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55" w:rsidRPr="00AB3457" w:rsidRDefault="004109D4" w:rsidP="00AB3457">
      <w:pPr>
        <w:pStyle w:val="Title"/>
        <w:spacing w:line="480" w:lineRule="auto"/>
        <w:jc w:val="center"/>
        <w:rPr>
          <w:rFonts w:cstheme="majorHAnsi"/>
          <w:color w:val="auto"/>
          <w:sz w:val="24"/>
          <w:szCs w:val="24"/>
        </w:rPr>
      </w:pPr>
      <w:sdt>
        <w:sdtPr>
          <w:rPr>
            <w:rFonts w:cstheme="majorHAnsi"/>
            <w:color w:val="auto"/>
            <w:sz w:val="24"/>
            <w:szCs w:val="24"/>
          </w:rPr>
          <w:alias w:val="Title"/>
          <w:tag w:val=""/>
          <w:id w:val="726351117"/>
          <w:placeholder>
            <w:docPart w:val="335F67E5975242AE8F132EAEA17C01B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F2506">
            <w:rPr>
              <w:rFonts w:cstheme="majorHAnsi"/>
              <w:color w:val="auto"/>
              <w:sz w:val="24"/>
              <w:szCs w:val="24"/>
            </w:rPr>
            <w:t>A Comparison of Patient Outcomes between Robotic and Open Radical Prostatectomy</w:t>
          </w:r>
          <w:r w:rsidR="00674BF8" w:rsidRPr="00AB3457">
            <w:rPr>
              <w:rFonts w:cstheme="majorHAnsi"/>
              <w:color w:val="auto"/>
              <w:sz w:val="24"/>
              <w:szCs w:val="24"/>
            </w:rPr>
            <w:br/>
            <w:t>by</w:t>
          </w:r>
        </w:sdtContent>
      </w:sdt>
    </w:p>
    <w:p w:rsidR="007D2608" w:rsidRPr="00AB3457" w:rsidRDefault="00A34BCB" w:rsidP="00AB3457">
      <w:pPr>
        <w:pStyle w:val="Title2"/>
        <w:spacing w:line="480" w:lineRule="auto"/>
        <w:rPr>
          <w:rFonts w:asciiTheme="majorHAnsi" w:hAnsiTheme="majorHAnsi" w:cstheme="majorHAnsi"/>
          <w:sz w:val="24"/>
          <w:szCs w:val="24"/>
        </w:rPr>
      </w:pPr>
      <w:r w:rsidRPr="00AB3457">
        <w:rPr>
          <w:rFonts w:asciiTheme="majorHAnsi" w:hAnsiTheme="majorHAnsi" w:cstheme="majorHAnsi"/>
          <w:sz w:val="24"/>
          <w:szCs w:val="24"/>
        </w:rPr>
        <w:t>Vickie L. Taylor</w:t>
      </w:r>
    </w:p>
    <w:p w:rsidR="00E52F32" w:rsidRPr="00AB3457" w:rsidRDefault="00E52F32" w:rsidP="00AB3457">
      <w:pPr>
        <w:pStyle w:val="Title2"/>
        <w:spacing w:line="480" w:lineRule="auto"/>
        <w:rPr>
          <w:rFonts w:asciiTheme="majorHAnsi" w:hAnsiTheme="majorHAnsi" w:cstheme="majorHAnsi"/>
          <w:sz w:val="24"/>
          <w:szCs w:val="24"/>
        </w:rPr>
      </w:pPr>
      <w:r w:rsidRPr="00AB3457">
        <w:rPr>
          <w:rFonts w:asciiTheme="majorHAnsi" w:hAnsiTheme="majorHAnsi" w:cstheme="majorHAnsi"/>
          <w:sz w:val="24"/>
          <w:szCs w:val="24"/>
        </w:rPr>
        <w:t>Radford University</w:t>
      </w:r>
    </w:p>
    <w:p w:rsidR="00C2008F" w:rsidRPr="00AB3457" w:rsidRDefault="00C2008F" w:rsidP="007D2608">
      <w:pPr>
        <w:pStyle w:val="Title2"/>
        <w:rPr>
          <w:rFonts w:asciiTheme="majorHAnsi" w:hAnsiTheme="majorHAnsi" w:cstheme="majorHAnsi"/>
          <w:sz w:val="24"/>
          <w:szCs w:val="24"/>
        </w:rPr>
      </w:pPr>
    </w:p>
    <w:p w:rsidR="00C2008F" w:rsidRPr="00AB3457" w:rsidRDefault="00C2008F" w:rsidP="00C2008F">
      <w:pPr>
        <w:pStyle w:val="Default"/>
        <w:jc w:val="center"/>
        <w:rPr>
          <w:rFonts w:asciiTheme="majorHAnsi" w:hAnsiTheme="majorHAnsi" w:cstheme="majorHAnsi"/>
        </w:rPr>
      </w:pPr>
      <w:r w:rsidRPr="00AB3457">
        <w:rPr>
          <w:rFonts w:asciiTheme="majorHAnsi" w:hAnsiTheme="majorHAnsi" w:cstheme="majorHAnsi"/>
        </w:rPr>
        <w:t xml:space="preserve">A thesis submitted to the faculty of Radford University </w:t>
      </w:r>
    </w:p>
    <w:p w:rsidR="00C2008F" w:rsidRPr="00AB3457" w:rsidRDefault="00C2008F" w:rsidP="00C2008F">
      <w:pPr>
        <w:pStyle w:val="Default"/>
        <w:jc w:val="center"/>
        <w:rPr>
          <w:rFonts w:asciiTheme="majorHAnsi" w:hAnsiTheme="majorHAnsi" w:cstheme="majorHAnsi"/>
        </w:rPr>
      </w:pPr>
      <w:r w:rsidRPr="00AB3457">
        <w:rPr>
          <w:rFonts w:asciiTheme="majorHAnsi" w:hAnsiTheme="majorHAnsi" w:cstheme="majorHAnsi"/>
        </w:rPr>
        <w:t xml:space="preserve">in partial fulfillment of the requirements for the degree of </w:t>
      </w:r>
    </w:p>
    <w:p w:rsidR="00C2008F" w:rsidRPr="00AB3457" w:rsidRDefault="00E85578" w:rsidP="00C2008F">
      <w:pPr>
        <w:pStyle w:val="Title2"/>
        <w:rPr>
          <w:rFonts w:asciiTheme="majorHAnsi" w:hAnsiTheme="majorHAnsi" w:cstheme="majorHAnsi"/>
          <w:sz w:val="24"/>
          <w:szCs w:val="24"/>
        </w:rPr>
      </w:pPr>
      <w:r w:rsidRPr="00AB3457">
        <w:rPr>
          <w:rFonts w:asciiTheme="majorHAnsi" w:hAnsiTheme="majorHAnsi" w:cstheme="majorHAnsi"/>
          <w:sz w:val="24"/>
          <w:szCs w:val="24"/>
        </w:rPr>
        <w:t>Doctoral of Nursing Practice</w:t>
      </w:r>
      <w:r w:rsidR="00C2008F" w:rsidRPr="00AB3457">
        <w:rPr>
          <w:rFonts w:asciiTheme="majorHAnsi" w:hAnsiTheme="majorHAnsi" w:cstheme="majorHAnsi"/>
          <w:sz w:val="24"/>
          <w:szCs w:val="24"/>
        </w:rPr>
        <w:t xml:space="preserve"> in the Department </w:t>
      </w:r>
      <w:r w:rsidRPr="00AB3457">
        <w:rPr>
          <w:rFonts w:asciiTheme="majorHAnsi" w:hAnsiTheme="majorHAnsi" w:cstheme="majorHAnsi"/>
          <w:sz w:val="24"/>
          <w:szCs w:val="24"/>
        </w:rPr>
        <w:t>of Nursing</w:t>
      </w:r>
    </w:p>
    <w:p w:rsidR="00E23DEA" w:rsidRPr="00AB3457" w:rsidRDefault="00E23DEA" w:rsidP="00C2008F">
      <w:pPr>
        <w:pStyle w:val="Title2"/>
        <w:rPr>
          <w:rFonts w:asciiTheme="majorHAnsi" w:hAnsiTheme="majorHAnsi" w:cstheme="majorHAnsi"/>
          <w:sz w:val="24"/>
          <w:szCs w:val="24"/>
        </w:rPr>
      </w:pPr>
    </w:p>
    <w:p w:rsidR="00A34BCB" w:rsidRPr="00AB3457" w:rsidRDefault="00E74E5C" w:rsidP="00AB3457">
      <w:pPr>
        <w:pStyle w:val="Title2"/>
        <w:rPr>
          <w:rFonts w:asciiTheme="majorHAnsi" w:hAnsiTheme="majorHAnsi" w:cstheme="majorHAnsi"/>
          <w:sz w:val="24"/>
          <w:szCs w:val="24"/>
        </w:rPr>
      </w:pPr>
      <w:r>
        <w:rPr>
          <w:rFonts w:asciiTheme="majorHAnsi" w:hAnsiTheme="majorHAnsi" w:cstheme="majorHAnsi"/>
          <w:sz w:val="24"/>
          <w:szCs w:val="24"/>
        </w:rPr>
        <w:t>April</w:t>
      </w:r>
      <w:r w:rsidR="00003055" w:rsidRPr="00AB3457">
        <w:rPr>
          <w:rFonts w:asciiTheme="majorHAnsi" w:hAnsiTheme="majorHAnsi" w:cstheme="majorHAnsi"/>
          <w:sz w:val="24"/>
          <w:szCs w:val="24"/>
        </w:rPr>
        <w:t xml:space="preserve"> 2018</w:t>
      </w:r>
    </w:p>
    <w:p w:rsidR="00A34BCB" w:rsidRPr="00AB3457" w:rsidRDefault="00A34BCB" w:rsidP="00A34BCB">
      <w:pPr>
        <w:pStyle w:val="Title2"/>
        <w:jc w:val="left"/>
        <w:rPr>
          <w:rFonts w:asciiTheme="majorHAnsi" w:hAnsiTheme="majorHAnsi" w:cstheme="majorHAnsi"/>
          <w:sz w:val="24"/>
          <w:szCs w:val="24"/>
        </w:rPr>
      </w:pPr>
    </w:p>
    <w:p w:rsidR="00E85578" w:rsidRPr="00AB3457" w:rsidRDefault="00E85578" w:rsidP="00A34BCB">
      <w:pPr>
        <w:pStyle w:val="Title2"/>
        <w:jc w:val="left"/>
        <w:rPr>
          <w:rFonts w:asciiTheme="majorHAnsi" w:hAnsiTheme="majorHAnsi" w:cstheme="majorHAnsi"/>
          <w:sz w:val="24"/>
          <w:szCs w:val="24"/>
        </w:rPr>
      </w:pPr>
    </w:p>
    <w:p w:rsidR="00A34BCB" w:rsidRPr="00AB3457" w:rsidRDefault="00A34BCB" w:rsidP="00A34BCB">
      <w:pPr>
        <w:pStyle w:val="Title2"/>
        <w:jc w:val="left"/>
        <w:rPr>
          <w:rFonts w:asciiTheme="majorHAnsi" w:hAnsiTheme="majorHAnsi" w:cstheme="majorHAnsi"/>
          <w:sz w:val="24"/>
          <w:szCs w:val="24"/>
        </w:rPr>
      </w:pPr>
    </w:p>
    <w:p w:rsidR="00A34BCB" w:rsidRPr="00AB3457" w:rsidRDefault="00A34BCB" w:rsidP="00A34BCB">
      <w:pPr>
        <w:pStyle w:val="Title2"/>
        <w:jc w:val="left"/>
        <w:rPr>
          <w:rFonts w:asciiTheme="majorHAnsi" w:hAnsiTheme="majorHAnsi" w:cstheme="majorHAnsi"/>
          <w:sz w:val="24"/>
          <w:szCs w:val="24"/>
        </w:rPr>
      </w:pPr>
    </w:p>
    <w:p w:rsidR="00E85578" w:rsidRPr="00AB3457" w:rsidRDefault="00A34BCB" w:rsidP="00E85578">
      <w:pPr>
        <w:pStyle w:val="Title2"/>
        <w:spacing w:line="240" w:lineRule="auto"/>
        <w:rPr>
          <w:rFonts w:asciiTheme="majorHAnsi" w:hAnsiTheme="majorHAnsi" w:cstheme="majorHAnsi"/>
          <w:b/>
          <w:bCs/>
          <w:sz w:val="24"/>
          <w:szCs w:val="24"/>
        </w:rPr>
      </w:pPr>
      <w:r w:rsidRPr="00AB3457">
        <w:rPr>
          <w:rFonts w:asciiTheme="majorHAnsi" w:hAnsiTheme="majorHAnsi" w:cstheme="majorHAnsi"/>
          <w:b/>
          <w:bCs/>
          <w:sz w:val="24"/>
          <w:szCs w:val="24"/>
        </w:rPr>
        <w:t>_______________________________</w:t>
      </w:r>
      <w:r w:rsidR="00E85578" w:rsidRPr="00AB3457">
        <w:rPr>
          <w:rFonts w:asciiTheme="majorHAnsi" w:hAnsiTheme="majorHAnsi" w:cstheme="majorHAnsi"/>
          <w:b/>
          <w:bCs/>
          <w:sz w:val="24"/>
          <w:szCs w:val="24"/>
        </w:rPr>
        <w:t>____ __________________________</w:t>
      </w:r>
    </w:p>
    <w:p w:rsidR="00A34BCB" w:rsidRPr="00AB3457" w:rsidRDefault="00A34BCB" w:rsidP="00E85578">
      <w:pPr>
        <w:pStyle w:val="Title2"/>
        <w:spacing w:line="240" w:lineRule="auto"/>
        <w:jc w:val="left"/>
        <w:rPr>
          <w:rFonts w:asciiTheme="majorHAnsi" w:hAnsiTheme="majorHAnsi" w:cstheme="majorHAnsi"/>
          <w:sz w:val="24"/>
          <w:szCs w:val="24"/>
        </w:rPr>
      </w:pPr>
      <w:r w:rsidRPr="00AB3457">
        <w:rPr>
          <w:rFonts w:asciiTheme="majorHAnsi" w:hAnsiTheme="majorHAnsi" w:cstheme="majorHAnsi"/>
          <w:sz w:val="24"/>
          <w:szCs w:val="24"/>
        </w:rPr>
        <w:t xml:space="preserve"> </w:t>
      </w:r>
      <w:r w:rsidR="00E85578" w:rsidRPr="00AB3457">
        <w:rPr>
          <w:rFonts w:asciiTheme="majorHAnsi" w:hAnsiTheme="majorHAnsi" w:cstheme="majorHAnsi"/>
          <w:sz w:val="24"/>
          <w:szCs w:val="24"/>
        </w:rPr>
        <w:t xml:space="preserve">                       </w:t>
      </w:r>
      <w:r w:rsidRPr="00AB3457">
        <w:rPr>
          <w:rFonts w:asciiTheme="majorHAnsi" w:hAnsiTheme="majorHAnsi" w:cstheme="majorHAnsi"/>
          <w:sz w:val="24"/>
          <w:szCs w:val="24"/>
        </w:rPr>
        <w:t>Dr. Kereen Mullenbach</w:t>
      </w:r>
      <w:r w:rsidRPr="00AB3457">
        <w:rPr>
          <w:rFonts w:asciiTheme="majorHAnsi" w:hAnsiTheme="majorHAnsi" w:cstheme="majorHAnsi"/>
          <w:sz w:val="24"/>
          <w:szCs w:val="24"/>
        </w:rPr>
        <w:tab/>
      </w:r>
      <w:r w:rsidRPr="00AB3457">
        <w:rPr>
          <w:rFonts w:asciiTheme="majorHAnsi" w:hAnsiTheme="majorHAnsi" w:cstheme="majorHAnsi"/>
          <w:sz w:val="24"/>
          <w:szCs w:val="24"/>
        </w:rPr>
        <w:tab/>
      </w:r>
      <w:r w:rsidRPr="00AB3457">
        <w:rPr>
          <w:rFonts w:asciiTheme="majorHAnsi" w:hAnsiTheme="majorHAnsi" w:cstheme="majorHAnsi"/>
          <w:sz w:val="24"/>
          <w:szCs w:val="24"/>
        </w:rPr>
        <w:tab/>
        <w:t xml:space="preserve">     Date </w:t>
      </w:r>
    </w:p>
    <w:p w:rsidR="00A34BCB" w:rsidRPr="00AB3457" w:rsidRDefault="00A34BCB" w:rsidP="00E85578">
      <w:pPr>
        <w:pStyle w:val="Title2"/>
        <w:spacing w:line="240" w:lineRule="auto"/>
        <w:jc w:val="left"/>
        <w:rPr>
          <w:rFonts w:asciiTheme="majorHAnsi" w:hAnsiTheme="majorHAnsi" w:cstheme="majorHAnsi"/>
          <w:sz w:val="24"/>
          <w:szCs w:val="24"/>
        </w:rPr>
      </w:pPr>
      <w:r w:rsidRPr="00AB3457">
        <w:rPr>
          <w:rFonts w:asciiTheme="majorHAnsi" w:hAnsiTheme="majorHAnsi" w:cstheme="majorHAnsi"/>
          <w:sz w:val="24"/>
          <w:szCs w:val="24"/>
        </w:rPr>
        <w:t xml:space="preserve">                 </w:t>
      </w:r>
      <w:r w:rsidR="00E85578" w:rsidRPr="00AB3457">
        <w:rPr>
          <w:rFonts w:asciiTheme="majorHAnsi" w:hAnsiTheme="majorHAnsi" w:cstheme="majorHAnsi"/>
          <w:sz w:val="24"/>
          <w:szCs w:val="24"/>
        </w:rPr>
        <w:t xml:space="preserve">       </w:t>
      </w:r>
      <w:r w:rsidRPr="00AB3457">
        <w:rPr>
          <w:rFonts w:asciiTheme="majorHAnsi" w:hAnsiTheme="majorHAnsi" w:cstheme="majorHAnsi"/>
          <w:sz w:val="24"/>
          <w:szCs w:val="24"/>
        </w:rPr>
        <w:t xml:space="preserve">Thesis Advisor </w:t>
      </w:r>
    </w:p>
    <w:p w:rsidR="00E85578" w:rsidRPr="00AB3457" w:rsidRDefault="00E85578" w:rsidP="00E85578">
      <w:pPr>
        <w:pStyle w:val="Title2"/>
        <w:spacing w:line="240" w:lineRule="auto"/>
        <w:jc w:val="left"/>
        <w:rPr>
          <w:rFonts w:asciiTheme="majorHAnsi" w:hAnsiTheme="majorHAnsi" w:cstheme="majorHAnsi"/>
          <w:sz w:val="24"/>
          <w:szCs w:val="24"/>
        </w:rPr>
      </w:pPr>
    </w:p>
    <w:p w:rsidR="00A34BCB" w:rsidRPr="00AB3457" w:rsidRDefault="00A34BCB" w:rsidP="00E85578">
      <w:pPr>
        <w:pStyle w:val="Title2"/>
        <w:spacing w:line="240" w:lineRule="auto"/>
        <w:rPr>
          <w:rFonts w:asciiTheme="majorHAnsi" w:hAnsiTheme="majorHAnsi" w:cstheme="majorHAnsi"/>
          <w:sz w:val="24"/>
          <w:szCs w:val="24"/>
        </w:rPr>
      </w:pPr>
      <w:r w:rsidRPr="00AB3457">
        <w:rPr>
          <w:rFonts w:asciiTheme="majorHAnsi" w:hAnsiTheme="majorHAnsi" w:cstheme="majorHAnsi"/>
          <w:sz w:val="24"/>
          <w:szCs w:val="24"/>
        </w:rPr>
        <w:t xml:space="preserve">___________________________________ __________________________ </w:t>
      </w:r>
    </w:p>
    <w:p w:rsidR="00A34BCB" w:rsidRPr="00AB3457" w:rsidRDefault="00A34BCB" w:rsidP="00E85578">
      <w:pPr>
        <w:pStyle w:val="Title2"/>
        <w:spacing w:line="240" w:lineRule="auto"/>
        <w:jc w:val="left"/>
        <w:rPr>
          <w:rFonts w:asciiTheme="majorHAnsi" w:hAnsiTheme="majorHAnsi" w:cstheme="majorHAnsi"/>
          <w:sz w:val="24"/>
          <w:szCs w:val="24"/>
        </w:rPr>
      </w:pPr>
      <w:r w:rsidRPr="00AB3457">
        <w:rPr>
          <w:rFonts w:asciiTheme="majorHAnsi" w:hAnsiTheme="majorHAnsi" w:cstheme="majorHAnsi"/>
          <w:sz w:val="24"/>
          <w:szCs w:val="24"/>
        </w:rPr>
        <w:t xml:space="preserve">                </w:t>
      </w:r>
      <w:r w:rsidR="00E85578" w:rsidRPr="00AB3457">
        <w:rPr>
          <w:rFonts w:asciiTheme="majorHAnsi" w:hAnsiTheme="majorHAnsi" w:cstheme="majorHAnsi"/>
          <w:sz w:val="24"/>
          <w:szCs w:val="24"/>
        </w:rPr>
        <w:t xml:space="preserve">       </w:t>
      </w:r>
      <w:r w:rsidRPr="00AB3457">
        <w:rPr>
          <w:rFonts w:asciiTheme="majorHAnsi" w:hAnsiTheme="majorHAnsi" w:cstheme="majorHAnsi"/>
          <w:sz w:val="24"/>
          <w:szCs w:val="24"/>
        </w:rPr>
        <w:t xml:space="preserve"> Dr. </w:t>
      </w:r>
      <w:r w:rsidR="00532743" w:rsidRPr="00AB3457">
        <w:rPr>
          <w:rFonts w:asciiTheme="majorHAnsi" w:hAnsiTheme="majorHAnsi" w:cstheme="majorHAnsi"/>
          <w:sz w:val="24"/>
          <w:szCs w:val="24"/>
        </w:rPr>
        <w:t>Eunyoung Lee</w:t>
      </w:r>
      <w:r w:rsidRPr="00AB3457">
        <w:rPr>
          <w:rFonts w:asciiTheme="majorHAnsi" w:hAnsiTheme="majorHAnsi" w:cstheme="majorHAnsi"/>
          <w:sz w:val="24"/>
          <w:szCs w:val="24"/>
        </w:rPr>
        <w:t xml:space="preserve">                   </w:t>
      </w:r>
      <w:r w:rsidR="00ED189C" w:rsidRPr="00AB3457">
        <w:rPr>
          <w:rFonts w:asciiTheme="majorHAnsi" w:hAnsiTheme="majorHAnsi" w:cstheme="majorHAnsi"/>
          <w:sz w:val="24"/>
          <w:szCs w:val="24"/>
        </w:rPr>
        <w:t xml:space="preserve">                        </w:t>
      </w:r>
      <w:r w:rsidR="00532743" w:rsidRPr="00AB3457">
        <w:rPr>
          <w:rFonts w:asciiTheme="majorHAnsi" w:hAnsiTheme="majorHAnsi" w:cstheme="majorHAnsi"/>
          <w:sz w:val="24"/>
          <w:szCs w:val="24"/>
        </w:rPr>
        <w:t xml:space="preserve"> </w:t>
      </w:r>
      <w:r w:rsidR="00ED189C" w:rsidRPr="00AB3457">
        <w:rPr>
          <w:rFonts w:asciiTheme="majorHAnsi" w:hAnsiTheme="majorHAnsi" w:cstheme="majorHAnsi"/>
          <w:sz w:val="24"/>
          <w:szCs w:val="24"/>
        </w:rPr>
        <w:t xml:space="preserve">   </w:t>
      </w:r>
      <w:r w:rsidRPr="00AB3457">
        <w:rPr>
          <w:rFonts w:asciiTheme="majorHAnsi" w:hAnsiTheme="majorHAnsi" w:cstheme="majorHAnsi"/>
          <w:sz w:val="24"/>
          <w:szCs w:val="24"/>
        </w:rPr>
        <w:t xml:space="preserve">Date </w:t>
      </w:r>
    </w:p>
    <w:p w:rsidR="00A34BCB" w:rsidRPr="00AB3457" w:rsidRDefault="00A34BCB" w:rsidP="00E85578">
      <w:pPr>
        <w:pStyle w:val="Title2"/>
        <w:spacing w:line="240" w:lineRule="auto"/>
        <w:jc w:val="left"/>
        <w:rPr>
          <w:rFonts w:asciiTheme="majorHAnsi" w:hAnsiTheme="majorHAnsi" w:cstheme="majorHAnsi"/>
          <w:sz w:val="24"/>
          <w:szCs w:val="24"/>
        </w:rPr>
      </w:pPr>
      <w:r w:rsidRPr="00AB3457">
        <w:rPr>
          <w:rFonts w:asciiTheme="majorHAnsi" w:hAnsiTheme="majorHAnsi" w:cstheme="majorHAnsi"/>
          <w:sz w:val="24"/>
          <w:szCs w:val="24"/>
        </w:rPr>
        <w:t xml:space="preserve">                </w:t>
      </w:r>
      <w:r w:rsidR="00E85578" w:rsidRPr="00AB3457">
        <w:rPr>
          <w:rFonts w:asciiTheme="majorHAnsi" w:hAnsiTheme="majorHAnsi" w:cstheme="majorHAnsi"/>
          <w:sz w:val="24"/>
          <w:szCs w:val="24"/>
        </w:rPr>
        <w:t xml:space="preserve">       </w:t>
      </w:r>
      <w:r w:rsidRPr="00AB3457">
        <w:rPr>
          <w:rFonts w:asciiTheme="majorHAnsi" w:hAnsiTheme="majorHAnsi" w:cstheme="majorHAnsi"/>
          <w:sz w:val="24"/>
          <w:szCs w:val="24"/>
        </w:rPr>
        <w:t xml:space="preserve"> Committee Member </w:t>
      </w:r>
    </w:p>
    <w:p w:rsidR="00E85578" w:rsidRPr="00AB3457" w:rsidRDefault="00E85578" w:rsidP="00E85578">
      <w:pPr>
        <w:pStyle w:val="Title2"/>
        <w:spacing w:line="240" w:lineRule="auto"/>
        <w:jc w:val="left"/>
        <w:rPr>
          <w:rFonts w:asciiTheme="majorHAnsi" w:hAnsiTheme="majorHAnsi" w:cstheme="majorHAnsi"/>
          <w:sz w:val="24"/>
          <w:szCs w:val="24"/>
        </w:rPr>
      </w:pPr>
    </w:p>
    <w:p w:rsidR="00A34BCB" w:rsidRPr="00AB3457" w:rsidRDefault="00A34BCB" w:rsidP="00E85578">
      <w:pPr>
        <w:pStyle w:val="Title2"/>
        <w:spacing w:line="240" w:lineRule="auto"/>
        <w:rPr>
          <w:rFonts w:asciiTheme="majorHAnsi" w:hAnsiTheme="majorHAnsi" w:cstheme="majorHAnsi"/>
          <w:sz w:val="24"/>
          <w:szCs w:val="24"/>
        </w:rPr>
      </w:pPr>
      <w:r w:rsidRPr="00AB3457">
        <w:rPr>
          <w:rFonts w:asciiTheme="majorHAnsi" w:hAnsiTheme="majorHAnsi" w:cstheme="majorHAnsi"/>
          <w:sz w:val="24"/>
          <w:szCs w:val="24"/>
        </w:rPr>
        <w:t xml:space="preserve">___________________________________ _________________________ </w:t>
      </w:r>
    </w:p>
    <w:p w:rsidR="00A34BCB" w:rsidRPr="00AB3457" w:rsidRDefault="00A34BCB" w:rsidP="00E85578">
      <w:pPr>
        <w:pStyle w:val="Title2"/>
        <w:spacing w:line="240" w:lineRule="auto"/>
        <w:jc w:val="left"/>
        <w:rPr>
          <w:rFonts w:asciiTheme="majorHAnsi" w:hAnsiTheme="majorHAnsi" w:cstheme="majorHAnsi"/>
          <w:sz w:val="24"/>
          <w:szCs w:val="24"/>
        </w:rPr>
      </w:pPr>
      <w:r w:rsidRPr="00AB3457">
        <w:rPr>
          <w:rFonts w:asciiTheme="majorHAnsi" w:hAnsiTheme="majorHAnsi" w:cstheme="majorHAnsi"/>
          <w:sz w:val="24"/>
          <w:szCs w:val="24"/>
        </w:rPr>
        <w:t xml:space="preserve">                </w:t>
      </w:r>
      <w:r w:rsidR="00E85578" w:rsidRPr="00AB3457">
        <w:rPr>
          <w:rFonts w:asciiTheme="majorHAnsi" w:hAnsiTheme="majorHAnsi" w:cstheme="majorHAnsi"/>
          <w:sz w:val="24"/>
          <w:szCs w:val="24"/>
        </w:rPr>
        <w:t xml:space="preserve">       </w:t>
      </w:r>
      <w:r w:rsidRPr="00AB3457">
        <w:rPr>
          <w:rFonts w:asciiTheme="majorHAnsi" w:hAnsiTheme="majorHAnsi" w:cstheme="majorHAnsi"/>
          <w:sz w:val="24"/>
          <w:szCs w:val="24"/>
        </w:rPr>
        <w:t xml:space="preserve">  Dr. </w:t>
      </w:r>
      <w:r w:rsidR="00532743" w:rsidRPr="00AB3457">
        <w:rPr>
          <w:rFonts w:asciiTheme="majorHAnsi" w:hAnsiTheme="majorHAnsi" w:cstheme="majorHAnsi"/>
          <w:sz w:val="24"/>
          <w:szCs w:val="24"/>
        </w:rPr>
        <w:t xml:space="preserve">Megan Hebdon       </w:t>
      </w:r>
      <w:r w:rsidRPr="00AB3457">
        <w:rPr>
          <w:rFonts w:asciiTheme="majorHAnsi" w:hAnsiTheme="majorHAnsi" w:cstheme="majorHAnsi"/>
          <w:sz w:val="24"/>
          <w:szCs w:val="24"/>
        </w:rPr>
        <w:t xml:space="preserve">                  </w:t>
      </w:r>
      <w:r w:rsidR="005136B1" w:rsidRPr="00AB3457">
        <w:rPr>
          <w:rFonts w:asciiTheme="majorHAnsi" w:hAnsiTheme="majorHAnsi" w:cstheme="majorHAnsi"/>
          <w:sz w:val="24"/>
          <w:szCs w:val="24"/>
        </w:rPr>
        <w:t xml:space="preserve">                  </w:t>
      </w:r>
      <w:r w:rsidRPr="00AB3457">
        <w:rPr>
          <w:rFonts w:asciiTheme="majorHAnsi" w:hAnsiTheme="majorHAnsi" w:cstheme="majorHAnsi"/>
          <w:sz w:val="24"/>
          <w:szCs w:val="24"/>
        </w:rPr>
        <w:t xml:space="preserve"> Date </w:t>
      </w:r>
    </w:p>
    <w:p w:rsidR="004564B9" w:rsidRPr="00AB3457" w:rsidRDefault="00A34BCB" w:rsidP="00251531">
      <w:pPr>
        <w:pStyle w:val="Title2"/>
        <w:spacing w:line="240" w:lineRule="auto"/>
        <w:jc w:val="left"/>
        <w:rPr>
          <w:rFonts w:asciiTheme="majorHAnsi" w:hAnsiTheme="majorHAnsi" w:cstheme="majorHAnsi"/>
          <w:sz w:val="24"/>
          <w:szCs w:val="24"/>
        </w:rPr>
      </w:pPr>
      <w:r w:rsidRPr="00AB3457">
        <w:rPr>
          <w:rFonts w:asciiTheme="majorHAnsi" w:hAnsiTheme="majorHAnsi" w:cstheme="majorHAnsi"/>
          <w:sz w:val="24"/>
          <w:szCs w:val="24"/>
        </w:rPr>
        <w:t xml:space="preserve">                </w:t>
      </w:r>
      <w:r w:rsidR="00E85578" w:rsidRPr="00AB3457">
        <w:rPr>
          <w:rFonts w:asciiTheme="majorHAnsi" w:hAnsiTheme="majorHAnsi" w:cstheme="majorHAnsi"/>
          <w:sz w:val="24"/>
          <w:szCs w:val="24"/>
        </w:rPr>
        <w:t xml:space="preserve">       </w:t>
      </w:r>
      <w:r w:rsidRPr="00AB3457">
        <w:rPr>
          <w:rFonts w:asciiTheme="majorHAnsi" w:hAnsiTheme="majorHAnsi" w:cstheme="majorHAnsi"/>
          <w:sz w:val="24"/>
          <w:szCs w:val="24"/>
        </w:rPr>
        <w:t xml:space="preserve">  Committee Member</w:t>
      </w:r>
    </w:p>
    <w:p w:rsidR="008253A0" w:rsidRPr="00AB3457" w:rsidRDefault="008253A0" w:rsidP="00251531">
      <w:pPr>
        <w:spacing w:line="480" w:lineRule="auto"/>
        <w:jc w:val="center"/>
        <w:rPr>
          <w:rFonts w:asciiTheme="majorHAnsi" w:hAnsiTheme="majorHAnsi" w:cstheme="majorHAnsi"/>
          <w:sz w:val="24"/>
          <w:szCs w:val="24"/>
        </w:rPr>
        <w:sectPr w:rsidR="008253A0" w:rsidRPr="00AB3457" w:rsidSect="00D61514">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720" w:footer="1440" w:gutter="0"/>
          <w:pgNumType w:fmt="lowerRoman" w:start="1"/>
          <w:cols w:space="720"/>
          <w:docGrid w:linePitch="360"/>
          <w15:footnoteColumns w:val="1"/>
        </w:sectPr>
      </w:pPr>
    </w:p>
    <w:p w:rsidR="00251531" w:rsidRPr="00AB3457" w:rsidRDefault="00251531" w:rsidP="00A469A5">
      <w:pPr>
        <w:spacing w:line="480" w:lineRule="auto"/>
        <w:jc w:val="center"/>
        <w:rPr>
          <w:rFonts w:asciiTheme="majorHAnsi" w:hAnsiTheme="majorHAnsi" w:cstheme="majorHAnsi"/>
          <w:sz w:val="24"/>
          <w:szCs w:val="24"/>
        </w:rPr>
      </w:pPr>
      <w:r w:rsidRPr="00AB3457">
        <w:rPr>
          <w:rFonts w:asciiTheme="majorHAnsi" w:hAnsiTheme="majorHAnsi" w:cstheme="majorHAnsi"/>
          <w:sz w:val="24"/>
          <w:szCs w:val="24"/>
        </w:rPr>
        <w:lastRenderedPageBreak/>
        <w:t>Abstract</w:t>
      </w:r>
      <w:r w:rsidR="00740A8B" w:rsidRPr="00AB3457">
        <w:rPr>
          <w:sz w:val="24"/>
          <w:szCs w:val="24"/>
        </w:rPr>
        <w:t xml:space="preserve"> </w:t>
      </w:r>
    </w:p>
    <w:p w:rsidR="0008380D" w:rsidRPr="00AB3457" w:rsidRDefault="0008380D" w:rsidP="006B6B87">
      <w:pPr>
        <w:pStyle w:val="NoSpacing"/>
        <w:spacing w:line="480" w:lineRule="auto"/>
        <w:ind w:left="1440" w:hanging="1440"/>
        <w:rPr>
          <w:sz w:val="24"/>
          <w:szCs w:val="24"/>
        </w:rPr>
      </w:pPr>
      <w:r w:rsidRPr="00AB3457">
        <w:rPr>
          <w:sz w:val="24"/>
          <w:szCs w:val="24"/>
        </w:rPr>
        <w:t>Objective</w:t>
      </w:r>
      <w:r w:rsidRPr="00AB3457">
        <w:rPr>
          <w:sz w:val="24"/>
          <w:szCs w:val="24"/>
        </w:rPr>
        <w:tab/>
      </w:r>
      <w:r w:rsidR="0044010B">
        <w:rPr>
          <w:sz w:val="24"/>
          <w:szCs w:val="24"/>
        </w:rPr>
        <w:t>The purp</w:t>
      </w:r>
      <w:r w:rsidR="00E5643D">
        <w:rPr>
          <w:sz w:val="24"/>
          <w:szCs w:val="24"/>
        </w:rPr>
        <w:t>ose of the study is</w:t>
      </w:r>
      <w:r w:rsidR="00100445">
        <w:rPr>
          <w:sz w:val="24"/>
          <w:szCs w:val="24"/>
        </w:rPr>
        <w:t xml:space="preserve"> to compare</w:t>
      </w:r>
      <w:r w:rsidR="0044010B">
        <w:rPr>
          <w:sz w:val="24"/>
          <w:szCs w:val="24"/>
        </w:rPr>
        <w:t xml:space="preserve"> the overall immediate patient outcomes and costs of two different surgical modality for </w:t>
      </w:r>
      <w:r w:rsidR="005A5D44">
        <w:rPr>
          <w:sz w:val="24"/>
          <w:szCs w:val="24"/>
        </w:rPr>
        <w:t>radical prostatectomy</w:t>
      </w:r>
      <w:r w:rsidR="0044010B">
        <w:rPr>
          <w:sz w:val="24"/>
          <w:szCs w:val="24"/>
        </w:rPr>
        <w:t>.</w:t>
      </w:r>
    </w:p>
    <w:p w:rsidR="006B6B87" w:rsidRPr="00AB3457" w:rsidRDefault="006B6B87" w:rsidP="006B6B87">
      <w:pPr>
        <w:pStyle w:val="NoSpacing"/>
        <w:spacing w:line="480" w:lineRule="auto"/>
        <w:ind w:left="1440" w:hanging="1440"/>
        <w:rPr>
          <w:sz w:val="24"/>
          <w:szCs w:val="24"/>
        </w:rPr>
      </w:pPr>
      <w:r w:rsidRPr="00AB3457">
        <w:rPr>
          <w:sz w:val="24"/>
          <w:szCs w:val="24"/>
        </w:rPr>
        <w:t>Methods</w:t>
      </w:r>
      <w:r w:rsidRPr="00AB3457">
        <w:rPr>
          <w:sz w:val="24"/>
          <w:szCs w:val="24"/>
        </w:rPr>
        <w:tab/>
      </w:r>
      <w:r w:rsidR="005D59BE">
        <w:rPr>
          <w:sz w:val="24"/>
          <w:szCs w:val="24"/>
        </w:rPr>
        <w:t>A retrospective observational two-comparison study is designed in 59 male patients who underwent eit</w:t>
      </w:r>
      <w:r w:rsidR="005A5D44">
        <w:rPr>
          <w:sz w:val="24"/>
          <w:szCs w:val="24"/>
        </w:rPr>
        <w:t>her a robotic assisted radical prostatectomy (</w:t>
      </w:r>
      <w:r w:rsidR="00100445">
        <w:rPr>
          <w:sz w:val="24"/>
          <w:szCs w:val="24"/>
        </w:rPr>
        <w:t>RARP</w:t>
      </w:r>
      <w:r w:rsidR="005A5D44">
        <w:rPr>
          <w:sz w:val="24"/>
          <w:szCs w:val="24"/>
        </w:rPr>
        <w:t>)</w:t>
      </w:r>
      <w:r w:rsidR="00100445">
        <w:rPr>
          <w:sz w:val="24"/>
          <w:szCs w:val="24"/>
        </w:rPr>
        <w:t xml:space="preserve"> or </w:t>
      </w:r>
      <w:r w:rsidR="005A5D44">
        <w:rPr>
          <w:sz w:val="24"/>
          <w:szCs w:val="24"/>
        </w:rPr>
        <w:t>open radical prostatectomy (</w:t>
      </w:r>
      <w:r w:rsidR="00100445">
        <w:rPr>
          <w:sz w:val="24"/>
          <w:szCs w:val="24"/>
        </w:rPr>
        <w:t>ORP</w:t>
      </w:r>
      <w:r w:rsidR="005A5D44">
        <w:rPr>
          <w:sz w:val="24"/>
          <w:szCs w:val="24"/>
        </w:rPr>
        <w:t>)</w:t>
      </w:r>
      <w:r w:rsidR="00100445">
        <w:rPr>
          <w:sz w:val="24"/>
          <w:szCs w:val="24"/>
        </w:rPr>
        <w:t xml:space="preserve"> to</w:t>
      </w:r>
      <w:r w:rsidR="0086135F">
        <w:rPr>
          <w:sz w:val="24"/>
          <w:szCs w:val="24"/>
        </w:rPr>
        <w:t xml:space="preserve"> compare the patient </w:t>
      </w:r>
      <w:r w:rsidR="000951E1">
        <w:rPr>
          <w:sz w:val="24"/>
          <w:szCs w:val="24"/>
        </w:rPr>
        <w:t>outcomes during the first year o</w:t>
      </w:r>
      <w:r w:rsidR="0086135F">
        <w:rPr>
          <w:sz w:val="24"/>
          <w:szCs w:val="24"/>
        </w:rPr>
        <w:t>f inception of the robotic-assisted program.</w:t>
      </w:r>
    </w:p>
    <w:p w:rsidR="00CB4FEA" w:rsidRDefault="006338A1" w:rsidP="006B6B87">
      <w:pPr>
        <w:pStyle w:val="NoSpacing"/>
        <w:spacing w:line="480" w:lineRule="auto"/>
        <w:ind w:left="1440" w:hanging="1440"/>
        <w:rPr>
          <w:sz w:val="24"/>
          <w:szCs w:val="24"/>
        </w:rPr>
      </w:pPr>
      <w:r w:rsidRPr="00AB3457">
        <w:rPr>
          <w:sz w:val="24"/>
          <w:szCs w:val="24"/>
        </w:rPr>
        <w:t>Results</w:t>
      </w:r>
      <w:r w:rsidRPr="00AB3457">
        <w:rPr>
          <w:sz w:val="24"/>
          <w:szCs w:val="24"/>
        </w:rPr>
        <w:tab/>
      </w:r>
      <w:r w:rsidR="00CB4FEA">
        <w:rPr>
          <w:sz w:val="24"/>
          <w:szCs w:val="24"/>
        </w:rPr>
        <w:t>The RARP has shown to have longer surgical room time (</w:t>
      </w:r>
      <w:r w:rsidR="007A7D45">
        <w:rPr>
          <w:sz w:val="24"/>
          <w:szCs w:val="24"/>
        </w:rPr>
        <w:t>2.90 hours +/- .49 vs. 2.27 hours +/-</w:t>
      </w:r>
      <w:r w:rsidR="00CB4FEA">
        <w:rPr>
          <w:sz w:val="24"/>
          <w:szCs w:val="24"/>
        </w:rPr>
        <w:t xml:space="preserve"> .36, p = .000) and is costly </w:t>
      </w:r>
      <w:r w:rsidR="00CB4FEA" w:rsidRPr="00AB3457">
        <w:rPr>
          <w:sz w:val="24"/>
          <w:szCs w:val="24"/>
        </w:rPr>
        <w:t>($6</w:t>
      </w:r>
      <w:r w:rsidR="007A7D45">
        <w:rPr>
          <w:sz w:val="24"/>
          <w:szCs w:val="24"/>
        </w:rPr>
        <w:t>777.69 +/-</w:t>
      </w:r>
      <w:r w:rsidR="00CB4FEA">
        <w:rPr>
          <w:sz w:val="24"/>
          <w:szCs w:val="24"/>
        </w:rPr>
        <w:t xml:space="preserve"> 993.14 vs. </w:t>
      </w:r>
      <w:r w:rsidR="007A7D45">
        <w:rPr>
          <w:sz w:val="24"/>
          <w:szCs w:val="24"/>
        </w:rPr>
        <w:t>$5070.44 +/-</w:t>
      </w:r>
      <w:r w:rsidR="00CB4FEA" w:rsidRPr="00AB3457">
        <w:rPr>
          <w:sz w:val="24"/>
          <w:szCs w:val="24"/>
        </w:rPr>
        <w:t xml:space="preserve"> 590.30, p = .000).</w:t>
      </w:r>
      <w:r w:rsidR="00CB4FEA">
        <w:rPr>
          <w:sz w:val="24"/>
          <w:szCs w:val="24"/>
        </w:rPr>
        <w:t xml:space="preserve">  However, the first pain score assessed upon arrival to </w:t>
      </w:r>
      <w:r w:rsidR="00B60C95">
        <w:rPr>
          <w:sz w:val="24"/>
          <w:szCs w:val="24"/>
        </w:rPr>
        <w:t xml:space="preserve">surgical unit was less in RARP </w:t>
      </w:r>
      <w:r w:rsidR="00CB4FEA">
        <w:rPr>
          <w:sz w:val="24"/>
          <w:szCs w:val="24"/>
        </w:rPr>
        <w:t>than ORP</w:t>
      </w:r>
      <w:r w:rsidR="00EB6D67">
        <w:rPr>
          <w:sz w:val="24"/>
          <w:szCs w:val="24"/>
        </w:rPr>
        <w:t xml:space="preserve"> </w:t>
      </w:r>
      <w:r w:rsidR="00B60C95">
        <w:rPr>
          <w:sz w:val="24"/>
          <w:szCs w:val="24"/>
        </w:rPr>
        <w:t>(1.64 +/- 2.00 vs. 3.22 +/- 3.09, p &lt; 0.05).  T</w:t>
      </w:r>
      <w:r w:rsidR="00EB6D67">
        <w:rPr>
          <w:sz w:val="24"/>
          <w:szCs w:val="24"/>
        </w:rPr>
        <w:t>he intraoperative and perioperative patient outcomes were comparable between the two procedural methods including intraoperative estimated blood loss (</w:t>
      </w:r>
      <w:r w:rsidR="00EB6D67" w:rsidRPr="00AB3457">
        <w:rPr>
          <w:sz w:val="24"/>
          <w:szCs w:val="24"/>
        </w:rPr>
        <w:t>145.14 mL +/- 67.83</w:t>
      </w:r>
      <w:r w:rsidR="00EB6D67">
        <w:rPr>
          <w:sz w:val="24"/>
          <w:szCs w:val="24"/>
        </w:rPr>
        <w:t xml:space="preserve"> vs. </w:t>
      </w:r>
      <w:r w:rsidR="00EB6D67" w:rsidRPr="00AB3457">
        <w:rPr>
          <w:sz w:val="24"/>
          <w:szCs w:val="24"/>
        </w:rPr>
        <w:t>219.05 mL +/- 301.45</w:t>
      </w:r>
      <w:r w:rsidR="00EB6D67">
        <w:rPr>
          <w:sz w:val="24"/>
          <w:szCs w:val="24"/>
        </w:rPr>
        <w:t>), transfusion rate (0 vs. 0), complication rate (</w:t>
      </w:r>
      <w:r w:rsidR="00ED446B">
        <w:rPr>
          <w:sz w:val="24"/>
          <w:szCs w:val="24"/>
        </w:rPr>
        <w:t xml:space="preserve">25.0% vs. 17.4%), recovery length of stay (87.67 minutes +/- 34.35 vs. 79.04 minutes +/- 21.63), and overall hospital length of stay (30.28 hours +/- 12.59 vs. 29.44 hours +/- 6.84). </w:t>
      </w:r>
    </w:p>
    <w:p w:rsidR="009856C7" w:rsidRDefault="002413BF" w:rsidP="006B6B87">
      <w:pPr>
        <w:pStyle w:val="NoSpacing"/>
        <w:spacing w:line="480" w:lineRule="auto"/>
        <w:ind w:left="1440" w:hanging="1440"/>
        <w:rPr>
          <w:sz w:val="24"/>
          <w:szCs w:val="24"/>
        </w:rPr>
      </w:pPr>
      <w:r w:rsidRPr="00AB3457">
        <w:rPr>
          <w:sz w:val="24"/>
          <w:szCs w:val="24"/>
        </w:rPr>
        <w:t>Conclusions</w:t>
      </w:r>
      <w:r w:rsidRPr="00AB3457">
        <w:rPr>
          <w:sz w:val="24"/>
          <w:szCs w:val="24"/>
        </w:rPr>
        <w:tab/>
      </w:r>
      <w:r w:rsidR="005A5D44">
        <w:rPr>
          <w:sz w:val="24"/>
          <w:szCs w:val="24"/>
        </w:rPr>
        <w:t xml:space="preserve">This study observed that RARP is comparable with ORP in terms of intraoperative and perioperative patient outcomes including blood loss, complication rates, recovery and overall hospital length of stay. This result supports </w:t>
      </w:r>
      <w:r w:rsidR="00CB4FEA">
        <w:rPr>
          <w:sz w:val="24"/>
          <w:szCs w:val="24"/>
        </w:rPr>
        <w:t xml:space="preserve">a new robotic surgery program as another safe option for prostate cancer </w:t>
      </w:r>
      <w:r w:rsidR="00CB4FEA">
        <w:rPr>
          <w:sz w:val="24"/>
          <w:szCs w:val="24"/>
        </w:rPr>
        <w:lastRenderedPageBreak/>
        <w:t>treatm</w:t>
      </w:r>
      <w:r w:rsidR="00B60C95">
        <w:rPr>
          <w:sz w:val="24"/>
          <w:szCs w:val="24"/>
        </w:rPr>
        <w:t>e</w:t>
      </w:r>
      <w:r w:rsidR="00807135">
        <w:rPr>
          <w:sz w:val="24"/>
          <w:szCs w:val="24"/>
        </w:rPr>
        <w:t>nt for community hospitals. Our study did not show the superior patient outcomes over ORP, different</w:t>
      </w:r>
      <w:r w:rsidR="00F925D2">
        <w:rPr>
          <w:sz w:val="24"/>
          <w:szCs w:val="24"/>
        </w:rPr>
        <w:t xml:space="preserve"> from the previous studies. The difference</w:t>
      </w:r>
      <w:r w:rsidR="00807135">
        <w:rPr>
          <w:sz w:val="24"/>
          <w:szCs w:val="24"/>
        </w:rPr>
        <w:t xml:space="preserve"> may have been due to the comparative sample of ORP’s having a majority of perineal approach rather than ab</w:t>
      </w:r>
      <w:r w:rsidR="001F164C">
        <w:rPr>
          <w:sz w:val="24"/>
          <w:szCs w:val="24"/>
        </w:rPr>
        <w:t xml:space="preserve">dominal radical prostatectomies and/or the data collection period. </w:t>
      </w:r>
    </w:p>
    <w:p w:rsidR="006F66BD" w:rsidRPr="00AB3457" w:rsidRDefault="006F66BD" w:rsidP="006B6B87">
      <w:pPr>
        <w:pStyle w:val="NoSpacing"/>
        <w:spacing w:line="480" w:lineRule="auto"/>
        <w:ind w:left="1440" w:hanging="1440"/>
        <w:rPr>
          <w:sz w:val="24"/>
          <w:szCs w:val="24"/>
        </w:rPr>
      </w:pPr>
    </w:p>
    <w:p w:rsidR="00223534" w:rsidRPr="00AB3457" w:rsidRDefault="00223534" w:rsidP="00223534">
      <w:pPr>
        <w:pStyle w:val="Default"/>
        <w:jc w:val="center"/>
        <w:rPr>
          <w:rFonts w:asciiTheme="majorHAnsi" w:hAnsiTheme="majorHAnsi" w:cstheme="majorHAnsi"/>
        </w:rPr>
      </w:pPr>
      <w:r w:rsidRPr="00AB3457">
        <w:rPr>
          <w:rFonts w:asciiTheme="majorHAnsi" w:hAnsiTheme="majorHAnsi" w:cstheme="majorHAnsi"/>
        </w:rPr>
        <w:t>Vickie L. Taylor, BSN, MS</w:t>
      </w:r>
    </w:p>
    <w:p w:rsidR="00223534" w:rsidRPr="00AB3457" w:rsidRDefault="00B8733A" w:rsidP="00223534">
      <w:pPr>
        <w:pStyle w:val="Default"/>
        <w:jc w:val="center"/>
        <w:rPr>
          <w:rFonts w:asciiTheme="majorHAnsi" w:hAnsiTheme="majorHAnsi" w:cstheme="majorHAnsi"/>
        </w:rPr>
      </w:pPr>
      <w:r w:rsidRPr="00AB3457">
        <w:rPr>
          <w:rFonts w:asciiTheme="majorHAnsi" w:hAnsiTheme="majorHAnsi" w:cstheme="majorHAnsi"/>
        </w:rPr>
        <w:t>Department of Nursing, 2018</w:t>
      </w:r>
    </w:p>
    <w:p w:rsidR="00223534" w:rsidRPr="00AB3457" w:rsidRDefault="00223534" w:rsidP="00223534">
      <w:pPr>
        <w:pStyle w:val="NoSpacing"/>
        <w:spacing w:line="480" w:lineRule="auto"/>
        <w:ind w:left="2880" w:firstLine="720"/>
        <w:rPr>
          <w:rFonts w:asciiTheme="majorHAnsi" w:hAnsiTheme="majorHAnsi" w:cstheme="majorHAnsi"/>
          <w:sz w:val="24"/>
          <w:szCs w:val="24"/>
        </w:rPr>
      </w:pPr>
      <w:r w:rsidRPr="00AB3457">
        <w:rPr>
          <w:rFonts w:asciiTheme="majorHAnsi" w:hAnsiTheme="majorHAnsi" w:cstheme="majorHAnsi"/>
          <w:sz w:val="24"/>
          <w:szCs w:val="24"/>
        </w:rPr>
        <w:t xml:space="preserve">  Radford University</w:t>
      </w:r>
    </w:p>
    <w:p w:rsidR="00251531" w:rsidRDefault="00251531" w:rsidP="00251531">
      <w:r>
        <w:t>.</w:t>
      </w:r>
    </w:p>
    <w:p w:rsidR="00CF16B7" w:rsidRDefault="00CF16B7" w:rsidP="00251531"/>
    <w:p w:rsidR="00CF16B7" w:rsidRDefault="00CF16B7" w:rsidP="00251531"/>
    <w:p w:rsidR="00CF16B7" w:rsidRDefault="00CF16B7" w:rsidP="00251531"/>
    <w:p w:rsidR="00CF16B7" w:rsidRDefault="00CF16B7" w:rsidP="00251531"/>
    <w:p w:rsidR="00CF16B7" w:rsidRDefault="00CF16B7" w:rsidP="00251531"/>
    <w:p w:rsidR="006C6A84" w:rsidRDefault="006C6A84" w:rsidP="00251531"/>
    <w:p w:rsidR="00D362EA" w:rsidRDefault="00D362EA" w:rsidP="00251531"/>
    <w:p w:rsidR="00D362EA" w:rsidRDefault="00D362EA" w:rsidP="00251531"/>
    <w:p w:rsidR="00D362EA" w:rsidRDefault="00D362EA" w:rsidP="00251531"/>
    <w:p w:rsidR="003631C3" w:rsidRDefault="003631C3" w:rsidP="00251531"/>
    <w:p w:rsidR="003631C3" w:rsidRDefault="003631C3" w:rsidP="00251531"/>
    <w:p w:rsidR="003631C3" w:rsidRDefault="003631C3" w:rsidP="00251531"/>
    <w:p w:rsidR="00AB3457" w:rsidRDefault="00AB3457" w:rsidP="00576708"/>
    <w:p w:rsidR="00F03503" w:rsidRDefault="00F03503" w:rsidP="00576708"/>
    <w:p w:rsidR="00390FA2" w:rsidRDefault="00390FA2" w:rsidP="00576708"/>
    <w:p w:rsidR="001B6902" w:rsidRPr="00531827" w:rsidRDefault="001B6902" w:rsidP="001B6902">
      <w:pPr>
        <w:jc w:val="center"/>
        <w:rPr>
          <w:b/>
          <w:sz w:val="24"/>
          <w:szCs w:val="24"/>
        </w:rPr>
      </w:pPr>
      <w:r w:rsidRPr="00531827">
        <w:rPr>
          <w:b/>
          <w:sz w:val="24"/>
          <w:szCs w:val="24"/>
        </w:rPr>
        <w:lastRenderedPageBreak/>
        <w:t>Table of Contents</w:t>
      </w:r>
    </w:p>
    <w:p w:rsidR="00187B8C" w:rsidRPr="00531827" w:rsidRDefault="00187B8C" w:rsidP="00187B8C">
      <w:pPr>
        <w:spacing w:line="480" w:lineRule="auto"/>
        <w:jc w:val="right"/>
        <w:rPr>
          <w:sz w:val="24"/>
          <w:szCs w:val="24"/>
        </w:rPr>
      </w:pPr>
      <w:r w:rsidRPr="00531827">
        <w:rPr>
          <w:sz w:val="24"/>
          <w:szCs w:val="24"/>
        </w:rPr>
        <w:t>Page</w:t>
      </w:r>
    </w:p>
    <w:p w:rsidR="001B6902" w:rsidRPr="00531827" w:rsidRDefault="00187B8C" w:rsidP="001B6902">
      <w:pPr>
        <w:rPr>
          <w:sz w:val="24"/>
          <w:szCs w:val="24"/>
        </w:rPr>
      </w:pPr>
      <w:r w:rsidRPr="00531827">
        <w:rPr>
          <w:sz w:val="24"/>
          <w:szCs w:val="24"/>
        </w:rPr>
        <w:t>Abstract…………………</w:t>
      </w:r>
      <w:r w:rsidR="00531827">
        <w:rPr>
          <w:sz w:val="24"/>
          <w:szCs w:val="24"/>
        </w:rPr>
        <w:t>…………………………………</w:t>
      </w:r>
      <w:r w:rsidR="001B6902" w:rsidRPr="00531827">
        <w:rPr>
          <w:sz w:val="24"/>
          <w:szCs w:val="24"/>
        </w:rPr>
        <w:t>………………………………</w:t>
      </w:r>
      <w:r w:rsidRPr="00531827">
        <w:rPr>
          <w:sz w:val="24"/>
          <w:szCs w:val="24"/>
        </w:rPr>
        <w:t>…</w:t>
      </w:r>
      <w:r w:rsidR="007A791C">
        <w:rPr>
          <w:sz w:val="24"/>
          <w:szCs w:val="24"/>
        </w:rPr>
        <w:t>..</w:t>
      </w:r>
      <w:r w:rsidR="001B6902" w:rsidRPr="00531827">
        <w:rPr>
          <w:sz w:val="24"/>
          <w:szCs w:val="24"/>
        </w:rPr>
        <w:t>…</w:t>
      </w:r>
      <w:r w:rsidR="009B5F83">
        <w:rPr>
          <w:sz w:val="24"/>
          <w:szCs w:val="24"/>
        </w:rPr>
        <w:t>..i</w:t>
      </w:r>
    </w:p>
    <w:p w:rsidR="001B6902" w:rsidRPr="00531827" w:rsidRDefault="001B6902" w:rsidP="001B6902">
      <w:pPr>
        <w:rPr>
          <w:sz w:val="24"/>
          <w:szCs w:val="24"/>
        </w:rPr>
      </w:pPr>
      <w:r w:rsidRPr="00531827">
        <w:rPr>
          <w:sz w:val="24"/>
          <w:szCs w:val="24"/>
        </w:rPr>
        <w:t>Table of Contents…………………………………</w:t>
      </w:r>
      <w:r w:rsidR="00187B8C" w:rsidRPr="00531827">
        <w:rPr>
          <w:sz w:val="24"/>
          <w:szCs w:val="24"/>
        </w:rPr>
        <w:t>……………..</w:t>
      </w:r>
      <w:r w:rsidR="00531827">
        <w:rPr>
          <w:sz w:val="24"/>
          <w:szCs w:val="24"/>
        </w:rPr>
        <w:t>……………………….</w:t>
      </w:r>
      <w:r w:rsidRPr="00531827">
        <w:rPr>
          <w:sz w:val="24"/>
          <w:szCs w:val="24"/>
        </w:rPr>
        <w:t>…</w:t>
      </w:r>
      <w:r w:rsidR="00187B8C" w:rsidRPr="00531827">
        <w:rPr>
          <w:sz w:val="24"/>
          <w:szCs w:val="24"/>
        </w:rPr>
        <w:t>…</w:t>
      </w:r>
      <w:r w:rsidR="007A791C">
        <w:rPr>
          <w:sz w:val="24"/>
          <w:szCs w:val="24"/>
        </w:rPr>
        <w:t>.</w:t>
      </w:r>
      <w:r w:rsidR="00076ED6" w:rsidRPr="00531827">
        <w:rPr>
          <w:sz w:val="24"/>
          <w:szCs w:val="24"/>
        </w:rPr>
        <w:t>..</w:t>
      </w:r>
      <w:r w:rsidR="007A791C">
        <w:rPr>
          <w:sz w:val="24"/>
          <w:szCs w:val="24"/>
        </w:rPr>
        <w:t>..iii</w:t>
      </w:r>
    </w:p>
    <w:p w:rsidR="001B6902" w:rsidRPr="00531827" w:rsidRDefault="00007283" w:rsidP="001B6902">
      <w:pPr>
        <w:rPr>
          <w:sz w:val="24"/>
          <w:szCs w:val="24"/>
        </w:rPr>
      </w:pPr>
      <w:r w:rsidRPr="00531827">
        <w:rPr>
          <w:sz w:val="24"/>
          <w:szCs w:val="24"/>
        </w:rPr>
        <w:t>Chapter 1.  Introduction……...</w:t>
      </w:r>
      <w:r w:rsidR="00531827">
        <w:rPr>
          <w:sz w:val="24"/>
          <w:szCs w:val="24"/>
        </w:rPr>
        <w:t>………………………..…………………………</w:t>
      </w:r>
      <w:r w:rsidR="0044243B" w:rsidRPr="00531827">
        <w:rPr>
          <w:sz w:val="24"/>
          <w:szCs w:val="24"/>
        </w:rPr>
        <w:t>………</w:t>
      </w:r>
      <w:r w:rsidR="007A791C">
        <w:rPr>
          <w:sz w:val="24"/>
          <w:szCs w:val="24"/>
        </w:rPr>
        <w:t>…..</w:t>
      </w:r>
      <w:r w:rsidR="0044243B" w:rsidRPr="00531827">
        <w:rPr>
          <w:sz w:val="24"/>
          <w:szCs w:val="24"/>
        </w:rPr>
        <w:t>……1</w:t>
      </w:r>
    </w:p>
    <w:p w:rsidR="009038C1" w:rsidRPr="00531827" w:rsidRDefault="009038C1" w:rsidP="001B6902">
      <w:pPr>
        <w:rPr>
          <w:sz w:val="24"/>
          <w:szCs w:val="24"/>
        </w:rPr>
      </w:pPr>
      <w:r w:rsidRPr="00531827">
        <w:rPr>
          <w:sz w:val="24"/>
          <w:szCs w:val="24"/>
        </w:rPr>
        <w:tab/>
        <w:t xml:space="preserve">    </w:t>
      </w:r>
      <w:r w:rsidR="00AD24D9">
        <w:rPr>
          <w:sz w:val="24"/>
          <w:szCs w:val="24"/>
        </w:rPr>
        <w:t xml:space="preserve"> </w:t>
      </w:r>
      <w:r w:rsidR="007A791C">
        <w:rPr>
          <w:sz w:val="24"/>
          <w:szCs w:val="24"/>
        </w:rPr>
        <w:t xml:space="preserve"> </w:t>
      </w:r>
      <w:r w:rsidRPr="00531827">
        <w:rPr>
          <w:sz w:val="24"/>
          <w:szCs w:val="24"/>
        </w:rPr>
        <w:t xml:space="preserve"> Problem St</w:t>
      </w:r>
      <w:r w:rsidR="007A791C">
        <w:rPr>
          <w:sz w:val="24"/>
          <w:szCs w:val="24"/>
        </w:rPr>
        <w:t>atement……….........…...…………</w:t>
      </w:r>
      <w:r w:rsidR="00531827">
        <w:rPr>
          <w:sz w:val="24"/>
          <w:szCs w:val="24"/>
        </w:rPr>
        <w:t>…</w:t>
      </w:r>
      <w:r w:rsidRPr="00531827">
        <w:rPr>
          <w:sz w:val="24"/>
          <w:szCs w:val="24"/>
        </w:rPr>
        <w:t>………………………</w:t>
      </w:r>
      <w:r w:rsidR="007A791C">
        <w:rPr>
          <w:sz w:val="24"/>
          <w:szCs w:val="24"/>
        </w:rPr>
        <w:t>……..</w:t>
      </w:r>
      <w:r w:rsidRPr="00531827">
        <w:rPr>
          <w:sz w:val="24"/>
          <w:szCs w:val="24"/>
        </w:rPr>
        <w:t>……..1</w:t>
      </w:r>
    </w:p>
    <w:p w:rsidR="009038C1" w:rsidRPr="00531827" w:rsidRDefault="009038C1" w:rsidP="001B6902">
      <w:pPr>
        <w:rPr>
          <w:sz w:val="24"/>
          <w:szCs w:val="24"/>
        </w:rPr>
      </w:pPr>
      <w:r w:rsidRPr="00531827">
        <w:rPr>
          <w:sz w:val="24"/>
          <w:szCs w:val="24"/>
        </w:rPr>
        <w:tab/>
        <w:t xml:space="preserve">   </w:t>
      </w:r>
      <w:r w:rsidR="00AD24D9">
        <w:rPr>
          <w:sz w:val="24"/>
          <w:szCs w:val="24"/>
        </w:rPr>
        <w:t xml:space="preserve"> </w:t>
      </w:r>
      <w:r w:rsidRPr="00531827">
        <w:rPr>
          <w:sz w:val="24"/>
          <w:szCs w:val="24"/>
        </w:rPr>
        <w:t xml:space="preserve"> </w:t>
      </w:r>
      <w:r w:rsidR="007A791C">
        <w:rPr>
          <w:sz w:val="24"/>
          <w:szCs w:val="24"/>
        </w:rPr>
        <w:t xml:space="preserve"> </w:t>
      </w:r>
      <w:r w:rsidRPr="00531827">
        <w:rPr>
          <w:sz w:val="24"/>
          <w:szCs w:val="24"/>
        </w:rPr>
        <w:t xml:space="preserve"> </w:t>
      </w:r>
      <w:r w:rsidR="00C62F17">
        <w:rPr>
          <w:sz w:val="24"/>
          <w:szCs w:val="24"/>
        </w:rPr>
        <w:t>Purpose of Study………</w:t>
      </w:r>
      <w:r w:rsidRPr="00531827">
        <w:rPr>
          <w:sz w:val="24"/>
          <w:szCs w:val="24"/>
        </w:rPr>
        <w:t>………</w:t>
      </w:r>
      <w:r w:rsidR="007A791C">
        <w:rPr>
          <w:sz w:val="24"/>
          <w:szCs w:val="24"/>
        </w:rPr>
        <w:t>…………...……</w:t>
      </w:r>
      <w:r w:rsidRPr="00531827">
        <w:rPr>
          <w:sz w:val="24"/>
          <w:szCs w:val="24"/>
        </w:rPr>
        <w:t>……………………………</w:t>
      </w:r>
      <w:r w:rsidR="007A791C">
        <w:rPr>
          <w:sz w:val="24"/>
          <w:szCs w:val="24"/>
        </w:rPr>
        <w:t>…..</w:t>
      </w:r>
      <w:r w:rsidRPr="00531827">
        <w:rPr>
          <w:sz w:val="24"/>
          <w:szCs w:val="24"/>
        </w:rPr>
        <w:t>…..</w:t>
      </w:r>
      <w:r w:rsidR="00761EFA">
        <w:rPr>
          <w:sz w:val="24"/>
          <w:szCs w:val="24"/>
        </w:rPr>
        <w:t>4</w:t>
      </w:r>
    </w:p>
    <w:p w:rsidR="0044243B" w:rsidRPr="00531827" w:rsidRDefault="0044243B" w:rsidP="001B6902">
      <w:pPr>
        <w:rPr>
          <w:sz w:val="24"/>
          <w:szCs w:val="24"/>
        </w:rPr>
      </w:pPr>
      <w:r w:rsidRPr="00531827">
        <w:rPr>
          <w:sz w:val="24"/>
          <w:szCs w:val="24"/>
        </w:rPr>
        <w:t>Chapter 2.  Literatur</w:t>
      </w:r>
      <w:r w:rsidR="00C62F17">
        <w:rPr>
          <w:sz w:val="24"/>
          <w:szCs w:val="24"/>
        </w:rPr>
        <w:t>e Review……………………………………………</w:t>
      </w:r>
      <w:r w:rsidRPr="00531827">
        <w:rPr>
          <w:sz w:val="24"/>
          <w:szCs w:val="24"/>
        </w:rPr>
        <w:t>……………</w:t>
      </w:r>
      <w:r w:rsidR="007A791C">
        <w:rPr>
          <w:sz w:val="24"/>
          <w:szCs w:val="24"/>
        </w:rPr>
        <w:t>.……….</w:t>
      </w:r>
      <w:r w:rsidRPr="00531827">
        <w:rPr>
          <w:sz w:val="24"/>
          <w:szCs w:val="24"/>
        </w:rPr>
        <w:t>…</w:t>
      </w:r>
      <w:r w:rsidR="007A791C">
        <w:rPr>
          <w:sz w:val="24"/>
          <w:szCs w:val="24"/>
        </w:rPr>
        <w:t>5</w:t>
      </w:r>
    </w:p>
    <w:p w:rsidR="00C4083B" w:rsidRPr="00531827" w:rsidRDefault="00C4083B" w:rsidP="001B6902">
      <w:pPr>
        <w:rPr>
          <w:sz w:val="24"/>
          <w:szCs w:val="24"/>
        </w:rPr>
      </w:pPr>
      <w:r w:rsidRPr="00531827">
        <w:rPr>
          <w:sz w:val="24"/>
          <w:szCs w:val="24"/>
        </w:rPr>
        <w:tab/>
        <w:t xml:space="preserve">      </w:t>
      </w:r>
      <w:r w:rsidR="007A791C">
        <w:rPr>
          <w:sz w:val="24"/>
          <w:szCs w:val="24"/>
        </w:rPr>
        <w:t xml:space="preserve"> </w:t>
      </w:r>
      <w:r w:rsidRPr="00531827">
        <w:rPr>
          <w:sz w:val="24"/>
          <w:szCs w:val="24"/>
        </w:rPr>
        <w:t>Search Strategies a</w:t>
      </w:r>
      <w:r w:rsidR="007A791C">
        <w:rPr>
          <w:sz w:val="24"/>
          <w:szCs w:val="24"/>
        </w:rPr>
        <w:t>nd Results……………</w:t>
      </w:r>
      <w:r w:rsidR="00C62F17">
        <w:rPr>
          <w:sz w:val="24"/>
          <w:szCs w:val="24"/>
        </w:rPr>
        <w:t>………………………</w:t>
      </w:r>
      <w:r w:rsidRPr="00531827">
        <w:rPr>
          <w:sz w:val="24"/>
          <w:szCs w:val="24"/>
        </w:rPr>
        <w:t>……</w:t>
      </w:r>
      <w:r w:rsidR="007A791C">
        <w:rPr>
          <w:sz w:val="24"/>
          <w:szCs w:val="24"/>
        </w:rPr>
        <w:t>...………...</w:t>
      </w:r>
      <w:r w:rsidRPr="00531827">
        <w:rPr>
          <w:sz w:val="24"/>
          <w:szCs w:val="24"/>
        </w:rPr>
        <w:t>….</w:t>
      </w:r>
      <w:r w:rsidR="007A791C">
        <w:rPr>
          <w:sz w:val="24"/>
          <w:szCs w:val="24"/>
        </w:rPr>
        <w:t>5</w:t>
      </w:r>
    </w:p>
    <w:p w:rsidR="00C4083B" w:rsidRPr="00531827" w:rsidRDefault="00C4083B" w:rsidP="001B6902">
      <w:pPr>
        <w:rPr>
          <w:sz w:val="24"/>
          <w:szCs w:val="24"/>
        </w:rPr>
      </w:pPr>
      <w:r w:rsidRPr="00531827">
        <w:rPr>
          <w:sz w:val="24"/>
          <w:szCs w:val="24"/>
        </w:rPr>
        <w:tab/>
        <w:t xml:space="preserve">    </w:t>
      </w:r>
      <w:r w:rsidR="007A791C">
        <w:rPr>
          <w:sz w:val="24"/>
          <w:szCs w:val="24"/>
        </w:rPr>
        <w:t xml:space="preserve"> </w:t>
      </w:r>
      <w:r w:rsidRPr="00531827">
        <w:rPr>
          <w:sz w:val="24"/>
          <w:szCs w:val="24"/>
        </w:rPr>
        <w:t xml:space="preserve">  Review o</w:t>
      </w:r>
      <w:r w:rsidR="007A791C">
        <w:rPr>
          <w:sz w:val="24"/>
          <w:szCs w:val="24"/>
        </w:rPr>
        <w:t>f Outcomes………………………</w:t>
      </w:r>
      <w:r w:rsidR="00C62F17">
        <w:rPr>
          <w:sz w:val="24"/>
          <w:szCs w:val="24"/>
        </w:rPr>
        <w:t>………………………</w:t>
      </w:r>
      <w:r w:rsidRPr="00531827">
        <w:rPr>
          <w:sz w:val="24"/>
          <w:szCs w:val="24"/>
        </w:rPr>
        <w:t>…</w:t>
      </w:r>
      <w:r w:rsidR="007A791C">
        <w:rPr>
          <w:sz w:val="24"/>
          <w:szCs w:val="24"/>
        </w:rPr>
        <w:t>...</w:t>
      </w:r>
      <w:r w:rsidRPr="00531827">
        <w:rPr>
          <w:sz w:val="24"/>
          <w:szCs w:val="24"/>
        </w:rPr>
        <w:t>…</w:t>
      </w:r>
      <w:r w:rsidR="007A791C">
        <w:rPr>
          <w:sz w:val="24"/>
          <w:szCs w:val="24"/>
        </w:rPr>
        <w:t>.</w:t>
      </w:r>
      <w:r w:rsidRPr="00531827">
        <w:rPr>
          <w:sz w:val="24"/>
          <w:szCs w:val="24"/>
        </w:rPr>
        <w:t>………….</w:t>
      </w:r>
      <w:r w:rsidR="007A791C">
        <w:rPr>
          <w:sz w:val="24"/>
          <w:szCs w:val="24"/>
        </w:rPr>
        <w:t>8</w:t>
      </w:r>
    </w:p>
    <w:p w:rsidR="00C4083B" w:rsidRPr="00531827" w:rsidRDefault="00C4083B" w:rsidP="001B6902">
      <w:pPr>
        <w:rPr>
          <w:sz w:val="24"/>
          <w:szCs w:val="24"/>
        </w:rPr>
      </w:pPr>
      <w:r w:rsidRPr="00531827">
        <w:rPr>
          <w:sz w:val="24"/>
          <w:szCs w:val="24"/>
        </w:rPr>
        <w:tab/>
        <w:t xml:space="preserve">     </w:t>
      </w:r>
      <w:r w:rsidR="007A791C">
        <w:rPr>
          <w:sz w:val="24"/>
          <w:szCs w:val="24"/>
        </w:rPr>
        <w:t xml:space="preserve"> </w:t>
      </w:r>
      <w:r w:rsidRPr="00531827">
        <w:rPr>
          <w:sz w:val="24"/>
          <w:szCs w:val="24"/>
        </w:rPr>
        <w:t xml:space="preserve"> Sum</w:t>
      </w:r>
      <w:r w:rsidR="007A791C">
        <w:rPr>
          <w:sz w:val="24"/>
          <w:szCs w:val="24"/>
        </w:rPr>
        <w:t>mary……………………………………</w:t>
      </w:r>
      <w:r w:rsidR="00C62F17">
        <w:rPr>
          <w:sz w:val="24"/>
          <w:szCs w:val="24"/>
        </w:rPr>
        <w:t>………</w:t>
      </w:r>
      <w:r w:rsidR="007A791C">
        <w:rPr>
          <w:sz w:val="24"/>
          <w:szCs w:val="24"/>
        </w:rPr>
        <w:t>…………….</w:t>
      </w:r>
      <w:r w:rsidR="00C62F17">
        <w:rPr>
          <w:sz w:val="24"/>
          <w:szCs w:val="24"/>
        </w:rPr>
        <w:t>…</w:t>
      </w:r>
      <w:r w:rsidR="007A791C">
        <w:rPr>
          <w:sz w:val="24"/>
          <w:szCs w:val="24"/>
        </w:rPr>
        <w:t>...</w:t>
      </w:r>
      <w:r w:rsidRPr="00531827">
        <w:rPr>
          <w:sz w:val="24"/>
          <w:szCs w:val="24"/>
        </w:rPr>
        <w:t>…………….</w:t>
      </w:r>
      <w:r w:rsidR="00897C01">
        <w:rPr>
          <w:sz w:val="24"/>
          <w:szCs w:val="24"/>
        </w:rPr>
        <w:t>14</w:t>
      </w:r>
    </w:p>
    <w:p w:rsidR="0044243B" w:rsidRPr="00531827" w:rsidRDefault="0044243B" w:rsidP="001B6902">
      <w:pPr>
        <w:rPr>
          <w:sz w:val="24"/>
          <w:szCs w:val="24"/>
        </w:rPr>
      </w:pPr>
      <w:r w:rsidRPr="00531827">
        <w:rPr>
          <w:sz w:val="24"/>
          <w:szCs w:val="24"/>
        </w:rPr>
        <w:t>Chapter 3.  Metho</w:t>
      </w:r>
      <w:r w:rsidR="00C62F17">
        <w:rPr>
          <w:sz w:val="24"/>
          <w:szCs w:val="24"/>
        </w:rPr>
        <w:t>ds…………………………………………………………</w:t>
      </w:r>
      <w:r w:rsidRPr="00531827">
        <w:rPr>
          <w:sz w:val="24"/>
          <w:szCs w:val="24"/>
        </w:rPr>
        <w:t>………</w:t>
      </w:r>
      <w:r w:rsidR="007A791C">
        <w:rPr>
          <w:sz w:val="24"/>
          <w:szCs w:val="24"/>
        </w:rPr>
        <w:t>………...</w:t>
      </w:r>
      <w:r w:rsidRPr="00531827">
        <w:rPr>
          <w:sz w:val="24"/>
          <w:szCs w:val="24"/>
        </w:rPr>
        <w:t>…</w:t>
      </w:r>
      <w:r w:rsidR="00897C01">
        <w:rPr>
          <w:sz w:val="24"/>
          <w:szCs w:val="24"/>
        </w:rPr>
        <w:t>15</w:t>
      </w:r>
    </w:p>
    <w:p w:rsidR="000C687F" w:rsidRPr="00531827" w:rsidRDefault="000C687F" w:rsidP="001B6902">
      <w:pPr>
        <w:rPr>
          <w:sz w:val="24"/>
          <w:szCs w:val="24"/>
        </w:rPr>
      </w:pPr>
      <w:r w:rsidRPr="00531827">
        <w:rPr>
          <w:sz w:val="24"/>
          <w:szCs w:val="24"/>
        </w:rPr>
        <w:tab/>
        <w:t xml:space="preserve">     </w:t>
      </w:r>
      <w:r w:rsidR="0008243B">
        <w:rPr>
          <w:sz w:val="24"/>
          <w:szCs w:val="24"/>
        </w:rPr>
        <w:t xml:space="preserve"> </w:t>
      </w:r>
      <w:r w:rsidRPr="00531827">
        <w:rPr>
          <w:sz w:val="24"/>
          <w:szCs w:val="24"/>
        </w:rPr>
        <w:t xml:space="preserve"> Purpose and Research</w:t>
      </w:r>
      <w:r w:rsidR="0008243B">
        <w:rPr>
          <w:sz w:val="24"/>
          <w:szCs w:val="24"/>
        </w:rPr>
        <w:t xml:space="preserve"> Question……………………</w:t>
      </w:r>
      <w:r w:rsidR="00C62F17">
        <w:rPr>
          <w:sz w:val="24"/>
          <w:szCs w:val="24"/>
        </w:rPr>
        <w:t>…………………</w:t>
      </w:r>
      <w:r w:rsidR="007A791C">
        <w:rPr>
          <w:sz w:val="24"/>
          <w:szCs w:val="24"/>
        </w:rPr>
        <w:t>…</w:t>
      </w:r>
      <w:r w:rsidR="0008243B">
        <w:rPr>
          <w:sz w:val="24"/>
          <w:szCs w:val="24"/>
        </w:rPr>
        <w:t>...</w:t>
      </w:r>
      <w:r w:rsidR="007A791C">
        <w:rPr>
          <w:sz w:val="24"/>
          <w:szCs w:val="24"/>
        </w:rPr>
        <w:t>…..</w:t>
      </w:r>
      <w:r w:rsidR="00C62F17">
        <w:rPr>
          <w:sz w:val="24"/>
          <w:szCs w:val="24"/>
        </w:rPr>
        <w:t>…</w:t>
      </w:r>
      <w:r w:rsidRPr="00531827">
        <w:rPr>
          <w:sz w:val="24"/>
          <w:szCs w:val="24"/>
        </w:rPr>
        <w:t>….</w:t>
      </w:r>
      <w:r w:rsidR="00897C01">
        <w:rPr>
          <w:sz w:val="24"/>
          <w:szCs w:val="24"/>
        </w:rPr>
        <w:t>15</w:t>
      </w:r>
    </w:p>
    <w:p w:rsidR="000C687F" w:rsidRPr="00531827" w:rsidRDefault="000C687F" w:rsidP="001B6902">
      <w:pPr>
        <w:rPr>
          <w:sz w:val="24"/>
          <w:szCs w:val="24"/>
        </w:rPr>
      </w:pPr>
      <w:r w:rsidRPr="00531827">
        <w:rPr>
          <w:sz w:val="24"/>
          <w:szCs w:val="24"/>
        </w:rPr>
        <w:tab/>
        <w:t xml:space="preserve">     </w:t>
      </w:r>
      <w:r w:rsidR="0008243B">
        <w:rPr>
          <w:sz w:val="24"/>
          <w:szCs w:val="24"/>
        </w:rPr>
        <w:t xml:space="preserve"> </w:t>
      </w:r>
      <w:r w:rsidR="005235DC">
        <w:rPr>
          <w:sz w:val="24"/>
          <w:szCs w:val="24"/>
        </w:rPr>
        <w:t xml:space="preserve"> Study Design……………………...</w:t>
      </w:r>
      <w:r w:rsidR="00C62F17">
        <w:rPr>
          <w:sz w:val="24"/>
          <w:szCs w:val="24"/>
        </w:rPr>
        <w:t>…………………………………………</w:t>
      </w:r>
      <w:r w:rsidRPr="00531827">
        <w:rPr>
          <w:sz w:val="24"/>
          <w:szCs w:val="24"/>
        </w:rPr>
        <w:t>………</w:t>
      </w:r>
      <w:r w:rsidR="0082058D">
        <w:rPr>
          <w:sz w:val="24"/>
          <w:szCs w:val="24"/>
        </w:rPr>
        <w:t>16</w:t>
      </w:r>
    </w:p>
    <w:p w:rsidR="000C687F" w:rsidRPr="00531827" w:rsidRDefault="000C687F" w:rsidP="001B6902">
      <w:pPr>
        <w:rPr>
          <w:sz w:val="24"/>
          <w:szCs w:val="24"/>
        </w:rPr>
      </w:pPr>
      <w:r w:rsidRPr="00531827">
        <w:rPr>
          <w:sz w:val="24"/>
          <w:szCs w:val="24"/>
        </w:rPr>
        <w:tab/>
        <w:t xml:space="preserve">      </w:t>
      </w:r>
      <w:r w:rsidR="0008243B">
        <w:rPr>
          <w:sz w:val="24"/>
          <w:szCs w:val="24"/>
        </w:rPr>
        <w:t xml:space="preserve"> </w:t>
      </w:r>
      <w:r w:rsidR="005235DC">
        <w:rPr>
          <w:sz w:val="24"/>
          <w:szCs w:val="24"/>
        </w:rPr>
        <w:t>Study Subject…………………………</w:t>
      </w:r>
      <w:r w:rsidR="00C62F17">
        <w:rPr>
          <w:sz w:val="24"/>
          <w:szCs w:val="24"/>
        </w:rPr>
        <w:t>………………………</w:t>
      </w:r>
      <w:r w:rsidRPr="00531827">
        <w:rPr>
          <w:sz w:val="24"/>
          <w:szCs w:val="24"/>
        </w:rPr>
        <w:t>……</w:t>
      </w:r>
      <w:r w:rsidR="0008243B">
        <w:rPr>
          <w:sz w:val="24"/>
          <w:szCs w:val="24"/>
        </w:rPr>
        <w:t>……….</w:t>
      </w:r>
      <w:r w:rsidRPr="00531827">
        <w:rPr>
          <w:sz w:val="24"/>
          <w:szCs w:val="24"/>
        </w:rPr>
        <w:t>……….</w:t>
      </w:r>
      <w:r w:rsidR="0082058D">
        <w:rPr>
          <w:sz w:val="24"/>
          <w:szCs w:val="24"/>
        </w:rPr>
        <w:t>16</w:t>
      </w:r>
    </w:p>
    <w:p w:rsidR="000C687F" w:rsidRPr="00531827" w:rsidRDefault="000C687F" w:rsidP="001B6902">
      <w:pPr>
        <w:rPr>
          <w:sz w:val="24"/>
          <w:szCs w:val="24"/>
        </w:rPr>
      </w:pPr>
      <w:r w:rsidRPr="00531827">
        <w:rPr>
          <w:sz w:val="24"/>
          <w:szCs w:val="24"/>
        </w:rPr>
        <w:tab/>
        <w:t xml:space="preserve">      </w:t>
      </w:r>
      <w:r w:rsidR="0008243B">
        <w:rPr>
          <w:sz w:val="24"/>
          <w:szCs w:val="24"/>
        </w:rPr>
        <w:t xml:space="preserve"> </w:t>
      </w:r>
      <w:r w:rsidR="005235DC">
        <w:rPr>
          <w:sz w:val="24"/>
          <w:szCs w:val="24"/>
        </w:rPr>
        <w:t>Study Setting…</w:t>
      </w:r>
      <w:r w:rsidRPr="00531827">
        <w:rPr>
          <w:sz w:val="24"/>
          <w:szCs w:val="24"/>
        </w:rPr>
        <w:t>……………………………………………</w:t>
      </w:r>
      <w:r w:rsidR="00C62F17">
        <w:rPr>
          <w:sz w:val="24"/>
          <w:szCs w:val="24"/>
        </w:rPr>
        <w:t>………………</w:t>
      </w:r>
      <w:r w:rsidRPr="00531827">
        <w:rPr>
          <w:sz w:val="24"/>
          <w:szCs w:val="24"/>
        </w:rPr>
        <w:t>…</w:t>
      </w:r>
      <w:r w:rsidR="0008243B">
        <w:rPr>
          <w:sz w:val="24"/>
          <w:szCs w:val="24"/>
        </w:rPr>
        <w:t>.</w:t>
      </w:r>
      <w:r w:rsidRPr="00531827">
        <w:rPr>
          <w:sz w:val="24"/>
          <w:szCs w:val="24"/>
        </w:rPr>
        <w:t>……..</w:t>
      </w:r>
      <w:r w:rsidR="009C1E29">
        <w:rPr>
          <w:sz w:val="24"/>
          <w:szCs w:val="24"/>
        </w:rPr>
        <w:t>17</w:t>
      </w:r>
    </w:p>
    <w:p w:rsidR="000C687F" w:rsidRPr="00531827" w:rsidRDefault="000C687F" w:rsidP="001B6902">
      <w:pPr>
        <w:rPr>
          <w:sz w:val="24"/>
          <w:szCs w:val="24"/>
        </w:rPr>
      </w:pPr>
      <w:r w:rsidRPr="00531827">
        <w:rPr>
          <w:sz w:val="24"/>
          <w:szCs w:val="24"/>
        </w:rPr>
        <w:tab/>
        <w:t xml:space="preserve">      </w:t>
      </w:r>
      <w:r w:rsidR="0008243B">
        <w:rPr>
          <w:sz w:val="24"/>
          <w:szCs w:val="24"/>
        </w:rPr>
        <w:t xml:space="preserve"> </w:t>
      </w:r>
      <w:r w:rsidR="005235DC">
        <w:rPr>
          <w:sz w:val="24"/>
          <w:szCs w:val="24"/>
        </w:rPr>
        <w:t>Implementation Plan………………………...</w:t>
      </w:r>
      <w:r w:rsidR="00C62F17">
        <w:rPr>
          <w:sz w:val="24"/>
          <w:szCs w:val="24"/>
        </w:rPr>
        <w:t>…………………………</w:t>
      </w:r>
      <w:r w:rsidR="0082058D">
        <w:rPr>
          <w:sz w:val="24"/>
          <w:szCs w:val="24"/>
        </w:rPr>
        <w:t>……………20</w:t>
      </w:r>
    </w:p>
    <w:p w:rsidR="000C687F" w:rsidRPr="00531827" w:rsidRDefault="000C687F" w:rsidP="001B6902">
      <w:pPr>
        <w:rPr>
          <w:sz w:val="24"/>
          <w:szCs w:val="24"/>
        </w:rPr>
      </w:pPr>
      <w:r w:rsidRPr="00531827">
        <w:rPr>
          <w:sz w:val="24"/>
          <w:szCs w:val="24"/>
        </w:rPr>
        <w:tab/>
        <w:t xml:space="preserve">      </w:t>
      </w:r>
      <w:r w:rsidR="0008243B">
        <w:rPr>
          <w:sz w:val="24"/>
          <w:szCs w:val="24"/>
        </w:rPr>
        <w:t xml:space="preserve"> </w:t>
      </w:r>
      <w:r w:rsidRPr="00531827">
        <w:rPr>
          <w:sz w:val="24"/>
          <w:szCs w:val="24"/>
        </w:rPr>
        <w:t>Analysis</w:t>
      </w:r>
      <w:r w:rsidR="005235DC">
        <w:rPr>
          <w:sz w:val="24"/>
          <w:szCs w:val="24"/>
        </w:rPr>
        <w:t xml:space="preserve"> Plan……</w:t>
      </w:r>
      <w:r w:rsidRPr="00531827">
        <w:rPr>
          <w:sz w:val="24"/>
          <w:szCs w:val="24"/>
        </w:rPr>
        <w:t>………</w:t>
      </w:r>
      <w:r w:rsidR="00FC5615" w:rsidRPr="00531827">
        <w:rPr>
          <w:sz w:val="24"/>
          <w:szCs w:val="24"/>
        </w:rPr>
        <w:t>.........</w:t>
      </w:r>
      <w:r w:rsidR="00C62F17">
        <w:rPr>
          <w:sz w:val="24"/>
          <w:szCs w:val="24"/>
        </w:rPr>
        <w:t>………………………………………………</w:t>
      </w:r>
      <w:r w:rsidR="0008243B">
        <w:rPr>
          <w:sz w:val="24"/>
          <w:szCs w:val="24"/>
        </w:rPr>
        <w:t>.</w:t>
      </w:r>
      <w:r w:rsidR="00C62F17">
        <w:rPr>
          <w:sz w:val="24"/>
          <w:szCs w:val="24"/>
        </w:rPr>
        <w:t>…</w:t>
      </w:r>
      <w:r w:rsidR="0082058D">
        <w:rPr>
          <w:sz w:val="24"/>
          <w:szCs w:val="24"/>
        </w:rPr>
        <w:t>…23</w:t>
      </w:r>
    </w:p>
    <w:p w:rsidR="0044243B" w:rsidRPr="00531827" w:rsidRDefault="0044243B" w:rsidP="001B6902">
      <w:pPr>
        <w:rPr>
          <w:sz w:val="24"/>
          <w:szCs w:val="24"/>
        </w:rPr>
      </w:pPr>
      <w:r w:rsidRPr="00531827">
        <w:rPr>
          <w:sz w:val="24"/>
          <w:szCs w:val="24"/>
        </w:rPr>
        <w:t>C</w:t>
      </w:r>
      <w:r w:rsidR="000B1F01">
        <w:rPr>
          <w:sz w:val="24"/>
          <w:szCs w:val="24"/>
        </w:rPr>
        <w:t>hapter 4.  Results/Findings</w:t>
      </w:r>
      <w:r w:rsidR="00674BDA" w:rsidRPr="00531827">
        <w:rPr>
          <w:sz w:val="24"/>
          <w:szCs w:val="24"/>
        </w:rPr>
        <w:t>…………</w:t>
      </w:r>
      <w:r w:rsidR="000B1F01">
        <w:rPr>
          <w:sz w:val="24"/>
          <w:szCs w:val="24"/>
        </w:rPr>
        <w:t>………</w:t>
      </w:r>
      <w:r w:rsidR="00C62F17">
        <w:rPr>
          <w:sz w:val="24"/>
          <w:szCs w:val="24"/>
        </w:rPr>
        <w:t>………………………………………</w:t>
      </w:r>
      <w:r w:rsidR="0008243B">
        <w:rPr>
          <w:sz w:val="24"/>
          <w:szCs w:val="24"/>
        </w:rPr>
        <w:t>…</w:t>
      </w:r>
      <w:r w:rsidRPr="00531827">
        <w:rPr>
          <w:sz w:val="24"/>
          <w:szCs w:val="24"/>
        </w:rPr>
        <w:t>…</w:t>
      </w:r>
      <w:r w:rsidR="0008243B">
        <w:rPr>
          <w:sz w:val="24"/>
          <w:szCs w:val="24"/>
        </w:rPr>
        <w:t>..</w:t>
      </w:r>
      <w:r w:rsidRPr="00531827">
        <w:rPr>
          <w:sz w:val="24"/>
          <w:szCs w:val="24"/>
        </w:rPr>
        <w:t>……</w:t>
      </w:r>
      <w:r w:rsidR="009C1E29">
        <w:rPr>
          <w:sz w:val="24"/>
          <w:szCs w:val="24"/>
        </w:rPr>
        <w:t>26</w:t>
      </w:r>
    </w:p>
    <w:p w:rsidR="00674BDA" w:rsidRPr="00531827" w:rsidRDefault="00674BDA" w:rsidP="001B6902">
      <w:pPr>
        <w:rPr>
          <w:sz w:val="24"/>
          <w:szCs w:val="24"/>
        </w:rPr>
      </w:pPr>
      <w:r w:rsidRPr="00531827">
        <w:rPr>
          <w:sz w:val="24"/>
          <w:szCs w:val="24"/>
        </w:rPr>
        <w:tab/>
        <w:t xml:space="preserve">    </w:t>
      </w:r>
      <w:r w:rsidR="0008243B">
        <w:rPr>
          <w:sz w:val="24"/>
          <w:szCs w:val="24"/>
        </w:rPr>
        <w:t xml:space="preserve">  </w:t>
      </w:r>
      <w:r w:rsidRPr="00531827">
        <w:rPr>
          <w:sz w:val="24"/>
          <w:szCs w:val="24"/>
        </w:rPr>
        <w:t xml:space="preserve"> Sample Description and</w:t>
      </w:r>
      <w:r w:rsidR="00C62F17">
        <w:rPr>
          <w:sz w:val="24"/>
          <w:szCs w:val="24"/>
        </w:rPr>
        <w:t xml:space="preserve"> Recruitment…………………………………………</w:t>
      </w:r>
      <w:r w:rsidR="009C1E29">
        <w:rPr>
          <w:sz w:val="24"/>
          <w:szCs w:val="24"/>
        </w:rPr>
        <w:t>…….26</w:t>
      </w:r>
    </w:p>
    <w:p w:rsidR="008E13B7" w:rsidRPr="00531827" w:rsidRDefault="008E13B7" w:rsidP="001B6902">
      <w:pPr>
        <w:rPr>
          <w:sz w:val="24"/>
          <w:szCs w:val="24"/>
        </w:rPr>
      </w:pPr>
      <w:r w:rsidRPr="00531827">
        <w:rPr>
          <w:sz w:val="24"/>
          <w:szCs w:val="24"/>
        </w:rPr>
        <w:tab/>
        <w:t xml:space="preserve">    </w:t>
      </w:r>
      <w:r w:rsidR="0008243B">
        <w:rPr>
          <w:sz w:val="24"/>
          <w:szCs w:val="24"/>
        </w:rPr>
        <w:t xml:space="preserve">  </w:t>
      </w:r>
      <w:r w:rsidRPr="00531827">
        <w:rPr>
          <w:sz w:val="24"/>
          <w:szCs w:val="24"/>
        </w:rPr>
        <w:t xml:space="preserve"> Patient Demographic </w:t>
      </w:r>
      <w:r w:rsidR="0008243B">
        <w:rPr>
          <w:sz w:val="24"/>
          <w:szCs w:val="24"/>
        </w:rPr>
        <w:t>Analysis…………………………………</w:t>
      </w:r>
      <w:r w:rsidR="00C62F17">
        <w:rPr>
          <w:sz w:val="24"/>
          <w:szCs w:val="24"/>
        </w:rPr>
        <w:t>………………</w:t>
      </w:r>
      <w:r w:rsidR="0008243B">
        <w:rPr>
          <w:sz w:val="24"/>
          <w:szCs w:val="24"/>
        </w:rPr>
        <w:t>...</w:t>
      </w:r>
      <w:r w:rsidRPr="00531827">
        <w:rPr>
          <w:sz w:val="24"/>
          <w:szCs w:val="24"/>
        </w:rPr>
        <w:t>….</w:t>
      </w:r>
      <w:r w:rsidR="009C1E29">
        <w:rPr>
          <w:sz w:val="24"/>
          <w:szCs w:val="24"/>
        </w:rPr>
        <w:t>27</w:t>
      </w:r>
    </w:p>
    <w:p w:rsidR="008E13B7" w:rsidRPr="00531827" w:rsidRDefault="008E13B7" w:rsidP="001B6902">
      <w:pPr>
        <w:rPr>
          <w:sz w:val="24"/>
          <w:szCs w:val="24"/>
        </w:rPr>
      </w:pPr>
      <w:r w:rsidRPr="00531827">
        <w:rPr>
          <w:sz w:val="24"/>
          <w:szCs w:val="24"/>
        </w:rPr>
        <w:tab/>
        <w:t xml:space="preserve">    </w:t>
      </w:r>
      <w:r w:rsidR="0008243B">
        <w:rPr>
          <w:sz w:val="24"/>
          <w:szCs w:val="24"/>
        </w:rPr>
        <w:t xml:space="preserve">  </w:t>
      </w:r>
      <w:r w:rsidRPr="00531827">
        <w:rPr>
          <w:sz w:val="24"/>
          <w:szCs w:val="24"/>
        </w:rPr>
        <w:t xml:space="preserve"> </w:t>
      </w:r>
      <w:r w:rsidR="00E53DB1">
        <w:rPr>
          <w:sz w:val="24"/>
          <w:szCs w:val="24"/>
        </w:rPr>
        <w:t>Intrao</w:t>
      </w:r>
      <w:r w:rsidRPr="00531827">
        <w:rPr>
          <w:sz w:val="24"/>
          <w:szCs w:val="24"/>
        </w:rPr>
        <w:t xml:space="preserve">perative Outcome </w:t>
      </w:r>
      <w:r w:rsidR="00E53DB1">
        <w:rPr>
          <w:sz w:val="24"/>
          <w:szCs w:val="24"/>
        </w:rPr>
        <w:t>Analysis……………………….</w:t>
      </w:r>
      <w:r w:rsidR="00C62F17">
        <w:rPr>
          <w:sz w:val="24"/>
          <w:szCs w:val="24"/>
        </w:rPr>
        <w:t>…………</w:t>
      </w:r>
      <w:r w:rsidR="0008243B">
        <w:rPr>
          <w:sz w:val="24"/>
          <w:szCs w:val="24"/>
        </w:rPr>
        <w:t>..</w:t>
      </w:r>
      <w:r w:rsidR="00C62F17">
        <w:rPr>
          <w:sz w:val="24"/>
          <w:szCs w:val="24"/>
        </w:rPr>
        <w:t>……………</w:t>
      </w:r>
      <w:r w:rsidR="009C1E29">
        <w:rPr>
          <w:sz w:val="24"/>
          <w:szCs w:val="24"/>
        </w:rPr>
        <w:t>…28</w:t>
      </w:r>
    </w:p>
    <w:p w:rsidR="008E13B7" w:rsidRPr="00531827" w:rsidRDefault="008E13B7" w:rsidP="001B6902">
      <w:pPr>
        <w:rPr>
          <w:sz w:val="24"/>
          <w:szCs w:val="24"/>
        </w:rPr>
      </w:pPr>
      <w:r w:rsidRPr="00531827">
        <w:rPr>
          <w:sz w:val="24"/>
          <w:szCs w:val="24"/>
        </w:rPr>
        <w:tab/>
        <w:t xml:space="preserve">    </w:t>
      </w:r>
      <w:r w:rsidR="0008243B">
        <w:rPr>
          <w:sz w:val="24"/>
          <w:szCs w:val="24"/>
        </w:rPr>
        <w:t xml:space="preserve">  </w:t>
      </w:r>
      <w:r w:rsidRPr="00531827">
        <w:rPr>
          <w:sz w:val="24"/>
          <w:szCs w:val="24"/>
        </w:rPr>
        <w:t xml:space="preserve"> Perioperative Outcome A</w:t>
      </w:r>
      <w:r w:rsidR="009C1E29">
        <w:rPr>
          <w:sz w:val="24"/>
          <w:szCs w:val="24"/>
        </w:rPr>
        <w:t>nalysis……………………………………………………30</w:t>
      </w:r>
    </w:p>
    <w:p w:rsidR="008E13B7" w:rsidRPr="00531827" w:rsidRDefault="008E13B7" w:rsidP="001B6902">
      <w:pPr>
        <w:rPr>
          <w:sz w:val="24"/>
          <w:szCs w:val="24"/>
        </w:rPr>
      </w:pPr>
      <w:r w:rsidRPr="00531827">
        <w:rPr>
          <w:sz w:val="24"/>
          <w:szCs w:val="24"/>
        </w:rPr>
        <w:tab/>
        <w:t xml:space="preserve">    </w:t>
      </w:r>
      <w:r w:rsidR="0008243B">
        <w:rPr>
          <w:sz w:val="24"/>
          <w:szCs w:val="24"/>
        </w:rPr>
        <w:t xml:space="preserve">  </w:t>
      </w:r>
      <w:r w:rsidRPr="00531827">
        <w:rPr>
          <w:sz w:val="24"/>
          <w:szCs w:val="24"/>
        </w:rPr>
        <w:t xml:space="preserve"> Cost Analysis</w:t>
      </w:r>
      <w:r w:rsidR="0008243B">
        <w:rPr>
          <w:sz w:val="24"/>
          <w:szCs w:val="24"/>
        </w:rPr>
        <w:t>…………………………………………………………………..…</w:t>
      </w:r>
      <w:r w:rsidR="00C62F17">
        <w:rPr>
          <w:sz w:val="24"/>
          <w:szCs w:val="24"/>
        </w:rPr>
        <w:t>…</w:t>
      </w:r>
      <w:r w:rsidR="009C1E29">
        <w:rPr>
          <w:sz w:val="24"/>
          <w:szCs w:val="24"/>
        </w:rPr>
        <w:t>33</w:t>
      </w:r>
    </w:p>
    <w:p w:rsidR="008F45A2" w:rsidRPr="00531827" w:rsidRDefault="008F45A2" w:rsidP="001B6902">
      <w:pPr>
        <w:rPr>
          <w:sz w:val="24"/>
          <w:szCs w:val="24"/>
        </w:rPr>
      </w:pPr>
      <w:r w:rsidRPr="00531827">
        <w:rPr>
          <w:sz w:val="24"/>
          <w:szCs w:val="24"/>
        </w:rPr>
        <w:tab/>
        <w:t xml:space="preserve">    </w:t>
      </w:r>
      <w:r w:rsidR="0008243B">
        <w:rPr>
          <w:sz w:val="24"/>
          <w:szCs w:val="24"/>
        </w:rPr>
        <w:t xml:space="preserve">  </w:t>
      </w:r>
      <w:r w:rsidR="009C623C">
        <w:rPr>
          <w:sz w:val="24"/>
          <w:szCs w:val="24"/>
        </w:rPr>
        <w:t xml:space="preserve"> Discussion……………..</w:t>
      </w:r>
      <w:r w:rsidR="00C62F17">
        <w:rPr>
          <w:sz w:val="24"/>
          <w:szCs w:val="24"/>
        </w:rPr>
        <w:t>………………………………………………………</w:t>
      </w:r>
      <w:r w:rsidR="009C1E29">
        <w:rPr>
          <w:sz w:val="24"/>
          <w:szCs w:val="24"/>
        </w:rPr>
        <w:t>…….35</w:t>
      </w:r>
    </w:p>
    <w:p w:rsidR="008F45A2" w:rsidRPr="00531827" w:rsidRDefault="008F45A2" w:rsidP="001B6902">
      <w:pPr>
        <w:rPr>
          <w:sz w:val="24"/>
          <w:szCs w:val="24"/>
        </w:rPr>
      </w:pPr>
      <w:r w:rsidRPr="00531827">
        <w:rPr>
          <w:sz w:val="24"/>
          <w:szCs w:val="24"/>
        </w:rPr>
        <w:lastRenderedPageBreak/>
        <w:tab/>
        <w:t xml:space="preserve">    </w:t>
      </w:r>
      <w:r w:rsidR="0008243B">
        <w:rPr>
          <w:sz w:val="24"/>
          <w:szCs w:val="24"/>
        </w:rPr>
        <w:t xml:space="preserve">  </w:t>
      </w:r>
      <w:r w:rsidRPr="00531827">
        <w:rPr>
          <w:sz w:val="24"/>
          <w:szCs w:val="24"/>
        </w:rPr>
        <w:t xml:space="preserve"> Limita</w:t>
      </w:r>
      <w:r w:rsidR="00C62F17">
        <w:rPr>
          <w:sz w:val="24"/>
          <w:szCs w:val="24"/>
        </w:rPr>
        <w:t>tions……………………………………………………………</w:t>
      </w:r>
      <w:r w:rsidRPr="00531827">
        <w:rPr>
          <w:sz w:val="24"/>
          <w:szCs w:val="24"/>
        </w:rPr>
        <w:t>……………..</w:t>
      </w:r>
      <w:r w:rsidR="009C1E29">
        <w:rPr>
          <w:sz w:val="24"/>
          <w:szCs w:val="24"/>
        </w:rPr>
        <w:t>38</w:t>
      </w:r>
    </w:p>
    <w:p w:rsidR="0044243B" w:rsidRPr="00531827" w:rsidRDefault="0044243B" w:rsidP="001B6902">
      <w:pPr>
        <w:rPr>
          <w:sz w:val="24"/>
          <w:szCs w:val="24"/>
        </w:rPr>
      </w:pPr>
      <w:r w:rsidRPr="00531827">
        <w:rPr>
          <w:sz w:val="24"/>
          <w:szCs w:val="24"/>
        </w:rPr>
        <w:t>Chapter 5.  Conclusions</w:t>
      </w:r>
      <w:r w:rsidR="009C1E29">
        <w:rPr>
          <w:sz w:val="24"/>
          <w:szCs w:val="24"/>
        </w:rPr>
        <w:t>…………………………………………………………….……………40</w:t>
      </w:r>
    </w:p>
    <w:p w:rsidR="00007283" w:rsidRPr="00531827" w:rsidRDefault="00007283" w:rsidP="001B6902">
      <w:pPr>
        <w:rPr>
          <w:sz w:val="24"/>
          <w:szCs w:val="24"/>
        </w:rPr>
      </w:pPr>
      <w:r w:rsidRPr="00531827">
        <w:rPr>
          <w:sz w:val="24"/>
          <w:szCs w:val="24"/>
        </w:rPr>
        <w:t>References</w:t>
      </w:r>
      <w:r w:rsidR="00367ACC" w:rsidRPr="00531827">
        <w:rPr>
          <w:sz w:val="24"/>
          <w:szCs w:val="24"/>
        </w:rPr>
        <w:t>……</w:t>
      </w:r>
      <w:r w:rsidR="00C62F17">
        <w:rPr>
          <w:sz w:val="24"/>
          <w:szCs w:val="24"/>
        </w:rPr>
        <w:t>…………………………………………………………………</w:t>
      </w:r>
      <w:r w:rsidR="00367ACC" w:rsidRPr="00531827">
        <w:rPr>
          <w:sz w:val="24"/>
          <w:szCs w:val="24"/>
        </w:rPr>
        <w:t>………</w:t>
      </w:r>
      <w:r w:rsidR="005409DB">
        <w:rPr>
          <w:sz w:val="24"/>
          <w:szCs w:val="24"/>
        </w:rPr>
        <w:t>………..</w:t>
      </w:r>
      <w:r w:rsidR="009C1E29">
        <w:rPr>
          <w:sz w:val="24"/>
          <w:szCs w:val="24"/>
        </w:rPr>
        <w:t>41</w:t>
      </w:r>
    </w:p>
    <w:p w:rsidR="00007283" w:rsidRPr="00531827" w:rsidRDefault="00007283" w:rsidP="001B6902">
      <w:pPr>
        <w:rPr>
          <w:sz w:val="24"/>
          <w:szCs w:val="24"/>
        </w:rPr>
      </w:pPr>
      <w:r w:rsidRPr="00531827">
        <w:rPr>
          <w:sz w:val="24"/>
          <w:szCs w:val="24"/>
        </w:rPr>
        <w:t>Appendices</w:t>
      </w:r>
    </w:p>
    <w:p w:rsidR="00AF3C14" w:rsidRPr="00531827" w:rsidRDefault="00AF3C14" w:rsidP="001B6902">
      <w:pPr>
        <w:rPr>
          <w:sz w:val="24"/>
          <w:szCs w:val="24"/>
        </w:rPr>
      </w:pPr>
      <w:r w:rsidRPr="00531827">
        <w:rPr>
          <w:sz w:val="24"/>
          <w:szCs w:val="24"/>
        </w:rPr>
        <w:tab/>
      </w:r>
      <w:r w:rsidR="0008243B">
        <w:rPr>
          <w:sz w:val="24"/>
          <w:szCs w:val="24"/>
        </w:rPr>
        <w:t xml:space="preserve">      </w:t>
      </w:r>
      <w:r w:rsidRPr="00531827">
        <w:rPr>
          <w:sz w:val="24"/>
          <w:szCs w:val="24"/>
        </w:rPr>
        <w:t xml:space="preserve">Appendix A- Radford University </w:t>
      </w:r>
      <w:r w:rsidR="0008243B">
        <w:rPr>
          <w:sz w:val="24"/>
          <w:szCs w:val="24"/>
        </w:rPr>
        <w:t>IRB Approval……………...……</w:t>
      </w:r>
      <w:r w:rsidR="00C62F17">
        <w:rPr>
          <w:sz w:val="24"/>
          <w:szCs w:val="24"/>
        </w:rPr>
        <w:t>…………</w:t>
      </w:r>
      <w:r w:rsidR="009C1E29">
        <w:rPr>
          <w:sz w:val="24"/>
          <w:szCs w:val="24"/>
        </w:rPr>
        <w:t>…..…46</w:t>
      </w:r>
    </w:p>
    <w:p w:rsidR="00AF3C14" w:rsidRPr="00531827" w:rsidRDefault="00AF3C14" w:rsidP="001B6902">
      <w:pPr>
        <w:rPr>
          <w:sz w:val="24"/>
          <w:szCs w:val="24"/>
        </w:rPr>
      </w:pPr>
      <w:r w:rsidRPr="00531827">
        <w:rPr>
          <w:sz w:val="24"/>
          <w:szCs w:val="24"/>
        </w:rPr>
        <w:tab/>
      </w:r>
      <w:r w:rsidR="0008243B">
        <w:rPr>
          <w:sz w:val="24"/>
          <w:szCs w:val="24"/>
        </w:rPr>
        <w:t xml:space="preserve">      </w:t>
      </w:r>
      <w:r w:rsidRPr="00531827">
        <w:rPr>
          <w:sz w:val="24"/>
          <w:szCs w:val="24"/>
        </w:rPr>
        <w:t>Appendix B- Augusta Health I</w:t>
      </w:r>
      <w:r w:rsidR="0008243B">
        <w:rPr>
          <w:sz w:val="24"/>
          <w:szCs w:val="24"/>
        </w:rPr>
        <w:t>RB Approval………………………..</w:t>
      </w:r>
      <w:r w:rsidR="00C62F17">
        <w:rPr>
          <w:sz w:val="24"/>
          <w:szCs w:val="24"/>
        </w:rPr>
        <w:t>……………</w:t>
      </w:r>
      <w:r w:rsidR="009C1E29">
        <w:rPr>
          <w:sz w:val="24"/>
          <w:szCs w:val="24"/>
        </w:rPr>
        <w:t>.…47</w:t>
      </w:r>
    </w:p>
    <w:p w:rsidR="00007283" w:rsidRDefault="00007283" w:rsidP="001B6902"/>
    <w:p w:rsidR="00A5445E" w:rsidRDefault="00A5445E" w:rsidP="00396172">
      <w:pPr>
        <w:tabs>
          <w:tab w:val="left" w:pos="9000"/>
        </w:tabs>
      </w:pPr>
      <w:r>
        <w:t xml:space="preserve">             </w:t>
      </w:r>
    </w:p>
    <w:p w:rsidR="001B6902" w:rsidRDefault="00A77284" w:rsidP="00A77284">
      <w:pPr>
        <w:tabs>
          <w:tab w:val="left" w:pos="9000"/>
        </w:tabs>
      </w:pPr>
      <w:r>
        <w:t xml:space="preserve">           </w:t>
      </w:r>
    </w:p>
    <w:p w:rsidR="00233EF7" w:rsidRDefault="00233EF7" w:rsidP="00A77284">
      <w:pPr>
        <w:tabs>
          <w:tab w:val="left" w:pos="9000"/>
        </w:tabs>
      </w:pPr>
    </w:p>
    <w:p w:rsidR="00233EF7" w:rsidRDefault="00233EF7" w:rsidP="00A77284">
      <w:pPr>
        <w:tabs>
          <w:tab w:val="left" w:pos="9000"/>
        </w:tabs>
      </w:pPr>
    </w:p>
    <w:p w:rsidR="00233EF7" w:rsidRDefault="00233EF7" w:rsidP="00A77284">
      <w:pPr>
        <w:tabs>
          <w:tab w:val="left" w:pos="9000"/>
        </w:tabs>
      </w:pPr>
    </w:p>
    <w:p w:rsidR="00233EF7" w:rsidRDefault="00233EF7" w:rsidP="00A77284">
      <w:pPr>
        <w:tabs>
          <w:tab w:val="left" w:pos="9000"/>
        </w:tabs>
      </w:pPr>
    </w:p>
    <w:p w:rsidR="00233EF7" w:rsidRDefault="00233EF7" w:rsidP="00A77284">
      <w:pPr>
        <w:tabs>
          <w:tab w:val="left" w:pos="9000"/>
        </w:tabs>
      </w:pPr>
    </w:p>
    <w:p w:rsidR="00233EF7" w:rsidRDefault="00233EF7" w:rsidP="00A77284">
      <w:pPr>
        <w:tabs>
          <w:tab w:val="left" w:pos="9000"/>
        </w:tabs>
      </w:pPr>
    </w:p>
    <w:p w:rsidR="00233EF7" w:rsidRDefault="00233EF7" w:rsidP="00A77284">
      <w:pPr>
        <w:tabs>
          <w:tab w:val="left" w:pos="9000"/>
        </w:tabs>
      </w:pPr>
    </w:p>
    <w:p w:rsidR="00233EF7" w:rsidRDefault="00233EF7" w:rsidP="00A77284">
      <w:pPr>
        <w:tabs>
          <w:tab w:val="left" w:pos="9000"/>
        </w:tabs>
      </w:pPr>
    </w:p>
    <w:p w:rsidR="00233EF7" w:rsidRDefault="00233EF7" w:rsidP="00A77284">
      <w:pPr>
        <w:tabs>
          <w:tab w:val="left" w:pos="9000"/>
        </w:tabs>
      </w:pPr>
    </w:p>
    <w:p w:rsidR="00233EF7" w:rsidRDefault="00233EF7" w:rsidP="00A77284">
      <w:pPr>
        <w:tabs>
          <w:tab w:val="left" w:pos="9000"/>
        </w:tabs>
      </w:pPr>
    </w:p>
    <w:p w:rsidR="00233EF7" w:rsidRPr="002B22BD" w:rsidRDefault="00233EF7" w:rsidP="00A77284">
      <w:pPr>
        <w:tabs>
          <w:tab w:val="left" w:pos="9000"/>
        </w:tabs>
      </w:pPr>
    </w:p>
    <w:p w:rsidR="00261DB6" w:rsidRDefault="00261DB6" w:rsidP="00261DB6">
      <w:pPr>
        <w:pStyle w:val="SectionTitle"/>
        <w:spacing w:line="480" w:lineRule="auto"/>
        <w:jc w:val="left"/>
        <w:rPr>
          <w:sz w:val="24"/>
          <w:szCs w:val="24"/>
        </w:rPr>
        <w:sectPr w:rsidR="00261DB6" w:rsidSect="00D61514">
          <w:footnotePr>
            <w:pos w:val="beneathText"/>
          </w:footnotePr>
          <w:pgSz w:w="12240" w:h="15840"/>
          <w:pgMar w:top="1440" w:right="1440" w:bottom="1440" w:left="1440" w:header="720" w:footer="1440" w:gutter="0"/>
          <w:pgNumType w:fmt="lowerRoman" w:start="1"/>
          <w:cols w:space="720"/>
          <w:docGrid w:linePitch="360"/>
          <w15:footnoteColumns w:val="1"/>
        </w:sectPr>
      </w:pPr>
    </w:p>
    <w:p w:rsidR="00836E27" w:rsidRPr="00BB01DB" w:rsidRDefault="00DE0A97" w:rsidP="00DE0A97">
      <w:pPr>
        <w:pStyle w:val="SectionTitle"/>
        <w:tabs>
          <w:tab w:val="center" w:pos="4680"/>
        </w:tabs>
        <w:spacing w:line="480" w:lineRule="auto"/>
        <w:jc w:val="left"/>
        <w:rPr>
          <w:b/>
          <w:sz w:val="24"/>
          <w:szCs w:val="24"/>
        </w:rPr>
      </w:pPr>
      <w:r>
        <w:rPr>
          <w:b/>
          <w:sz w:val="24"/>
          <w:szCs w:val="24"/>
        </w:rPr>
        <w:lastRenderedPageBreak/>
        <w:tab/>
      </w:r>
      <w:r w:rsidR="00836E27" w:rsidRPr="00BB01DB">
        <w:rPr>
          <w:b/>
          <w:sz w:val="24"/>
          <w:szCs w:val="24"/>
        </w:rPr>
        <w:t>Chapter 1</w:t>
      </w:r>
      <w:r w:rsidR="00E00E86">
        <w:rPr>
          <w:b/>
          <w:sz w:val="24"/>
          <w:szCs w:val="24"/>
        </w:rPr>
        <w:t>.  Introduction</w:t>
      </w:r>
    </w:p>
    <w:p w:rsidR="009038C1" w:rsidRPr="00BB01DB" w:rsidRDefault="009038C1" w:rsidP="00BB01DB">
      <w:pPr>
        <w:spacing w:line="480" w:lineRule="auto"/>
        <w:rPr>
          <w:b/>
          <w:sz w:val="24"/>
          <w:szCs w:val="24"/>
        </w:rPr>
      </w:pPr>
      <w:r w:rsidRPr="00BB01DB">
        <w:rPr>
          <w:b/>
          <w:sz w:val="24"/>
          <w:szCs w:val="24"/>
        </w:rPr>
        <w:t>Problem Statement</w:t>
      </w:r>
    </w:p>
    <w:p w:rsidR="003177D4" w:rsidRPr="003177D4" w:rsidRDefault="00836E27" w:rsidP="00FC5D79">
      <w:pPr>
        <w:spacing w:line="480" w:lineRule="auto"/>
        <w:rPr>
          <w:sz w:val="24"/>
          <w:szCs w:val="24"/>
        </w:rPr>
      </w:pPr>
      <w:r>
        <w:rPr>
          <w:sz w:val="24"/>
          <w:szCs w:val="24"/>
        </w:rPr>
        <w:tab/>
      </w:r>
      <w:r w:rsidR="00660985">
        <w:rPr>
          <w:sz w:val="24"/>
          <w:szCs w:val="24"/>
        </w:rPr>
        <w:t>Because of PSA (prostate specific antigen) and the subsequent increase in prostate cancer scree</w:t>
      </w:r>
      <w:r w:rsidR="00085551">
        <w:rPr>
          <w:sz w:val="24"/>
          <w:szCs w:val="24"/>
        </w:rPr>
        <w:t>nings, the diagnosis rates of prostatic cancer have increased</w:t>
      </w:r>
      <w:r w:rsidR="00660985">
        <w:rPr>
          <w:sz w:val="24"/>
          <w:szCs w:val="24"/>
        </w:rPr>
        <w:t>.  Today, prostate cancer is the second most prevalent cancer</w:t>
      </w:r>
      <w:r w:rsidR="00E5786E">
        <w:rPr>
          <w:sz w:val="24"/>
          <w:szCs w:val="24"/>
        </w:rPr>
        <w:t xml:space="preserve"> (Yaxley et al.</w:t>
      </w:r>
      <w:r w:rsidR="00F03503">
        <w:rPr>
          <w:sz w:val="24"/>
          <w:szCs w:val="24"/>
        </w:rPr>
        <w:t xml:space="preserve">, 2016).  </w:t>
      </w:r>
      <w:r w:rsidR="003177D4" w:rsidRPr="003177D4">
        <w:rPr>
          <w:sz w:val="24"/>
          <w:szCs w:val="24"/>
        </w:rPr>
        <w:t>According to Ozkan and Rauf (2014), with the aging population glo</w:t>
      </w:r>
      <w:r w:rsidR="00660985">
        <w:rPr>
          <w:sz w:val="24"/>
          <w:szCs w:val="24"/>
        </w:rPr>
        <w:t>bally,</w:t>
      </w:r>
      <w:r w:rsidR="003177D4" w:rsidRPr="003177D4">
        <w:rPr>
          <w:sz w:val="24"/>
          <w:szCs w:val="24"/>
        </w:rPr>
        <w:t xml:space="preserve"> there will be 1.7 million new prostate cancer cases and approximately 0.5 million deaths due to prostate cancer in the year of 2030.  According to Tewari et al. (2012, p. 2) </w:t>
      </w:r>
      <w:r w:rsidR="00224FDE">
        <w:rPr>
          <w:sz w:val="24"/>
          <w:szCs w:val="24"/>
        </w:rPr>
        <w:t xml:space="preserve">more than 90% of these newly diagnosed prostate cancers will </w:t>
      </w:r>
      <w:r w:rsidR="009A646F">
        <w:rPr>
          <w:sz w:val="24"/>
          <w:szCs w:val="24"/>
        </w:rPr>
        <w:t xml:space="preserve">be </w:t>
      </w:r>
      <w:r w:rsidR="00224FDE">
        <w:rPr>
          <w:sz w:val="24"/>
          <w:szCs w:val="24"/>
        </w:rPr>
        <w:t>identified</w:t>
      </w:r>
      <w:r w:rsidR="003177D4" w:rsidRPr="003177D4">
        <w:rPr>
          <w:sz w:val="24"/>
          <w:szCs w:val="24"/>
        </w:rPr>
        <w:t xml:space="preserve"> </w:t>
      </w:r>
      <w:r w:rsidR="00224FDE">
        <w:rPr>
          <w:sz w:val="24"/>
          <w:szCs w:val="24"/>
        </w:rPr>
        <w:t>“</w:t>
      </w:r>
      <w:r w:rsidR="003177D4" w:rsidRPr="003177D4">
        <w:rPr>
          <w:sz w:val="24"/>
          <w:szCs w:val="24"/>
        </w:rPr>
        <w:t xml:space="preserve">when the disease is organ confined and potentially curable by radical prostatectomy.”  The gold standard </w:t>
      </w:r>
      <w:r w:rsidR="00224FDE">
        <w:rPr>
          <w:sz w:val="24"/>
          <w:szCs w:val="24"/>
        </w:rPr>
        <w:t xml:space="preserve">of </w:t>
      </w:r>
      <w:r w:rsidR="003177D4" w:rsidRPr="003177D4">
        <w:rPr>
          <w:sz w:val="24"/>
          <w:szCs w:val="24"/>
        </w:rPr>
        <w:t>treatment for a clinically localized prostatic cancer tumo</w:t>
      </w:r>
      <w:r w:rsidR="00BD1B85">
        <w:rPr>
          <w:sz w:val="24"/>
          <w:szCs w:val="24"/>
        </w:rPr>
        <w:t xml:space="preserve">r is a radical prostatectomy, with a resultant </w:t>
      </w:r>
      <w:r w:rsidR="003177D4" w:rsidRPr="003177D4">
        <w:rPr>
          <w:sz w:val="24"/>
          <w:szCs w:val="24"/>
        </w:rPr>
        <w:t>life expectancy of greater than 10 years</w:t>
      </w:r>
      <w:r w:rsidR="0044010B">
        <w:rPr>
          <w:sz w:val="24"/>
          <w:szCs w:val="24"/>
        </w:rPr>
        <w:t xml:space="preserve"> (Tewari et al., 2012)</w:t>
      </w:r>
      <w:r w:rsidR="003177D4" w:rsidRPr="003177D4">
        <w:rPr>
          <w:sz w:val="24"/>
          <w:szCs w:val="24"/>
        </w:rPr>
        <w:t>.  For more than 50 years, the standard surgical approach for radical prostatec</w:t>
      </w:r>
      <w:r w:rsidR="00390FA2">
        <w:rPr>
          <w:sz w:val="24"/>
          <w:szCs w:val="24"/>
        </w:rPr>
        <w:t>tomy included an open radical prostatectomy</w:t>
      </w:r>
      <w:r w:rsidR="003177D4" w:rsidRPr="003177D4">
        <w:rPr>
          <w:sz w:val="24"/>
          <w:szCs w:val="24"/>
        </w:rPr>
        <w:t xml:space="preserve"> or </w:t>
      </w:r>
      <w:r w:rsidR="00390FA2">
        <w:rPr>
          <w:sz w:val="24"/>
          <w:szCs w:val="24"/>
        </w:rPr>
        <w:t xml:space="preserve">radical </w:t>
      </w:r>
      <w:r w:rsidR="003177D4" w:rsidRPr="003177D4">
        <w:rPr>
          <w:sz w:val="24"/>
          <w:szCs w:val="24"/>
        </w:rPr>
        <w:t>perineal approach</w:t>
      </w:r>
      <w:r w:rsidR="00BD1B85">
        <w:rPr>
          <w:sz w:val="24"/>
          <w:szCs w:val="24"/>
        </w:rPr>
        <w:t xml:space="preserve"> (Tewari et al.</w:t>
      </w:r>
      <w:r w:rsidR="005B44F3">
        <w:rPr>
          <w:sz w:val="24"/>
          <w:szCs w:val="24"/>
        </w:rPr>
        <w:t>, 2012</w:t>
      </w:r>
      <w:r w:rsidR="00BD1B85">
        <w:rPr>
          <w:sz w:val="24"/>
          <w:szCs w:val="24"/>
        </w:rPr>
        <w:t>)</w:t>
      </w:r>
      <w:r w:rsidR="003177D4" w:rsidRPr="003177D4">
        <w:rPr>
          <w:sz w:val="24"/>
          <w:szCs w:val="24"/>
        </w:rPr>
        <w:t>.</w:t>
      </w:r>
    </w:p>
    <w:p w:rsidR="00836E27" w:rsidRPr="00836E27" w:rsidRDefault="00836E27" w:rsidP="00F03503">
      <w:pPr>
        <w:spacing w:line="480" w:lineRule="auto"/>
        <w:ind w:firstLine="720"/>
        <w:rPr>
          <w:sz w:val="24"/>
          <w:szCs w:val="24"/>
        </w:rPr>
      </w:pPr>
      <w:r w:rsidRPr="003177D4">
        <w:rPr>
          <w:sz w:val="24"/>
          <w:szCs w:val="24"/>
        </w:rPr>
        <w:t>Open radical prostatectomy (ORP) has been the accepted and widely</w:t>
      </w:r>
      <w:r w:rsidRPr="00836E27">
        <w:rPr>
          <w:sz w:val="24"/>
          <w:szCs w:val="24"/>
        </w:rPr>
        <w:t xml:space="preserve"> utilized approach for eradicating localized prostate </w:t>
      </w:r>
      <w:r w:rsidR="00660985">
        <w:rPr>
          <w:sz w:val="24"/>
          <w:szCs w:val="24"/>
        </w:rPr>
        <w:t>cancer</w:t>
      </w:r>
      <w:r w:rsidR="00BD1B85">
        <w:rPr>
          <w:sz w:val="24"/>
          <w:szCs w:val="24"/>
        </w:rPr>
        <w:t xml:space="preserve"> (Tewari et al., 2012)</w:t>
      </w:r>
      <w:r w:rsidR="00F03503">
        <w:rPr>
          <w:sz w:val="24"/>
          <w:szCs w:val="24"/>
        </w:rPr>
        <w:t xml:space="preserve">.  </w:t>
      </w:r>
      <w:r w:rsidR="00660985">
        <w:rPr>
          <w:sz w:val="24"/>
          <w:szCs w:val="24"/>
        </w:rPr>
        <w:t>T</w:t>
      </w:r>
      <w:r w:rsidRPr="00836E27">
        <w:rPr>
          <w:sz w:val="24"/>
          <w:szCs w:val="24"/>
        </w:rPr>
        <w:t>he advances in minimally invasive sur</w:t>
      </w:r>
      <w:r w:rsidR="006E6FCF">
        <w:rPr>
          <w:sz w:val="24"/>
          <w:szCs w:val="24"/>
        </w:rPr>
        <w:t>gical techniques</w:t>
      </w:r>
      <w:r w:rsidR="000951E1">
        <w:rPr>
          <w:sz w:val="24"/>
          <w:szCs w:val="24"/>
        </w:rPr>
        <w:t>,</w:t>
      </w:r>
      <w:r w:rsidR="006E6FCF">
        <w:rPr>
          <w:sz w:val="24"/>
          <w:szCs w:val="24"/>
        </w:rPr>
        <w:t xml:space="preserve"> which aim to</w:t>
      </w:r>
      <w:r w:rsidRPr="00836E27">
        <w:rPr>
          <w:sz w:val="24"/>
          <w:szCs w:val="24"/>
        </w:rPr>
        <w:t xml:space="preserve"> improve outcome</w:t>
      </w:r>
      <w:r w:rsidR="006E6FCF">
        <w:rPr>
          <w:sz w:val="24"/>
          <w:szCs w:val="24"/>
        </w:rPr>
        <w:t>s and reduce complications, have</w:t>
      </w:r>
      <w:r w:rsidRPr="00836E27">
        <w:rPr>
          <w:sz w:val="24"/>
          <w:szCs w:val="24"/>
        </w:rPr>
        <w:t xml:space="preserve"> led urology surgeons to question and pursue application of laparoscopic techniques in radical prostatectomies.  The first laparoscopic radical prostatectomy (LRP) was completed in 1997 (De Carlo et al., 2014).  Although LRP demonstrated similar outcomes to the open surgical approach, the laparoscopi</w:t>
      </w:r>
      <w:r w:rsidR="005C44AE">
        <w:rPr>
          <w:sz w:val="24"/>
          <w:szCs w:val="24"/>
        </w:rPr>
        <w:t>c approach did not receive wide</w:t>
      </w:r>
      <w:r w:rsidRPr="00836E27">
        <w:rPr>
          <w:sz w:val="24"/>
          <w:szCs w:val="24"/>
        </w:rPr>
        <w:t>s</w:t>
      </w:r>
      <w:r w:rsidR="00BD1B85">
        <w:rPr>
          <w:sz w:val="24"/>
          <w:szCs w:val="24"/>
        </w:rPr>
        <w:t>pread acceptance due to the steep</w:t>
      </w:r>
      <w:r w:rsidRPr="00836E27">
        <w:rPr>
          <w:sz w:val="24"/>
          <w:szCs w:val="24"/>
        </w:rPr>
        <w:t xml:space="preserve"> learning curve. </w:t>
      </w:r>
      <w:r w:rsidRPr="00836E27">
        <w:rPr>
          <w:sz w:val="24"/>
          <w:szCs w:val="24"/>
        </w:rPr>
        <w:lastRenderedPageBreak/>
        <w:t xml:space="preserve">The learning curve was prolonged and difficult due to a two-dimensional view of field, lack of tactile feedback, as well as the </w:t>
      </w:r>
      <w:r w:rsidR="005C44AE">
        <w:rPr>
          <w:sz w:val="24"/>
          <w:szCs w:val="24"/>
        </w:rPr>
        <w:t xml:space="preserve">needed </w:t>
      </w:r>
      <w:r w:rsidRPr="00836E27">
        <w:rPr>
          <w:sz w:val="24"/>
          <w:szCs w:val="24"/>
        </w:rPr>
        <w:t>hand-ey</w:t>
      </w:r>
      <w:r w:rsidR="005C44AE">
        <w:rPr>
          <w:sz w:val="24"/>
          <w:szCs w:val="24"/>
        </w:rPr>
        <w:t>e coordination</w:t>
      </w:r>
      <w:r w:rsidRPr="00836E27">
        <w:rPr>
          <w:sz w:val="24"/>
          <w:szCs w:val="24"/>
        </w:rPr>
        <w:t xml:space="preserve"> (De Carlo et al., 2014).  </w:t>
      </w:r>
    </w:p>
    <w:p w:rsidR="00622BD4" w:rsidRDefault="00836E27" w:rsidP="00F03503">
      <w:pPr>
        <w:spacing w:line="480" w:lineRule="auto"/>
        <w:ind w:firstLine="720"/>
        <w:rPr>
          <w:sz w:val="24"/>
          <w:szCs w:val="24"/>
        </w:rPr>
      </w:pPr>
      <w:r w:rsidRPr="00836E27">
        <w:rPr>
          <w:sz w:val="24"/>
          <w:szCs w:val="24"/>
        </w:rPr>
        <w:t xml:space="preserve">With </w:t>
      </w:r>
      <w:r w:rsidR="00DB07DE">
        <w:rPr>
          <w:sz w:val="24"/>
          <w:szCs w:val="24"/>
        </w:rPr>
        <w:t>the evolutionary advent of The D</w:t>
      </w:r>
      <w:r w:rsidRPr="00836E27">
        <w:rPr>
          <w:sz w:val="24"/>
          <w:szCs w:val="24"/>
        </w:rPr>
        <w:t>a Vinci Robotic Surgical System manufactured by Intuitive Surgical, “the first reported robot-assisted radical prostatectomy (RARP) by Binder and Kramer in 2001” has led to a revolution in the preferred method by urology surgeon</w:t>
      </w:r>
      <w:r w:rsidR="00980208">
        <w:rPr>
          <w:sz w:val="24"/>
          <w:szCs w:val="24"/>
        </w:rPr>
        <w:t>s</w:t>
      </w:r>
      <w:r w:rsidR="005C44AE">
        <w:rPr>
          <w:sz w:val="24"/>
          <w:szCs w:val="24"/>
        </w:rPr>
        <w:t xml:space="preserve"> (Jackson et al., 2016)</w:t>
      </w:r>
      <w:r w:rsidR="00F03503">
        <w:rPr>
          <w:sz w:val="24"/>
          <w:szCs w:val="24"/>
        </w:rPr>
        <w:t xml:space="preserve">.  </w:t>
      </w:r>
      <w:r w:rsidR="00980208">
        <w:rPr>
          <w:sz w:val="24"/>
          <w:szCs w:val="24"/>
        </w:rPr>
        <w:t xml:space="preserve">The proportion of robotic-assisted laparoscopic radical prostatectomy procedures has significantly increased nationwide: from 250 in 2001 to 46,000 in 2009 in the U.S. </w:t>
      </w:r>
      <w:r w:rsidR="009E136E">
        <w:rPr>
          <w:sz w:val="24"/>
          <w:szCs w:val="24"/>
        </w:rPr>
        <w:t>(Jackson et al., 2016</w:t>
      </w:r>
      <w:r w:rsidR="00F03503">
        <w:rPr>
          <w:sz w:val="24"/>
          <w:szCs w:val="24"/>
        </w:rPr>
        <w:t xml:space="preserve">).  </w:t>
      </w:r>
      <w:r w:rsidRPr="00836E27">
        <w:rPr>
          <w:sz w:val="24"/>
          <w:szCs w:val="24"/>
        </w:rPr>
        <w:t>Within</w:t>
      </w:r>
      <w:r w:rsidR="00BB7039">
        <w:rPr>
          <w:sz w:val="24"/>
          <w:szCs w:val="24"/>
        </w:rPr>
        <w:t xml:space="preserve"> a few years of inception, high-</w:t>
      </w:r>
      <w:r w:rsidRPr="00836E27">
        <w:rPr>
          <w:sz w:val="24"/>
          <w:szCs w:val="24"/>
        </w:rPr>
        <w:t>volume centers were able to demonstrate</w:t>
      </w:r>
      <w:r w:rsidR="00E813B1">
        <w:rPr>
          <w:sz w:val="24"/>
          <w:szCs w:val="24"/>
        </w:rPr>
        <w:t xml:space="preserve"> better outcomes for incontinence, impotency, and cancer reoccurrence</w:t>
      </w:r>
      <w:r w:rsidRPr="00836E27">
        <w:rPr>
          <w:sz w:val="24"/>
          <w:szCs w:val="24"/>
        </w:rPr>
        <w:t xml:space="preserve"> when compared to the open surgical appr</w:t>
      </w:r>
      <w:r w:rsidR="00F03503">
        <w:rPr>
          <w:sz w:val="24"/>
          <w:szCs w:val="24"/>
        </w:rPr>
        <w:t xml:space="preserve">oach (Sugihara et. al., 2014).  </w:t>
      </w:r>
      <w:r w:rsidRPr="00836E27">
        <w:rPr>
          <w:sz w:val="24"/>
          <w:szCs w:val="24"/>
        </w:rPr>
        <w:t xml:space="preserve">Montorsi, Gandaglia, and Briganti (2015, p. 845) also found that the use of robotic assistance technology allows for smaller incisions and better outcome results including “lower blood loss, </w:t>
      </w:r>
      <w:r w:rsidR="00124D83">
        <w:rPr>
          <w:sz w:val="24"/>
          <w:szCs w:val="24"/>
        </w:rPr>
        <w:t xml:space="preserve">lower </w:t>
      </w:r>
      <w:r w:rsidRPr="00836E27">
        <w:rPr>
          <w:sz w:val="24"/>
          <w:szCs w:val="24"/>
        </w:rPr>
        <w:t xml:space="preserve">transfusion rates, shorter length of stay, </w:t>
      </w:r>
      <w:r w:rsidR="00BB7039">
        <w:rPr>
          <w:sz w:val="24"/>
          <w:szCs w:val="24"/>
        </w:rPr>
        <w:t>and better functional outcomes.”</w:t>
      </w:r>
      <w:r w:rsidR="00D4334D">
        <w:rPr>
          <w:sz w:val="24"/>
          <w:szCs w:val="24"/>
        </w:rPr>
        <w:t xml:space="preserve">  </w:t>
      </w:r>
      <w:r w:rsidR="006E3272">
        <w:rPr>
          <w:sz w:val="24"/>
          <w:szCs w:val="24"/>
        </w:rPr>
        <w:t>The D</w:t>
      </w:r>
      <w:r w:rsidR="00BD1B85">
        <w:rPr>
          <w:sz w:val="24"/>
          <w:szCs w:val="24"/>
        </w:rPr>
        <w:t>a Vinci Surgical System allowed</w:t>
      </w:r>
      <w:r w:rsidRPr="00836E27">
        <w:rPr>
          <w:sz w:val="24"/>
          <w:szCs w:val="24"/>
        </w:rPr>
        <w:t xml:space="preserve"> for enhanced vision through a three-dimensional view of the surgical field, greater dexterity with more intuitive moveme</w:t>
      </w:r>
      <w:r w:rsidR="00BB7039">
        <w:rPr>
          <w:sz w:val="24"/>
          <w:szCs w:val="24"/>
        </w:rPr>
        <w:t>nt of the robotic arms, and greater</w:t>
      </w:r>
      <w:r w:rsidRPr="00836E27">
        <w:rPr>
          <w:sz w:val="24"/>
          <w:szCs w:val="24"/>
        </w:rPr>
        <w:t xml:space="preserve"> precision with smaller and more agile instruments that bend and rotate beyond the human wrist capab</w:t>
      </w:r>
      <w:r w:rsidR="00D4334D">
        <w:rPr>
          <w:sz w:val="24"/>
          <w:szCs w:val="24"/>
        </w:rPr>
        <w:t xml:space="preserve">ility (De Carlo et al., 2014).  </w:t>
      </w:r>
      <w:r w:rsidRPr="00836E27">
        <w:rPr>
          <w:sz w:val="24"/>
          <w:szCs w:val="24"/>
        </w:rPr>
        <w:t>These enhanced ca</w:t>
      </w:r>
      <w:r w:rsidR="000951E1">
        <w:rPr>
          <w:sz w:val="24"/>
          <w:szCs w:val="24"/>
        </w:rPr>
        <w:t>pabilities in laparoscopy allow</w:t>
      </w:r>
      <w:r w:rsidRPr="00836E27">
        <w:rPr>
          <w:sz w:val="24"/>
          <w:szCs w:val="24"/>
        </w:rPr>
        <w:t xml:space="preserve"> for an easier transition and decreased learning curve.  In many smaller instit</w:t>
      </w:r>
      <w:r w:rsidR="00BB7039">
        <w:rPr>
          <w:sz w:val="24"/>
          <w:szCs w:val="24"/>
        </w:rPr>
        <w:t>utions or independent community-</w:t>
      </w:r>
      <w:r w:rsidRPr="00836E27">
        <w:rPr>
          <w:sz w:val="24"/>
          <w:szCs w:val="24"/>
        </w:rPr>
        <w:t>based</w:t>
      </w:r>
      <w:r w:rsidR="00BD1B85">
        <w:rPr>
          <w:sz w:val="24"/>
          <w:szCs w:val="24"/>
        </w:rPr>
        <w:t xml:space="preserve"> facilities, the advantages have been</w:t>
      </w:r>
      <w:r w:rsidRPr="00836E27">
        <w:rPr>
          <w:sz w:val="24"/>
          <w:szCs w:val="24"/>
        </w:rPr>
        <w:t xml:space="preserve"> offset by the high cost of T</w:t>
      </w:r>
      <w:r w:rsidR="00633D63">
        <w:rPr>
          <w:sz w:val="24"/>
          <w:szCs w:val="24"/>
        </w:rPr>
        <w:t>he D</w:t>
      </w:r>
      <w:r w:rsidRPr="00836E27">
        <w:rPr>
          <w:sz w:val="24"/>
          <w:szCs w:val="24"/>
        </w:rPr>
        <w:t xml:space="preserve">a Vinci Surgical System. </w:t>
      </w:r>
    </w:p>
    <w:p w:rsidR="00013B2D" w:rsidRPr="00FA44D8" w:rsidRDefault="006F7CAA" w:rsidP="00D61514">
      <w:pPr>
        <w:spacing w:line="480" w:lineRule="auto"/>
        <w:ind w:firstLine="720"/>
        <w:rPr>
          <w:sz w:val="24"/>
          <w:szCs w:val="24"/>
        </w:rPr>
      </w:pPr>
      <w:r w:rsidRPr="00E00E86">
        <w:rPr>
          <w:b/>
          <w:sz w:val="24"/>
          <w:szCs w:val="24"/>
        </w:rPr>
        <w:lastRenderedPageBreak/>
        <w:t>Robotic Surgery and Healthcare Costs</w:t>
      </w:r>
      <w:r w:rsidR="00E00E86">
        <w:rPr>
          <w:b/>
          <w:sz w:val="24"/>
          <w:szCs w:val="24"/>
        </w:rPr>
        <w:t xml:space="preserve">.  </w:t>
      </w:r>
      <w:r w:rsidRPr="006F7CAA">
        <w:rPr>
          <w:sz w:val="24"/>
          <w:szCs w:val="24"/>
        </w:rPr>
        <w:t>The US healthcare system has been described as one of high cost, mediocre</w:t>
      </w:r>
      <w:r w:rsidR="00D4334D">
        <w:rPr>
          <w:sz w:val="24"/>
          <w:szCs w:val="24"/>
        </w:rPr>
        <w:t xml:space="preserve"> quality, and poor efficiency.  </w:t>
      </w:r>
      <w:r w:rsidRPr="006F7CAA">
        <w:rPr>
          <w:sz w:val="24"/>
          <w:szCs w:val="24"/>
        </w:rPr>
        <w:t>Sh</w:t>
      </w:r>
      <w:r w:rsidR="00BB7039">
        <w:rPr>
          <w:sz w:val="24"/>
          <w:szCs w:val="24"/>
        </w:rPr>
        <w:t>i and Singh (2017) reported</w:t>
      </w:r>
      <w:r w:rsidRPr="006F7CAA">
        <w:rPr>
          <w:sz w:val="24"/>
          <w:szCs w:val="24"/>
        </w:rPr>
        <w:t xml:space="preserve"> the US total health expenditure per capita and shar</w:t>
      </w:r>
      <w:r w:rsidR="00622BD4">
        <w:rPr>
          <w:sz w:val="24"/>
          <w:szCs w:val="24"/>
        </w:rPr>
        <w:t>e of gross domestic product (GDP</w:t>
      </w:r>
      <w:r w:rsidRPr="006F7CAA">
        <w:rPr>
          <w:sz w:val="24"/>
          <w:szCs w:val="24"/>
        </w:rPr>
        <w:t>) to be 16.9</w:t>
      </w:r>
      <w:r w:rsidR="006E6FCF">
        <w:rPr>
          <w:sz w:val="24"/>
          <w:szCs w:val="24"/>
        </w:rPr>
        <w:t xml:space="preserve"> percent</w:t>
      </w:r>
      <w:r w:rsidRPr="006F7CAA">
        <w:rPr>
          <w:sz w:val="24"/>
          <w:szCs w:val="24"/>
        </w:rPr>
        <w:t>.  The advancing technologies within surgical procedures and other service lines has im</w:t>
      </w:r>
      <w:r w:rsidR="00BD1B85">
        <w:rPr>
          <w:sz w:val="24"/>
          <w:szCs w:val="24"/>
        </w:rPr>
        <w:t>pacted the percentage of the GDP</w:t>
      </w:r>
      <w:r w:rsidRPr="006F7CAA">
        <w:rPr>
          <w:sz w:val="24"/>
          <w:szCs w:val="24"/>
        </w:rPr>
        <w:t xml:space="preserve"> negatively by</w:t>
      </w:r>
      <w:r w:rsidR="00BB7039">
        <w:rPr>
          <w:sz w:val="24"/>
          <w:szCs w:val="24"/>
        </w:rPr>
        <w:t xml:space="preserve"> increasing costs, without high-</w:t>
      </w:r>
      <w:r w:rsidRPr="006F7CAA">
        <w:rPr>
          <w:sz w:val="24"/>
          <w:szCs w:val="24"/>
        </w:rPr>
        <w:t xml:space="preserve">level evidence to </w:t>
      </w:r>
      <w:r w:rsidR="00D4334D">
        <w:rPr>
          <w:sz w:val="24"/>
          <w:szCs w:val="24"/>
        </w:rPr>
        <w:t xml:space="preserve">support advancement of quality.  </w:t>
      </w:r>
      <w:r w:rsidRPr="006F7CAA">
        <w:rPr>
          <w:sz w:val="24"/>
          <w:szCs w:val="24"/>
        </w:rPr>
        <w:t xml:space="preserve">According to Kim et al. </w:t>
      </w:r>
      <w:r w:rsidR="00B42B02">
        <w:rPr>
          <w:sz w:val="24"/>
          <w:szCs w:val="24"/>
        </w:rPr>
        <w:t>(2013), an estimated</w:t>
      </w:r>
      <w:r w:rsidR="00BB7039">
        <w:rPr>
          <w:sz w:val="24"/>
          <w:szCs w:val="24"/>
        </w:rPr>
        <w:t xml:space="preserve"> 241,</w:t>
      </w:r>
      <w:r w:rsidRPr="006F7CAA">
        <w:rPr>
          <w:sz w:val="24"/>
          <w:szCs w:val="24"/>
        </w:rPr>
        <w:t xml:space="preserve">470 new diagnosed cases of prostate cancer in 2011, </w:t>
      </w:r>
      <w:r w:rsidR="00B42B02">
        <w:rPr>
          <w:sz w:val="24"/>
          <w:szCs w:val="24"/>
        </w:rPr>
        <w:t>there were</w:t>
      </w:r>
      <w:r w:rsidR="006E6FCF">
        <w:rPr>
          <w:sz w:val="24"/>
          <w:szCs w:val="24"/>
        </w:rPr>
        <w:t xml:space="preserve"> 12 billion </w:t>
      </w:r>
      <w:r w:rsidRPr="006F7CAA">
        <w:rPr>
          <w:sz w:val="24"/>
          <w:szCs w:val="24"/>
        </w:rPr>
        <w:t>healthcare dol</w:t>
      </w:r>
      <w:r w:rsidR="00BB7039">
        <w:rPr>
          <w:sz w:val="24"/>
          <w:szCs w:val="24"/>
        </w:rPr>
        <w:t>lars spent in treatment.  T</w:t>
      </w:r>
      <w:r w:rsidRPr="006F7CAA">
        <w:rPr>
          <w:sz w:val="24"/>
          <w:szCs w:val="24"/>
        </w:rPr>
        <w:t>he advent of robotic-assisted treatment options</w:t>
      </w:r>
      <w:r w:rsidR="00BB7039">
        <w:rPr>
          <w:sz w:val="24"/>
          <w:szCs w:val="24"/>
        </w:rPr>
        <w:t xml:space="preserve"> </w:t>
      </w:r>
      <w:r w:rsidRPr="006F7CAA">
        <w:rPr>
          <w:sz w:val="24"/>
          <w:szCs w:val="24"/>
        </w:rPr>
        <w:t xml:space="preserve">is anticipated to add another 1 billion </w:t>
      </w:r>
      <w:r w:rsidR="009852BE">
        <w:rPr>
          <w:sz w:val="24"/>
          <w:szCs w:val="24"/>
        </w:rPr>
        <w:t>healthcare dollars annually</w:t>
      </w:r>
      <w:r w:rsidRPr="006F7CAA">
        <w:rPr>
          <w:sz w:val="24"/>
          <w:szCs w:val="24"/>
        </w:rPr>
        <w:t>.  As a healthcare executive, one has the responsibility and obligation to the community to scrutinize and critically examine different treatment options for patient-centered outcomes</w:t>
      </w:r>
      <w:r w:rsidR="00B40003">
        <w:rPr>
          <w:sz w:val="24"/>
          <w:szCs w:val="24"/>
        </w:rPr>
        <w:t xml:space="preserve"> and health care value.  </w:t>
      </w:r>
      <w:r w:rsidRPr="006F7CAA">
        <w:rPr>
          <w:sz w:val="24"/>
          <w:szCs w:val="24"/>
        </w:rPr>
        <w:t xml:space="preserve">This conundrum of cost and quality of care advancement can only be resolved by further research to analyze and determine the cost-benefit to patients.  </w:t>
      </w:r>
      <w:r w:rsidRPr="006F7CAA">
        <w:rPr>
          <w:noProof/>
          <w:sz w:val="24"/>
          <w:szCs w:val="24"/>
        </w:rPr>
        <w:t xml:space="preserve">It is the researcher’s intent that the </w:t>
      </w:r>
      <w:r w:rsidRPr="006F7CAA">
        <w:rPr>
          <w:sz w:val="24"/>
          <w:szCs w:val="24"/>
        </w:rPr>
        <w:t>results of this study will contribute to the body of kn</w:t>
      </w:r>
      <w:r w:rsidR="00BB7039">
        <w:rPr>
          <w:sz w:val="24"/>
          <w:szCs w:val="24"/>
        </w:rPr>
        <w:t xml:space="preserve">owledge in the areas of robotic </w:t>
      </w:r>
      <w:r w:rsidRPr="006F7CAA">
        <w:rPr>
          <w:sz w:val="24"/>
          <w:szCs w:val="24"/>
        </w:rPr>
        <w:t>assisted prostatectom</w:t>
      </w:r>
      <w:r w:rsidR="003B70E8">
        <w:rPr>
          <w:sz w:val="24"/>
          <w:szCs w:val="24"/>
        </w:rPr>
        <w:t>ies and quality of care outcome</w:t>
      </w:r>
      <w:r w:rsidRPr="006F7CAA">
        <w:rPr>
          <w:sz w:val="24"/>
          <w:szCs w:val="24"/>
        </w:rPr>
        <w:t xml:space="preserve"> review</w:t>
      </w:r>
      <w:r w:rsidR="003B70E8">
        <w:rPr>
          <w:sz w:val="24"/>
          <w:szCs w:val="24"/>
        </w:rPr>
        <w:t>,</w:t>
      </w:r>
      <w:r w:rsidR="006B4CC0">
        <w:rPr>
          <w:sz w:val="24"/>
          <w:szCs w:val="24"/>
        </w:rPr>
        <w:t xml:space="preserve"> of a new </w:t>
      </w:r>
      <w:r w:rsidRPr="006F7CAA">
        <w:rPr>
          <w:sz w:val="24"/>
          <w:szCs w:val="24"/>
        </w:rPr>
        <w:t>start-up robotic program within an independent community hospital.</w:t>
      </w:r>
    </w:p>
    <w:p w:rsidR="00C958EE" w:rsidRPr="00E00E86" w:rsidRDefault="00C958EE" w:rsidP="00E00E86">
      <w:pPr>
        <w:spacing w:line="480" w:lineRule="auto"/>
        <w:rPr>
          <w:b/>
          <w:sz w:val="24"/>
          <w:szCs w:val="24"/>
        </w:rPr>
      </w:pPr>
      <w:r w:rsidRPr="00E00E86">
        <w:rPr>
          <w:b/>
          <w:sz w:val="24"/>
          <w:szCs w:val="24"/>
        </w:rPr>
        <w:t>Purpose of the Study</w:t>
      </w:r>
    </w:p>
    <w:p w:rsidR="004A2C89" w:rsidRDefault="00C958EE" w:rsidP="004A2C89">
      <w:pPr>
        <w:pStyle w:val="APA"/>
        <w:tabs>
          <w:tab w:val="left" w:pos="360"/>
          <w:tab w:val="left" w:pos="720"/>
        </w:tabs>
        <w:spacing w:line="480" w:lineRule="auto"/>
        <w:ind w:firstLine="0"/>
        <w:rPr>
          <w:sz w:val="24"/>
          <w:szCs w:val="24"/>
        </w:rPr>
      </w:pPr>
      <w:r>
        <w:rPr>
          <w:sz w:val="24"/>
          <w:szCs w:val="24"/>
        </w:rPr>
        <w:tab/>
      </w:r>
      <w:r w:rsidRPr="00C958EE">
        <w:rPr>
          <w:sz w:val="24"/>
          <w:szCs w:val="24"/>
        </w:rPr>
        <w:t xml:space="preserve">There was limited research and information available on the implementation </w:t>
      </w:r>
      <w:r>
        <w:rPr>
          <w:sz w:val="24"/>
          <w:szCs w:val="24"/>
        </w:rPr>
        <w:t>phase of a new robotic-assisted service</w:t>
      </w:r>
      <w:r w:rsidR="00BB7039">
        <w:rPr>
          <w:sz w:val="24"/>
          <w:szCs w:val="24"/>
        </w:rPr>
        <w:t xml:space="preserve"> within a community-</w:t>
      </w:r>
      <w:r w:rsidRPr="00C958EE">
        <w:rPr>
          <w:sz w:val="24"/>
          <w:szCs w:val="24"/>
        </w:rPr>
        <w:t>based healthcare organization</w:t>
      </w:r>
      <w:r>
        <w:rPr>
          <w:sz w:val="24"/>
          <w:szCs w:val="24"/>
        </w:rPr>
        <w:t xml:space="preserve"> or academic center</w:t>
      </w:r>
      <w:r w:rsidR="00B42B02">
        <w:rPr>
          <w:sz w:val="24"/>
          <w:szCs w:val="24"/>
        </w:rPr>
        <w:t>.  The purpose of this study was to compare</w:t>
      </w:r>
      <w:r w:rsidRPr="00C958EE">
        <w:rPr>
          <w:sz w:val="24"/>
          <w:szCs w:val="24"/>
        </w:rPr>
        <w:t xml:space="preserve"> robotic-assisted radical prostatectomy (RARP) </w:t>
      </w:r>
      <w:r w:rsidR="001251E6">
        <w:rPr>
          <w:sz w:val="24"/>
          <w:szCs w:val="24"/>
        </w:rPr>
        <w:t xml:space="preserve">and </w:t>
      </w:r>
      <w:r w:rsidRPr="00C958EE">
        <w:rPr>
          <w:sz w:val="24"/>
          <w:szCs w:val="24"/>
        </w:rPr>
        <w:t>open r</w:t>
      </w:r>
      <w:r w:rsidR="00B42B02">
        <w:rPr>
          <w:sz w:val="24"/>
          <w:szCs w:val="24"/>
        </w:rPr>
        <w:t>adical prostatectomy (ORP) and</w:t>
      </w:r>
      <w:r w:rsidRPr="00C958EE">
        <w:rPr>
          <w:sz w:val="24"/>
          <w:szCs w:val="24"/>
        </w:rPr>
        <w:t xml:space="preserve"> to add to the body of knowledge of robotic-assisted </w:t>
      </w:r>
      <w:r w:rsidRPr="00C958EE">
        <w:rPr>
          <w:sz w:val="24"/>
          <w:szCs w:val="24"/>
        </w:rPr>
        <w:lastRenderedPageBreak/>
        <w:t>radical prostatectomy focusing on the first year of implemen</w:t>
      </w:r>
      <w:r w:rsidR="00744530">
        <w:rPr>
          <w:sz w:val="24"/>
          <w:szCs w:val="24"/>
        </w:rPr>
        <w:t>tation</w:t>
      </w:r>
      <w:r w:rsidR="00B40003">
        <w:rPr>
          <w:sz w:val="24"/>
          <w:szCs w:val="24"/>
        </w:rPr>
        <w:t xml:space="preserve">.  </w:t>
      </w:r>
      <w:r w:rsidR="00D43F12">
        <w:rPr>
          <w:sz w:val="24"/>
          <w:szCs w:val="24"/>
        </w:rPr>
        <w:t>This</w:t>
      </w:r>
      <w:r w:rsidR="00D43F12" w:rsidRPr="00D43F12">
        <w:rPr>
          <w:sz w:val="24"/>
          <w:szCs w:val="24"/>
        </w:rPr>
        <w:t xml:space="preserve"> study aims to explore</w:t>
      </w:r>
      <w:r w:rsidR="002402C0">
        <w:rPr>
          <w:sz w:val="24"/>
          <w:szCs w:val="24"/>
        </w:rPr>
        <w:t>,</w:t>
      </w:r>
      <w:r w:rsidR="00D43F12" w:rsidRPr="00D43F12">
        <w:rPr>
          <w:sz w:val="24"/>
          <w:szCs w:val="24"/>
        </w:rPr>
        <w:t xml:space="preserve"> through a retrospective chart review</w:t>
      </w:r>
      <w:r w:rsidR="002402C0">
        <w:rPr>
          <w:sz w:val="24"/>
          <w:szCs w:val="24"/>
        </w:rPr>
        <w:t>,</w:t>
      </w:r>
      <w:r w:rsidR="00D43F12" w:rsidRPr="00D43F12">
        <w:rPr>
          <w:sz w:val="24"/>
          <w:szCs w:val="24"/>
        </w:rPr>
        <w:t xml:space="preserve"> whether the inception of robotic-assisted radical prostatectomy in an independent community hospital can improve patient perioperative outcomes as well as maintain profitability with overall cost in comparison to the ope</w:t>
      </w:r>
      <w:r w:rsidR="00B40003">
        <w:rPr>
          <w:sz w:val="24"/>
          <w:szCs w:val="24"/>
        </w:rPr>
        <w:t xml:space="preserve">n surgical approach.  </w:t>
      </w:r>
      <w:r w:rsidR="004A2C89">
        <w:rPr>
          <w:sz w:val="24"/>
          <w:szCs w:val="24"/>
        </w:rPr>
        <w:t>This study will answer the following research question:</w:t>
      </w:r>
      <w:r w:rsidR="001251E6">
        <w:rPr>
          <w:sz w:val="24"/>
          <w:szCs w:val="24"/>
        </w:rPr>
        <w:t xml:space="preserve"> i</w:t>
      </w:r>
      <w:r w:rsidR="004A2C89" w:rsidRPr="004A2C89">
        <w:rPr>
          <w:sz w:val="24"/>
          <w:szCs w:val="24"/>
        </w:rPr>
        <w:t>n men with localized prostate cancer</w:t>
      </w:r>
      <w:r w:rsidR="006B5349">
        <w:rPr>
          <w:sz w:val="24"/>
          <w:szCs w:val="24"/>
        </w:rPr>
        <w:t xml:space="preserve"> or benign hypertrophy prostate with obstruction</w:t>
      </w:r>
      <w:r w:rsidR="001251E6">
        <w:rPr>
          <w:sz w:val="24"/>
          <w:szCs w:val="24"/>
        </w:rPr>
        <w:t>, how do</w:t>
      </w:r>
      <w:r w:rsidR="004A2C89" w:rsidRPr="004A2C89">
        <w:rPr>
          <w:sz w:val="24"/>
          <w:szCs w:val="24"/>
        </w:rPr>
        <w:t xml:space="preserve"> robotic-assisted radical pro</w:t>
      </w:r>
      <w:r w:rsidR="001251E6">
        <w:rPr>
          <w:sz w:val="24"/>
          <w:szCs w:val="24"/>
        </w:rPr>
        <w:t xml:space="preserve">statectomy (RARP) and </w:t>
      </w:r>
      <w:r w:rsidR="004A2C89" w:rsidRPr="004A2C89">
        <w:rPr>
          <w:sz w:val="24"/>
          <w:szCs w:val="24"/>
        </w:rPr>
        <w:t>open radical prostatectomy (ORP) affect immediate intraoperative and periope</w:t>
      </w:r>
      <w:r w:rsidR="00315FFB">
        <w:rPr>
          <w:sz w:val="24"/>
          <w:szCs w:val="24"/>
        </w:rPr>
        <w:t>rative outcomes,</w:t>
      </w:r>
      <w:r w:rsidR="004A2C89" w:rsidRPr="004A2C89">
        <w:rPr>
          <w:sz w:val="24"/>
          <w:szCs w:val="24"/>
        </w:rPr>
        <w:t xml:space="preserve"> </w:t>
      </w:r>
      <w:r w:rsidR="00315FFB">
        <w:rPr>
          <w:sz w:val="24"/>
          <w:szCs w:val="24"/>
        </w:rPr>
        <w:t>and cost</w:t>
      </w:r>
      <w:r w:rsidR="004A2C89" w:rsidRPr="004A2C89">
        <w:rPr>
          <w:sz w:val="24"/>
          <w:szCs w:val="24"/>
        </w:rPr>
        <w:t xml:space="preserve"> during the hospital stay</w:t>
      </w:r>
      <w:r w:rsidR="001251E6">
        <w:rPr>
          <w:sz w:val="24"/>
          <w:szCs w:val="24"/>
        </w:rPr>
        <w:t xml:space="preserve"> comparatively</w:t>
      </w:r>
      <w:r w:rsidR="004A2C89" w:rsidRPr="004A2C89">
        <w:rPr>
          <w:sz w:val="24"/>
          <w:szCs w:val="24"/>
        </w:rPr>
        <w:t xml:space="preserve">? </w:t>
      </w:r>
    </w:p>
    <w:p w:rsidR="00BF270D" w:rsidRDefault="00A904D6" w:rsidP="004A2C89">
      <w:pPr>
        <w:pStyle w:val="APA"/>
        <w:tabs>
          <w:tab w:val="left" w:pos="360"/>
          <w:tab w:val="left" w:pos="720"/>
        </w:tabs>
        <w:spacing w:line="480" w:lineRule="auto"/>
        <w:ind w:firstLine="0"/>
        <w:rPr>
          <w:sz w:val="24"/>
          <w:szCs w:val="24"/>
        </w:rPr>
      </w:pPr>
      <w:r>
        <w:rPr>
          <w:sz w:val="24"/>
          <w:szCs w:val="24"/>
        </w:rPr>
        <w:tab/>
      </w:r>
      <w:r w:rsidR="004A2C89">
        <w:rPr>
          <w:sz w:val="24"/>
          <w:szCs w:val="24"/>
        </w:rPr>
        <w:t>The immediate intraoper</w:t>
      </w:r>
      <w:r w:rsidR="00B42B02">
        <w:rPr>
          <w:sz w:val="24"/>
          <w:szCs w:val="24"/>
        </w:rPr>
        <w:t>ative metrics of comparison will</w:t>
      </w:r>
      <w:r w:rsidR="004A2C89">
        <w:rPr>
          <w:sz w:val="24"/>
          <w:szCs w:val="24"/>
        </w:rPr>
        <w:t xml:space="preserve"> include: operative </w:t>
      </w:r>
      <w:r w:rsidR="00FD3D2C">
        <w:rPr>
          <w:sz w:val="24"/>
          <w:szCs w:val="24"/>
        </w:rPr>
        <w:t xml:space="preserve">and overall </w:t>
      </w:r>
      <w:r w:rsidR="004A2C89">
        <w:rPr>
          <w:sz w:val="24"/>
          <w:szCs w:val="24"/>
        </w:rPr>
        <w:t xml:space="preserve">surgical time and estimated blood loss (EBL). </w:t>
      </w:r>
      <w:r w:rsidR="00B40003">
        <w:rPr>
          <w:sz w:val="24"/>
          <w:szCs w:val="24"/>
        </w:rPr>
        <w:t xml:space="preserve"> </w:t>
      </w:r>
      <w:r w:rsidR="004A2C89">
        <w:rPr>
          <w:sz w:val="24"/>
          <w:szCs w:val="24"/>
        </w:rPr>
        <w:t xml:space="preserve">The perioperative outcomes of comparison </w:t>
      </w:r>
      <w:r w:rsidR="00C0603D">
        <w:rPr>
          <w:sz w:val="24"/>
          <w:szCs w:val="24"/>
        </w:rPr>
        <w:t>will include: transfusion rates</w:t>
      </w:r>
      <w:r w:rsidR="006B5349">
        <w:rPr>
          <w:sz w:val="24"/>
          <w:szCs w:val="24"/>
        </w:rPr>
        <w:t>,</w:t>
      </w:r>
      <w:r w:rsidR="004A2C89">
        <w:rPr>
          <w:sz w:val="24"/>
          <w:szCs w:val="24"/>
        </w:rPr>
        <w:t xml:space="preserve"> post-operative pain,</w:t>
      </w:r>
      <w:r w:rsidR="00C0603D" w:rsidRPr="00C0603D">
        <w:rPr>
          <w:sz w:val="24"/>
          <w:szCs w:val="24"/>
        </w:rPr>
        <w:t xml:space="preserve"> </w:t>
      </w:r>
      <w:r w:rsidR="00C0603D">
        <w:rPr>
          <w:sz w:val="24"/>
          <w:szCs w:val="24"/>
        </w:rPr>
        <w:t xml:space="preserve">complication rates, recovery room length of stay, and </w:t>
      </w:r>
      <w:r w:rsidR="006B5349">
        <w:rPr>
          <w:sz w:val="24"/>
          <w:szCs w:val="24"/>
        </w:rPr>
        <w:t xml:space="preserve">hospital </w:t>
      </w:r>
      <w:r w:rsidR="004A2C89">
        <w:rPr>
          <w:sz w:val="24"/>
          <w:szCs w:val="24"/>
        </w:rPr>
        <w:t>length of st</w:t>
      </w:r>
      <w:r w:rsidR="00C0603D">
        <w:rPr>
          <w:sz w:val="24"/>
          <w:szCs w:val="24"/>
        </w:rPr>
        <w:t>ay</w:t>
      </w:r>
      <w:r w:rsidR="00B40003">
        <w:rPr>
          <w:sz w:val="24"/>
          <w:szCs w:val="24"/>
        </w:rPr>
        <w:t xml:space="preserve">.  </w:t>
      </w:r>
      <w:r w:rsidR="004A2C89">
        <w:rPr>
          <w:sz w:val="24"/>
          <w:szCs w:val="24"/>
        </w:rPr>
        <w:t>The cost comparison will include: procedural cost and overall hospital cost.</w:t>
      </w:r>
      <w:r w:rsidR="00037699">
        <w:rPr>
          <w:sz w:val="24"/>
          <w:szCs w:val="24"/>
        </w:rPr>
        <w:t xml:space="preserve"> </w:t>
      </w:r>
    </w:p>
    <w:p w:rsidR="00D61514" w:rsidRDefault="00D61514" w:rsidP="004A2C89">
      <w:pPr>
        <w:pStyle w:val="APA"/>
        <w:tabs>
          <w:tab w:val="left" w:pos="360"/>
          <w:tab w:val="left" w:pos="720"/>
        </w:tabs>
        <w:spacing w:line="480" w:lineRule="auto"/>
        <w:ind w:firstLine="0"/>
        <w:rPr>
          <w:sz w:val="24"/>
          <w:szCs w:val="24"/>
        </w:rPr>
      </w:pPr>
    </w:p>
    <w:p w:rsidR="00D61514" w:rsidRDefault="00D61514" w:rsidP="004A2C89">
      <w:pPr>
        <w:pStyle w:val="APA"/>
        <w:tabs>
          <w:tab w:val="left" w:pos="360"/>
          <w:tab w:val="left" w:pos="720"/>
        </w:tabs>
        <w:spacing w:line="480" w:lineRule="auto"/>
        <w:ind w:firstLine="0"/>
        <w:rPr>
          <w:sz w:val="24"/>
          <w:szCs w:val="24"/>
        </w:rPr>
      </w:pPr>
    </w:p>
    <w:p w:rsidR="00D61514" w:rsidRDefault="00D61514" w:rsidP="004A2C89">
      <w:pPr>
        <w:pStyle w:val="APA"/>
        <w:tabs>
          <w:tab w:val="left" w:pos="360"/>
          <w:tab w:val="left" w:pos="720"/>
        </w:tabs>
        <w:spacing w:line="480" w:lineRule="auto"/>
        <w:ind w:firstLine="0"/>
        <w:rPr>
          <w:sz w:val="24"/>
          <w:szCs w:val="24"/>
        </w:rPr>
      </w:pPr>
    </w:p>
    <w:p w:rsidR="00D61514" w:rsidRDefault="00D61514" w:rsidP="004A2C89">
      <w:pPr>
        <w:pStyle w:val="APA"/>
        <w:tabs>
          <w:tab w:val="left" w:pos="360"/>
          <w:tab w:val="left" w:pos="720"/>
        </w:tabs>
        <w:spacing w:line="480" w:lineRule="auto"/>
        <w:ind w:firstLine="0"/>
        <w:rPr>
          <w:sz w:val="24"/>
          <w:szCs w:val="24"/>
        </w:rPr>
      </w:pPr>
    </w:p>
    <w:p w:rsidR="00D61514" w:rsidRDefault="00D61514" w:rsidP="004A2C89">
      <w:pPr>
        <w:pStyle w:val="APA"/>
        <w:tabs>
          <w:tab w:val="left" w:pos="360"/>
          <w:tab w:val="left" w:pos="720"/>
        </w:tabs>
        <w:spacing w:line="480" w:lineRule="auto"/>
        <w:ind w:firstLine="0"/>
        <w:rPr>
          <w:sz w:val="24"/>
          <w:szCs w:val="24"/>
        </w:rPr>
      </w:pPr>
    </w:p>
    <w:p w:rsidR="00D61514" w:rsidRDefault="00D61514" w:rsidP="004A2C89">
      <w:pPr>
        <w:pStyle w:val="APA"/>
        <w:tabs>
          <w:tab w:val="left" w:pos="360"/>
          <w:tab w:val="left" w:pos="720"/>
        </w:tabs>
        <w:spacing w:line="480" w:lineRule="auto"/>
        <w:ind w:firstLine="0"/>
        <w:rPr>
          <w:sz w:val="24"/>
          <w:szCs w:val="24"/>
        </w:rPr>
      </w:pPr>
    </w:p>
    <w:p w:rsidR="00B746ED" w:rsidRDefault="00B746ED" w:rsidP="004A2C89">
      <w:pPr>
        <w:pStyle w:val="APA"/>
        <w:tabs>
          <w:tab w:val="left" w:pos="360"/>
          <w:tab w:val="left" w:pos="720"/>
        </w:tabs>
        <w:spacing w:line="480" w:lineRule="auto"/>
        <w:ind w:firstLine="0"/>
        <w:rPr>
          <w:sz w:val="24"/>
          <w:szCs w:val="24"/>
        </w:rPr>
      </w:pPr>
    </w:p>
    <w:p w:rsidR="00D61514" w:rsidRDefault="00D61514" w:rsidP="004A2C89">
      <w:pPr>
        <w:pStyle w:val="APA"/>
        <w:tabs>
          <w:tab w:val="left" w:pos="360"/>
          <w:tab w:val="left" w:pos="720"/>
        </w:tabs>
        <w:spacing w:line="480" w:lineRule="auto"/>
        <w:ind w:firstLine="0"/>
        <w:rPr>
          <w:sz w:val="24"/>
          <w:szCs w:val="24"/>
        </w:rPr>
      </w:pPr>
    </w:p>
    <w:p w:rsidR="00BF270D" w:rsidRPr="00E00E86" w:rsidRDefault="00BF270D" w:rsidP="00E00E86">
      <w:pPr>
        <w:pStyle w:val="APA"/>
        <w:tabs>
          <w:tab w:val="left" w:pos="360"/>
          <w:tab w:val="left" w:pos="720"/>
        </w:tabs>
        <w:spacing w:line="480" w:lineRule="auto"/>
        <w:ind w:firstLine="0"/>
        <w:jc w:val="center"/>
        <w:rPr>
          <w:b/>
          <w:sz w:val="24"/>
          <w:szCs w:val="24"/>
        </w:rPr>
      </w:pPr>
      <w:r w:rsidRPr="00E00E86">
        <w:rPr>
          <w:b/>
          <w:sz w:val="24"/>
          <w:szCs w:val="24"/>
        </w:rPr>
        <w:lastRenderedPageBreak/>
        <w:t>Chapter Two</w:t>
      </w:r>
      <w:r w:rsidR="00E00E86">
        <w:rPr>
          <w:b/>
          <w:sz w:val="24"/>
          <w:szCs w:val="24"/>
        </w:rPr>
        <w:t>.  Literature Review</w:t>
      </w:r>
    </w:p>
    <w:p w:rsidR="004B6D28" w:rsidRDefault="004B6D28" w:rsidP="004B6D28">
      <w:pPr>
        <w:pStyle w:val="APA"/>
        <w:tabs>
          <w:tab w:val="left" w:pos="360"/>
          <w:tab w:val="left" w:pos="720"/>
        </w:tabs>
        <w:spacing w:line="480" w:lineRule="auto"/>
        <w:rPr>
          <w:sz w:val="24"/>
          <w:szCs w:val="24"/>
        </w:rPr>
      </w:pPr>
      <w:r>
        <w:rPr>
          <w:sz w:val="24"/>
          <w:szCs w:val="24"/>
        </w:rPr>
        <w:t>A synthesi</w:t>
      </w:r>
      <w:r w:rsidR="00B42B02">
        <w:rPr>
          <w:sz w:val="24"/>
          <w:szCs w:val="24"/>
        </w:rPr>
        <w:t>s of the available literature will be</w:t>
      </w:r>
      <w:r>
        <w:rPr>
          <w:sz w:val="24"/>
          <w:szCs w:val="24"/>
        </w:rPr>
        <w:t xml:space="preserve"> reviewed in this chapter.</w:t>
      </w:r>
      <w:r w:rsidR="00132BCB">
        <w:rPr>
          <w:sz w:val="24"/>
          <w:szCs w:val="24"/>
        </w:rPr>
        <w:t xml:space="preserve"> </w:t>
      </w:r>
      <w:r>
        <w:rPr>
          <w:sz w:val="24"/>
          <w:szCs w:val="24"/>
        </w:rPr>
        <w:t xml:space="preserve"> The review is organized into the </w:t>
      </w:r>
      <w:r w:rsidR="000D0C81">
        <w:rPr>
          <w:sz w:val="24"/>
          <w:szCs w:val="24"/>
        </w:rPr>
        <w:t>patient</w:t>
      </w:r>
      <w:r>
        <w:rPr>
          <w:sz w:val="24"/>
          <w:szCs w:val="24"/>
        </w:rPr>
        <w:t xml:space="preserve"> outcome </w:t>
      </w:r>
      <w:r w:rsidR="007D27ED">
        <w:rPr>
          <w:sz w:val="24"/>
          <w:szCs w:val="24"/>
        </w:rPr>
        <w:t>of comparison</w:t>
      </w:r>
      <w:r w:rsidR="00B42B02">
        <w:rPr>
          <w:sz w:val="24"/>
          <w:szCs w:val="24"/>
        </w:rPr>
        <w:t xml:space="preserve"> (intraoperative surgical outcomes, perioperative outcomes, and cost)</w:t>
      </w:r>
      <w:r>
        <w:rPr>
          <w:sz w:val="24"/>
          <w:szCs w:val="24"/>
        </w:rPr>
        <w:t xml:space="preserve">. </w:t>
      </w:r>
      <w:r w:rsidR="00132BCB">
        <w:rPr>
          <w:sz w:val="24"/>
          <w:szCs w:val="24"/>
        </w:rPr>
        <w:t xml:space="preserve"> </w:t>
      </w:r>
      <w:r>
        <w:rPr>
          <w:sz w:val="24"/>
          <w:szCs w:val="24"/>
        </w:rPr>
        <w:t>The focus of</w:t>
      </w:r>
      <w:r w:rsidR="007D27ED">
        <w:rPr>
          <w:sz w:val="24"/>
          <w:szCs w:val="24"/>
        </w:rPr>
        <w:t xml:space="preserve"> this study</w:t>
      </w:r>
      <w:r w:rsidR="000D0C81">
        <w:rPr>
          <w:sz w:val="24"/>
          <w:szCs w:val="24"/>
        </w:rPr>
        <w:t xml:space="preserve"> is</w:t>
      </w:r>
      <w:r w:rsidR="007D27ED">
        <w:rPr>
          <w:sz w:val="24"/>
          <w:szCs w:val="24"/>
        </w:rPr>
        <w:t xml:space="preserve"> to understand</w:t>
      </w:r>
      <w:r>
        <w:rPr>
          <w:sz w:val="24"/>
          <w:szCs w:val="24"/>
        </w:rPr>
        <w:t xml:space="preserve"> how robotic-assisted </w:t>
      </w:r>
      <w:r w:rsidR="007D27ED">
        <w:rPr>
          <w:sz w:val="24"/>
          <w:szCs w:val="24"/>
        </w:rPr>
        <w:t>prostatectomy may impact the surgical and perioperative</w:t>
      </w:r>
      <w:r w:rsidR="002E201E">
        <w:rPr>
          <w:sz w:val="24"/>
          <w:szCs w:val="24"/>
        </w:rPr>
        <w:t xml:space="preserve"> patient</w:t>
      </w:r>
      <w:r w:rsidR="000D0C81">
        <w:rPr>
          <w:sz w:val="24"/>
          <w:szCs w:val="24"/>
        </w:rPr>
        <w:t xml:space="preserve"> outcomes.</w:t>
      </w:r>
      <w:r w:rsidR="00132BCB">
        <w:rPr>
          <w:sz w:val="24"/>
          <w:szCs w:val="24"/>
        </w:rPr>
        <w:t xml:space="preserve"> </w:t>
      </w:r>
      <w:r w:rsidR="000D0C81">
        <w:rPr>
          <w:sz w:val="24"/>
          <w:szCs w:val="24"/>
        </w:rPr>
        <w:t xml:space="preserve"> T</w:t>
      </w:r>
      <w:r w:rsidR="007D27ED">
        <w:rPr>
          <w:sz w:val="24"/>
          <w:szCs w:val="24"/>
        </w:rPr>
        <w:t xml:space="preserve">he review will </w:t>
      </w:r>
      <w:r w:rsidR="000D0C81">
        <w:rPr>
          <w:sz w:val="24"/>
          <w:szCs w:val="24"/>
        </w:rPr>
        <w:t xml:space="preserve">also </w:t>
      </w:r>
      <w:r w:rsidR="007D27ED">
        <w:rPr>
          <w:sz w:val="24"/>
          <w:szCs w:val="24"/>
        </w:rPr>
        <w:t>include studies that have investigated the cost of robotic-assisted prostatectomy versus open prostatectomy procedures</w:t>
      </w:r>
      <w:r w:rsidR="000D0C81">
        <w:rPr>
          <w:sz w:val="24"/>
          <w:szCs w:val="24"/>
        </w:rPr>
        <w:t>.</w:t>
      </w:r>
      <w:r w:rsidR="00132BCB">
        <w:rPr>
          <w:sz w:val="24"/>
          <w:szCs w:val="24"/>
        </w:rPr>
        <w:t xml:space="preserve"> </w:t>
      </w:r>
      <w:r w:rsidR="000D0C81">
        <w:rPr>
          <w:sz w:val="24"/>
          <w:szCs w:val="24"/>
        </w:rPr>
        <w:t xml:space="preserve"> The purpose of this review is</w:t>
      </w:r>
      <w:r w:rsidR="007D27ED">
        <w:rPr>
          <w:sz w:val="24"/>
          <w:szCs w:val="24"/>
        </w:rPr>
        <w:t xml:space="preserve"> to gain a better understanding of the outcome metrics when comparing robotic-assisted versus open, which would set expectations and goals for the implementation of a new robotic-assisted program. </w:t>
      </w:r>
    </w:p>
    <w:p w:rsidR="007D27ED" w:rsidRPr="00E00E86" w:rsidRDefault="00DE06F4" w:rsidP="00E00E86">
      <w:pPr>
        <w:pStyle w:val="APA"/>
        <w:tabs>
          <w:tab w:val="left" w:pos="360"/>
          <w:tab w:val="left" w:pos="720"/>
        </w:tabs>
        <w:spacing w:line="480" w:lineRule="auto"/>
        <w:ind w:firstLine="0"/>
        <w:rPr>
          <w:b/>
          <w:sz w:val="24"/>
          <w:szCs w:val="24"/>
        </w:rPr>
      </w:pPr>
      <w:r w:rsidRPr="00E00E86">
        <w:rPr>
          <w:b/>
          <w:sz w:val="24"/>
          <w:szCs w:val="24"/>
        </w:rPr>
        <w:t>Search Strategy</w:t>
      </w:r>
      <w:r w:rsidR="00822B0D" w:rsidRPr="00E00E86">
        <w:rPr>
          <w:b/>
          <w:sz w:val="24"/>
          <w:szCs w:val="24"/>
        </w:rPr>
        <w:t xml:space="preserve"> and Results</w:t>
      </w:r>
    </w:p>
    <w:p w:rsidR="00DE06F4" w:rsidRDefault="00DE06F4" w:rsidP="00043174">
      <w:pPr>
        <w:pStyle w:val="APA"/>
        <w:tabs>
          <w:tab w:val="left" w:pos="360"/>
          <w:tab w:val="left" w:pos="720"/>
        </w:tabs>
        <w:spacing w:line="480" w:lineRule="auto"/>
        <w:rPr>
          <w:sz w:val="24"/>
          <w:szCs w:val="24"/>
        </w:rPr>
      </w:pPr>
      <w:r w:rsidRPr="00DE06F4">
        <w:rPr>
          <w:sz w:val="24"/>
          <w:szCs w:val="24"/>
        </w:rPr>
        <w:t xml:space="preserve">Medline, Science Direct and CINAHL were queried for </w:t>
      </w:r>
      <w:r w:rsidR="00332131">
        <w:rPr>
          <w:sz w:val="24"/>
          <w:szCs w:val="24"/>
        </w:rPr>
        <w:t>reports on two different radical prostatectomies (RARP and ORP) among the articles published between 2012 and 2017.  Keywords used include: robotic-assisted radical prostatectomy, open radical prostatectomy, prostate</w:t>
      </w:r>
      <w:r w:rsidR="005B4010">
        <w:rPr>
          <w:sz w:val="24"/>
          <w:szCs w:val="24"/>
        </w:rPr>
        <w:t xml:space="preserve"> cancer, and patient outcomes.  </w:t>
      </w:r>
      <w:r w:rsidR="00332131">
        <w:rPr>
          <w:sz w:val="24"/>
          <w:szCs w:val="24"/>
        </w:rPr>
        <w:t>Inclusion criteria includes (a) studies published betwee</w:t>
      </w:r>
      <w:r w:rsidR="00DD6A09">
        <w:rPr>
          <w:sz w:val="24"/>
          <w:szCs w:val="24"/>
        </w:rPr>
        <w:t>n 201</w:t>
      </w:r>
      <w:r w:rsidR="00301E91">
        <w:rPr>
          <w:sz w:val="24"/>
          <w:szCs w:val="24"/>
        </w:rPr>
        <w:t>2 and 2017, (b) studies</w:t>
      </w:r>
      <w:r w:rsidR="00DD6A09">
        <w:rPr>
          <w:sz w:val="24"/>
          <w:szCs w:val="24"/>
        </w:rPr>
        <w:t xml:space="preserve"> aim</w:t>
      </w:r>
      <w:r w:rsidR="00332131">
        <w:rPr>
          <w:sz w:val="24"/>
          <w:szCs w:val="24"/>
        </w:rPr>
        <w:t xml:space="preserve"> focused on evaluating intraoperative and perioperative outcomes and or costs segregated by surgical approach (RARP vs. ORP).  Exclusion criteria includes (a) studies fail to provide usable, qua</w:t>
      </w:r>
      <w:r w:rsidR="00DD6A09">
        <w:rPr>
          <w:sz w:val="24"/>
          <w:szCs w:val="24"/>
        </w:rPr>
        <w:t>ntitative data, (b) studies aim</w:t>
      </w:r>
      <w:r w:rsidR="00332131">
        <w:rPr>
          <w:sz w:val="24"/>
          <w:szCs w:val="24"/>
        </w:rPr>
        <w:t xml:space="preserve"> to measure the long-term outcomes after radical prostatectomy, (c) duplicative studies, (d) comparison studies including laparoscopic radical prostatectomy, (e) </w:t>
      </w:r>
      <w:r w:rsidR="00DD6A09">
        <w:rPr>
          <w:sz w:val="24"/>
          <w:szCs w:val="24"/>
        </w:rPr>
        <w:t>studies aim</w:t>
      </w:r>
      <w:r w:rsidR="00043174">
        <w:rPr>
          <w:sz w:val="24"/>
          <w:szCs w:val="24"/>
        </w:rPr>
        <w:t xml:space="preserve"> to evaluate preoperative preparation and/or c</w:t>
      </w:r>
      <w:r w:rsidR="00DD6A09">
        <w:rPr>
          <w:sz w:val="24"/>
          <w:szCs w:val="24"/>
        </w:rPr>
        <w:t>haracteristics, (f) studies aim</w:t>
      </w:r>
      <w:r w:rsidR="00043174">
        <w:rPr>
          <w:sz w:val="24"/>
          <w:szCs w:val="24"/>
        </w:rPr>
        <w:t xml:space="preserve"> to compare other therapeutic options/adjunct therapies, (g) studies aim to evaluate PSM and reoccurrence rates/pathological review, (h) </w:t>
      </w:r>
      <w:r w:rsidR="00DD6A09">
        <w:rPr>
          <w:sz w:val="24"/>
          <w:szCs w:val="24"/>
        </w:rPr>
        <w:t>studies aim</w:t>
      </w:r>
      <w:r w:rsidR="00043174">
        <w:rPr>
          <w:sz w:val="24"/>
          <w:szCs w:val="24"/>
        </w:rPr>
        <w:t xml:space="preserve"> to focus on high </w:t>
      </w:r>
      <w:r w:rsidR="00043174">
        <w:rPr>
          <w:sz w:val="24"/>
          <w:szCs w:val="24"/>
        </w:rPr>
        <w:lastRenderedPageBreak/>
        <w:t>risk prostate cancer, and (i) commentaries</w:t>
      </w:r>
      <w:r w:rsidR="005B4010">
        <w:rPr>
          <w:sz w:val="24"/>
          <w:szCs w:val="24"/>
        </w:rPr>
        <w:t xml:space="preserve">.  </w:t>
      </w:r>
      <w:r w:rsidRPr="00DE06F4">
        <w:rPr>
          <w:sz w:val="24"/>
          <w:szCs w:val="24"/>
        </w:rPr>
        <w:t>After all exclusions, the literature search resulted in a total of sixteen published studies/journal articles from January of 2012 to February of 2017.  The included studies consis</w:t>
      </w:r>
      <w:r w:rsidR="000D0C81">
        <w:rPr>
          <w:sz w:val="24"/>
          <w:szCs w:val="24"/>
        </w:rPr>
        <w:t>ted of eight systematic review/</w:t>
      </w:r>
      <w:r w:rsidRPr="00DE06F4">
        <w:rPr>
          <w:sz w:val="24"/>
          <w:szCs w:val="24"/>
        </w:rPr>
        <w:t xml:space="preserve">meta-analysis, one randomized controlled trial with one surgeon, and seven cohort studies. </w:t>
      </w:r>
    </w:p>
    <w:p w:rsidR="00822B0D" w:rsidRDefault="00822B0D" w:rsidP="00DE06F4">
      <w:pPr>
        <w:pStyle w:val="APA"/>
        <w:tabs>
          <w:tab w:val="left" w:pos="360"/>
          <w:tab w:val="left" w:pos="720"/>
        </w:tabs>
        <w:spacing w:line="480" w:lineRule="auto"/>
        <w:rPr>
          <w:sz w:val="24"/>
          <w:szCs w:val="24"/>
        </w:rPr>
      </w:pPr>
    </w:p>
    <w:p w:rsidR="00822B0D" w:rsidRDefault="00822B0D" w:rsidP="00DE06F4">
      <w:pPr>
        <w:pStyle w:val="APA"/>
        <w:tabs>
          <w:tab w:val="left" w:pos="360"/>
          <w:tab w:val="left" w:pos="720"/>
        </w:tabs>
        <w:spacing w:line="480" w:lineRule="auto"/>
        <w:rPr>
          <w:sz w:val="24"/>
          <w:szCs w:val="24"/>
        </w:rPr>
      </w:pPr>
    </w:p>
    <w:p w:rsidR="00822B0D" w:rsidRDefault="00822B0D" w:rsidP="00DE06F4">
      <w:pPr>
        <w:pStyle w:val="APA"/>
        <w:tabs>
          <w:tab w:val="left" w:pos="360"/>
          <w:tab w:val="left" w:pos="720"/>
        </w:tabs>
        <w:spacing w:line="480" w:lineRule="auto"/>
        <w:rPr>
          <w:sz w:val="24"/>
          <w:szCs w:val="24"/>
        </w:rPr>
      </w:pPr>
    </w:p>
    <w:p w:rsidR="00822B0D" w:rsidRDefault="00822B0D" w:rsidP="00C4083B">
      <w:pPr>
        <w:pStyle w:val="APA"/>
        <w:tabs>
          <w:tab w:val="left" w:pos="360"/>
          <w:tab w:val="left" w:pos="720"/>
        </w:tabs>
        <w:spacing w:line="480" w:lineRule="auto"/>
        <w:ind w:firstLine="0"/>
        <w:rPr>
          <w:sz w:val="24"/>
          <w:szCs w:val="24"/>
        </w:rPr>
      </w:pPr>
    </w:p>
    <w:p w:rsidR="00822B0D" w:rsidRPr="00822B0D" w:rsidRDefault="00822B0D" w:rsidP="00822B0D">
      <w:pPr>
        <w:pageBreakBefore/>
        <w:spacing w:after="0" w:line="480" w:lineRule="auto"/>
        <w:outlineLvl w:val="0"/>
        <w:rPr>
          <w:rFonts w:asciiTheme="majorHAnsi" w:eastAsiaTheme="majorEastAsia" w:hAnsiTheme="majorHAnsi" w:cstheme="majorBidi"/>
          <w:kern w:val="24"/>
          <w:sz w:val="24"/>
          <w:szCs w:val="24"/>
        </w:rPr>
      </w:pPr>
      <w:r w:rsidRPr="00822B0D">
        <w:rPr>
          <w:rFonts w:ascii="Calibri" w:eastAsia="Calibri" w:hAnsi="Calibri" w:cs="Times New Roman"/>
          <w:noProof/>
          <w:lang w:eastAsia="en-US"/>
        </w:rPr>
        <w:lastRenderedPageBreak/>
        <mc:AlternateContent>
          <mc:Choice Requires="wps">
            <w:drawing>
              <wp:anchor distT="0" distB="0" distL="114300" distR="114300" simplePos="0" relativeHeight="251678720" behindDoc="0" locked="0" layoutInCell="1" allowOverlap="1" wp14:anchorId="45E41AAD" wp14:editId="5AE03F34">
                <wp:simplePos x="0" y="0"/>
                <wp:positionH relativeFrom="margin">
                  <wp:align>left</wp:align>
                </wp:positionH>
                <wp:positionV relativeFrom="paragraph">
                  <wp:posOffset>-2540</wp:posOffset>
                </wp:positionV>
                <wp:extent cx="6334125" cy="4572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334125" cy="457200"/>
                        </a:xfrm>
                        <a:prstGeom prst="rect">
                          <a:avLst/>
                        </a:prstGeom>
                        <a:solidFill>
                          <a:sysClr val="window" lastClr="FFFFFF"/>
                        </a:solidFill>
                        <a:ln w="6350">
                          <a:solidFill>
                            <a:prstClr val="black"/>
                          </a:solidFill>
                        </a:ln>
                        <a:effectLst/>
                      </wps:spPr>
                      <wps:txbx>
                        <w:txbxContent>
                          <w:p w:rsidR="00111FB9" w:rsidRDefault="00111FB9" w:rsidP="00822B0D">
                            <w:pPr>
                              <w:spacing w:line="240" w:lineRule="auto"/>
                              <w:jc w:val="center"/>
                            </w:pPr>
                            <w:r>
                              <w:t>Initial search “radical prostatectomy”: Databases included Medline (2433), Science Direct (1186), and CINAHL (244) - (n) 8147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41AAD" id="_x0000_t202" coordsize="21600,21600" o:spt="202" path="m,l,21600r21600,l21600,xe">
                <v:stroke joinstyle="miter"/>
                <v:path gradientshapeok="t" o:connecttype="rect"/>
              </v:shapetype>
              <v:shape id="Text Box 24" o:spid="_x0000_s1026" type="#_x0000_t202" style="position:absolute;margin-left:0;margin-top:-.2pt;width:498.75pt;height:36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" fillcolor="window" strokeweight=".5pt">
                <v:textbox>
                  <w:txbxContent>
                    <w:p w:rsidR="00111FB9" w:rsidRDefault="00111FB9" w:rsidP="00822B0D">
                      <w:pPr>
                        <w:spacing w:line="240" w:lineRule="auto"/>
                        <w:jc w:val="center"/>
                      </w:pPr>
                      <w:r>
                        <w:t>Initial search “radical prostatectomy”: Databases included Medline (2433), Science Direct (1186), and CINAHL (244) - (n) 8147</w:t>
                      </w:r>
                    </w:p>
                  </w:txbxContent>
                </v:textbox>
                <w10:wrap anchorx="margin"/>
              </v:shape>
            </w:pict>
          </mc:Fallback>
        </mc:AlternateContent>
      </w:r>
    </w:p>
    <w:p w:rsidR="00822B0D" w:rsidRPr="00822B0D" w:rsidRDefault="00822B0D" w:rsidP="00822B0D">
      <w:pPr>
        <w:rPr>
          <w:rFonts w:ascii="Calibri" w:eastAsia="Calibri" w:hAnsi="Calibri" w:cs="Times New Roman"/>
          <w:lang w:eastAsia="en-US"/>
        </w:rPr>
      </w:pPr>
    </w:p>
    <w:p w:rsidR="00822B0D" w:rsidRPr="00822B0D" w:rsidRDefault="00822B0D" w:rsidP="00822B0D">
      <w:pPr>
        <w:rPr>
          <w:rFonts w:ascii="Calibri" w:eastAsia="Calibri" w:hAnsi="Calibri" w:cs="Times New Roman"/>
          <w:lang w:eastAsia="en-US"/>
        </w:rPr>
      </w:pPr>
      <w:r w:rsidRPr="00822B0D">
        <w:rPr>
          <w:rFonts w:ascii="Calibri" w:eastAsia="Calibri" w:hAnsi="Calibri" w:cs="Times New Roman"/>
          <w:noProof/>
          <w:lang w:eastAsia="en-US"/>
        </w:rPr>
        <mc:AlternateContent>
          <mc:Choice Requires="wps">
            <w:drawing>
              <wp:anchor distT="0" distB="0" distL="114300" distR="114300" simplePos="0" relativeHeight="251673600" behindDoc="0" locked="0" layoutInCell="1" allowOverlap="1" wp14:anchorId="000A6109" wp14:editId="2939396A">
                <wp:simplePos x="0" y="0"/>
                <wp:positionH relativeFrom="column">
                  <wp:posOffset>371475</wp:posOffset>
                </wp:positionH>
                <wp:positionV relativeFrom="paragraph">
                  <wp:posOffset>18415</wp:posOffset>
                </wp:positionV>
                <wp:extent cx="5725795" cy="409575"/>
                <wp:effectExtent l="0" t="0" r="27305" b="28575"/>
                <wp:wrapNone/>
                <wp:docPr id="34" name="Text Box 34"/>
                <wp:cNvGraphicFramePr/>
                <a:graphic xmlns:a="http://schemas.openxmlformats.org/drawingml/2006/main">
                  <a:graphicData uri="http://schemas.microsoft.com/office/word/2010/wordprocessingShape">
                    <wps:wsp>
                      <wps:cNvSpPr txBox="1"/>
                      <wps:spPr>
                        <a:xfrm>
                          <a:off x="0" y="0"/>
                          <a:ext cx="5725795" cy="409575"/>
                        </a:xfrm>
                        <a:prstGeom prst="rect">
                          <a:avLst/>
                        </a:prstGeom>
                        <a:solidFill>
                          <a:sysClr val="window" lastClr="FFFFFF"/>
                        </a:solidFill>
                        <a:ln w="6350">
                          <a:solidFill>
                            <a:prstClr val="black"/>
                          </a:solidFill>
                        </a:ln>
                        <a:effectLst/>
                      </wps:spPr>
                      <wps:txbx>
                        <w:txbxContent>
                          <w:p w:rsidR="00111FB9" w:rsidRDefault="00111FB9" w:rsidP="00822B0D">
                            <w:pPr>
                              <w:spacing w:line="240" w:lineRule="auto"/>
                              <w:jc w:val="center"/>
                            </w:pPr>
                            <w:r>
                              <w:t>Second search “radical prostatectomy + robot-assisted radical prostatectomy”: Medline (383), Science Direct (168), and CINAHL (14) - (n) 565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6109" id="Text Box 34" o:spid="_x0000_s1027" type="#_x0000_t202" style="position:absolute;margin-left:29.25pt;margin-top:1.45pt;width:450.8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" fillcolor="window" strokeweight=".5pt">
                <v:textbox>
                  <w:txbxContent>
                    <w:p w:rsidR="00111FB9" w:rsidRDefault="00111FB9" w:rsidP="00822B0D">
                      <w:pPr>
                        <w:spacing w:line="240" w:lineRule="auto"/>
                        <w:jc w:val="center"/>
                      </w:pPr>
                      <w:r>
                        <w:t>Second search “radical prostatectomy + robot-assisted radical prostatectomy”: Medline (383), Science Direct (168), and CINAHL (14) - (n) 565</w:t>
                      </w:r>
                    </w:p>
                  </w:txbxContent>
                </v:textbox>
              </v:shape>
            </w:pict>
          </mc:Fallback>
        </mc:AlternateContent>
      </w:r>
    </w:p>
    <w:p w:rsidR="00822B0D" w:rsidRPr="00822B0D" w:rsidRDefault="00822B0D" w:rsidP="00822B0D">
      <w:pPr>
        <w:tabs>
          <w:tab w:val="left" w:pos="6385"/>
        </w:tabs>
        <w:rPr>
          <w:rFonts w:ascii="Calibri" w:eastAsia="Calibri" w:hAnsi="Calibri" w:cs="Times New Roman"/>
          <w:lang w:eastAsia="en-US"/>
        </w:rPr>
      </w:pPr>
      <w:r w:rsidRPr="00822B0D">
        <w:rPr>
          <w:rFonts w:ascii="Calibri" w:eastAsia="Calibri" w:hAnsi="Calibri" w:cs="Times New Roman"/>
          <w:lang w:eastAsia="en-US"/>
        </w:rPr>
        <w:tab/>
      </w:r>
    </w:p>
    <w:p w:rsidR="00822B0D" w:rsidRPr="00822B0D" w:rsidRDefault="00822B0D" w:rsidP="00822B0D">
      <w:pPr>
        <w:tabs>
          <w:tab w:val="left" w:pos="6385"/>
        </w:tabs>
        <w:rPr>
          <w:rFonts w:ascii="Calibri" w:eastAsia="Calibri" w:hAnsi="Calibri" w:cs="Times New Roman"/>
          <w:lang w:eastAsia="en-US"/>
        </w:rPr>
      </w:pPr>
      <w:r w:rsidRPr="00822B0D">
        <w:rPr>
          <w:rFonts w:ascii="Calibri" w:eastAsia="Calibri" w:hAnsi="Calibri" w:cs="Times New Roman"/>
          <w:noProof/>
          <w:lang w:eastAsia="en-US"/>
        </w:rPr>
        <mc:AlternateContent>
          <mc:Choice Requires="wps">
            <w:drawing>
              <wp:anchor distT="0" distB="0" distL="114300" distR="114300" simplePos="0" relativeHeight="251659264" behindDoc="0" locked="0" layoutInCell="1" allowOverlap="1" wp14:anchorId="135C5242" wp14:editId="57CC584F">
                <wp:simplePos x="0" y="0"/>
                <wp:positionH relativeFrom="margin">
                  <wp:posOffset>819150</wp:posOffset>
                </wp:positionH>
                <wp:positionV relativeFrom="paragraph">
                  <wp:posOffset>9525</wp:posOffset>
                </wp:positionV>
                <wp:extent cx="4914900" cy="4191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4914900" cy="419100"/>
                        </a:xfrm>
                        <a:prstGeom prst="rect">
                          <a:avLst/>
                        </a:prstGeom>
                        <a:solidFill>
                          <a:sysClr val="window" lastClr="FFFFFF"/>
                        </a:solidFill>
                        <a:ln w="6350">
                          <a:solidFill>
                            <a:prstClr val="black"/>
                          </a:solidFill>
                        </a:ln>
                        <a:effectLst/>
                      </wps:spPr>
                      <wps:txbx>
                        <w:txbxContent>
                          <w:p w:rsidR="00111FB9" w:rsidRDefault="00111FB9" w:rsidP="00822B0D">
                            <w:pPr>
                              <w:spacing w:line="240" w:lineRule="auto"/>
                              <w:jc w:val="center"/>
                            </w:pPr>
                            <w:r>
                              <w:t>Final search “radical prostatectomy + robot-assisted radical prostatectomy + open”: Medline (101), Science Direct (54), CINAHL (5) - (n) 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C5242" id="Text Box 35" o:spid="_x0000_s1028" type="#_x0000_t202" style="position:absolute;margin-left:64.5pt;margin-top:.75pt;width:387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" fillcolor="window" strokeweight=".5pt">
                <v:textbox>
                  <w:txbxContent>
                    <w:p w:rsidR="00111FB9" w:rsidRDefault="00111FB9" w:rsidP="00822B0D">
                      <w:pPr>
                        <w:spacing w:line="240" w:lineRule="auto"/>
                        <w:jc w:val="center"/>
                      </w:pPr>
                      <w:r>
                        <w:t>Final search “radical prostatectomy + robot-assisted radical prostatectomy + open”: Medline (101), Science Direct (54), CINAHL (5) - (n) 160</w:t>
                      </w:r>
                    </w:p>
                  </w:txbxContent>
                </v:textbox>
                <w10:wrap anchorx="margin"/>
              </v:shape>
            </w:pict>
          </mc:Fallback>
        </mc:AlternateContent>
      </w: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r w:rsidRPr="00822B0D">
        <w:rPr>
          <w:rFonts w:ascii="Calibri" w:eastAsia="Calibri" w:hAnsi="Calibri" w:cs="Times New Roman"/>
          <w:noProof/>
          <w:lang w:eastAsia="en-US"/>
        </w:rPr>
        <mc:AlternateContent>
          <mc:Choice Requires="wps">
            <w:drawing>
              <wp:anchor distT="0" distB="0" distL="114300" distR="114300" simplePos="0" relativeHeight="251660288" behindDoc="0" locked="0" layoutInCell="1" allowOverlap="1" wp14:anchorId="6D3F7ACF" wp14:editId="375739BB">
                <wp:simplePos x="0" y="0"/>
                <wp:positionH relativeFrom="column">
                  <wp:posOffset>843280</wp:posOffset>
                </wp:positionH>
                <wp:positionV relativeFrom="paragraph">
                  <wp:posOffset>232410</wp:posOffset>
                </wp:positionV>
                <wp:extent cx="1544128" cy="327804"/>
                <wp:effectExtent l="0" t="0" r="18415" b="15240"/>
                <wp:wrapNone/>
                <wp:docPr id="4" name="Text Box 4"/>
                <wp:cNvGraphicFramePr/>
                <a:graphic xmlns:a="http://schemas.openxmlformats.org/drawingml/2006/main">
                  <a:graphicData uri="http://schemas.microsoft.com/office/word/2010/wordprocessingShape">
                    <wps:wsp>
                      <wps:cNvSpPr txBox="1"/>
                      <wps:spPr>
                        <a:xfrm>
                          <a:off x="0" y="0"/>
                          <a:ext cx="1544128" cy="327804"/>
                        </a:xfrm>
                        <a:prstGeom prst="rect">
                          <a:avLst/>
                        </a:prstGeom>
                        <a:solidFill>
                          <a:sysClr val="window" lastClr="FFFFFF"/>
                        </a:solidFill>
                        <a:ln w="6350">
                          <a:solidFill>
                            <a:prstClr val="black"/>
                          </a:solidFill>
                        </a:ln>
                        <a:effectLst/>
                      </wps:spPr>
                      <wps:txbx>
                        <w:txbxContent>
                          <w:p w:rsidR="00111FB9" w:rsidRDefault="00111FB9" w:rsidP="00822B0D">
                            <w:r>
                              <w:t xml:space="preserve">       160 abstracts screened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F7ACF" id="Text Box 4" o:spid="_x0000_s1029" type="#_x0000_t202" style="position:absolute;margin-left:66.4pt;margin-top:18.3pt;width:121.6pt;height:2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" fillcolor="window" strokeweight=".5pt">
                <v:textbox>
                  <w:txbxContent>
                    <w:p w:rsidR="00111FB9" w:rsidRDefault="00111FB9" w:rsidP="00822B0D">
                      <w:r>
                        <w:t xml:space="preserve">       160 abstracts screened</w:t>
                      </w:r>
                    </w:p>
                  </w:txbxContent>
                </v:textbox>
              </v:shape>
            </w:pict>
          </mc:Fallback>
        </mc:AlternateContent>
      </w:r>
      <w:r w:rsidRPr="00822B0D">
        <w:rPr>
          <w:rFonts w:ascii="Calibri" w:eastAsia="Calibri" w:hAnsi="Calibri" w:cs="Times New Roman"/>
          <w:noProof/>
          <w:lang w:eastAsia="en-US"/>
        </w:rPr>
        <mc:AlternateContent>
          <mc:Choice Requires="wps">
            <w:drawing>
              <wp:anchor distT="0" distB="0" distL="114300" distR="114300" simplePos="0" relativeHeight="251661312" behindDoc="0" locked="0" layoutInCell="1" allowOverlap="1" wp14:anchorId="698B8A20" wp14:editId="293EE763">
                <wp:simplePos x="0" y="0"/>
                <wp:positionH relativeFrom="column">
                  <wp:posOffset>2619375</wp:posOffset>
                </wp:positionH>
                <wp:positionV relativeFrom="paragraph">
                  <wp:posOffset>12065</wp:posOffset>
                </wp:positionV>
                <wp:extent cx="3588385" cy="4114800"/>
                <wp:effectExtent l="0" t="0" r="12065" b="19050"/>
                <wp:wrapNone/>
                <wp:docPr id="3" name="Text Box 3"/>
                <wp:cNvGraphicFramePr/>
                <a:graphic xmlns:a="http://schemas.openxmlformats.org/drawingml/2006/main">
                  <a:graphicData uri="http://schemas.microsoft.com/office/word/2010/wordprocessingShape">
                    <wps:wsp>
                      <wps:cNvSpPr txBox="1"/>
                      <wps:spPr>
                        <a:xfrm>
                          <a:off x="0" y="0"/>
                          <a:ext cx="3588385" cy="4114800"/>
                        </a:xfrm>
                        <a:prstGeom prst="rect">
                          <a:avLst/>
                        </a:prstGeom>
                        <a:solidFill>
                          <a:sysClr val="window" lastClr="FFFFFF"/>
                        </a:solidFill>
                        <a:ln w="6350">
                          <a:solidFill>
                            <a:prstClr val="black"/>
                          </a:solidFill>
                        </a:ln>
                        <a:effectLst/>
                      </wps:spPr>
                      <wps:txbx>
                        <w:txbxContent>
                          <w:p w:rsidR="00111FB9" w:rsidRPr="005207A3" w:rsidRDefault="00111FB9" w:rsidP="00822B0D">
                            <w:pPr>
                              <w:rPr>
                                <w:u w:val="single"/>
                              </w:rPr>
                            </w:pPr>
                            <w:r w:rsidRPr="005207A3">
                              <w:rPr>
                                <w:u w:val="single"/>
                              </w:rPr>
                              <w:t>Excluded Studies:</w:t>
                            </w:r>
                            <w:r>
                              <w:rPr>
                                <w:u w:val="single"/>
                              </w:rPr>
                              <w:t xml:space="preserve"> (n) = 133</w:t>
                            </w:r>
                          </w:p>
                          <w:p w:rsidR="00111FB9" w:rsidRDefault="00111FB9" w:rsidP="00822B0D">
                            <w:pPr>
                              <w:spacing w:line="240" w:lineRule="auto"/>
                              <w:ind w:left="720"/>
                            </w:pPr>
                            <w:r>
                              <w:t>Papers reporting not relevant outcomes – Long term outcomes (41), pathological and PSM (9), pelvic lymph nodes rates (12), high-risk patient population (10)</w:t>
                            </w:r>
                          </w:p>
                          <w:p w:rsidR="00111FB9" w:rsidRDefault="00111FB9" w:rsidP="00822B0D">
                            <w:pPr>
                              <w:spacing w:line="240" w:lineRule="auto"/>
                              <w:ind w:left="720"/>
                            </w:pPr>
                          </w:p>
                          <w:p w:rsidR="00111FB9" w:rsidRDefault="00111FB9" w:rsidP="00822B0D">
                            <w:r>
                              <w:t>Duplicates- (5)</w:t>
                            </w:r>
                          </w:p>
                          <w:p w:rsidR="00111FB9" w:rsidRDefault="00111FB9" w:rsidP="00822B0D">
                            <w:pPr>
                              <w:spacing w:line="240" w:lineRule="auto"/>
                              <w:ind w:left="720"/>
                            </w:pPr>
                            <w:r>
                              <w:t>Other urological procedures included in data- (15)</w:t>
                            </w:r>
                          </w:p>
                          <w:p w:rsidR="00111FB9" w:rsidRDefault="00111FB9" w:rsidP="00822B0D">
                            <w:pPr>
                              <w:spacing w:line="240" w:lineRule="auto"/>
                              <w:ind w:left="720"/>
                            </w:pPr>
                          </w:p>
                          <w:p w:rsidR="00111FB9" w:rsidRDefault="00111FB9" w:rsidP="00822B0D">
                            <w:pPr>
                              <w:spacing w:line="240" w:lineRule="auto"/>
                              <w:ind w:left="720"/>
                            </w:pPr>
                            <w:r>
                              <w:t>No useful data- adjunct therapies (4), preoperative management (3), other (15)</w:t>
                            </w:r>
                          </w:p>
                          <w:p w:rsidR="00111FB9" w:rsidRDefault="00111FB9" w:rsidP="00822B0D">
                            <w:pPr>
                              <w:spacing w:line="240" w:lineRule="auto"/>
                              <w:ind w:left="720"/>
                            </w:pPr>
                          </w:p>
                          <w:p w:rsidR="00111FB9" w:rsidRDefault="00111FB9" w:rsidP="00822B0D">
                            <w:r>
                              <w:t>Cost (Non-US) - (3)</w:t>
                            </w:r>
                          </w:p>
                          <w:p w:rsidR="00111FB9" w:rsidRDefault="00111FB9" w:rsidP="00822B0D">
                            <w:pPr>
                              <w:spacing w:line="240" w:lineRule="auto"/>
                              <w:ind w:left="720"/>
                            </w:pPr>
                            <w:r>
                              <w:t>Surgical technique comparison- Nerve sparing/ bladder neck (11)</w:t>
                            </w:r>
                          </w:p>
                          <w:p w:rsidR="00111FB9" w:rsidRDefault="00111FB9" w:rsidP="00822B0D">
                            <w:pPr>
                              <w:spacing w:line="240" w:lineRule="auto"/>
                              <w:ind w:left="720"/>
                            </w:pPr>
                          </w:p>
                          <w:p w:rsidR="00111FB9" w:rsidRDefault="00111FB9" w:rsidP="00822B0D">
                            <w:r>
                              <w:t>Editorial commentary- (3)</w:t>
                            </w:r>
                          </w:p>
                          <w:p w:rsidR="00111FB9" w:rsidRDefault="00111FB9" w:rsidP="00822B0D">
                            <w:r>
                              <w:t>LRP vs. RARP- (2)</w:t>
                            </w:r>
                          </w:p>
                          <w:p w:rsidR="00111FB9" w:rsidRDefault="00111FB9" w:rsidP="00822B0D"/>
                          <w:p w:rsidR="00111FB9" w:rsidRDefault="00111FB9" w:rsidP="0082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B8A20" id="Text Box 3" o:spid="_x0000_s1030" type="#_x0000_t202" style="position:absolute;margin-left:206.25pt;margin-top:.95pt;width:282.55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" fillcolor="window" strokeweight=".5pt">
                <v:textbox>
                  <w:txbxContent>
                    <w:p w:rsidR="00111FB9" w:rsidRPr="005207A3" w:rsidRDefault="00111FB9" w:rsidP="00822B0D">
                      <w:pPr>
                        <w:rPr>
                          <w:u w:val="single"/>
                        </w:rPr>
                      </w:pPr>
                      <w:r w:rsidRPr="005207A3">
                        <w:rPr>
                          <w:u w:val="single"/>
                        </w:rPr>
                        <w:t>Excluded Studies:</w:t>
                      </w:r>
                      <w:r>
                        <w:rPr>
                          <w:u w:val="single"/>
                        </w:rPr>
                        <w:t xml:space="preserve"> (n) = 133</w:t>
                      </w:r>
                    </w:p>
                    <w:p w:rsidR="00111FB9" w:rsidRDefault="00111FB9" w:rsidP="00822B0D">
                      <w:pPr>
                        <w:spacing w:line="240" w:lineRule="auto"/>
                        <w:ind w:left="720"/>
                      </w:pPr>
                      <w:r>
                        <w:t>Papers reporting not relevant outcomes – Long term outcomes (41), pathological and PSM (9), pelvic lymph nodes rates (12), high-risk patient population (10)</w:t>
                      </w:r>
                    </w:p>
                    <w:p w:rsidR="00111FB9" w:rsidRDefault="00111FB9" w:rsidP="00822B0D">
                      <w:pPr>
                        <w:spacing w:line="240" w:lineRule="auto"/>
                        <w:ind w:left="720"/>
                      </w:pPr>
                    </w:p>
                    <w:p w:rsidR="00111FB9" w:rsidRDefault="00111FB9" w:rsidP="00822B0D">
                      <w:r>
                        <w:t>Duplicates- (5)</w:t>
                      </w:r>
                    </w:p>
                    <w:p w:rsidR="00111FB9" w:rsidRDefault="00111FB9" w:rsidP="00822B0D">
                      <w:pPr>
                        <w:spacing w:line="240" w:lineRule="auto"/>
                        <w:ind w:left="720"/>
                      </w:pPr>
                      <w:r>
                        <w:t>Other urological procedures included in data- (15)</w:t>
                      </w:r>
                    </w:p>
                    <w:p w:rsidR="00111FB9" w:rsidRDefault="00111FB9" w:rsidP="00822B0D">
                      <w:pPr>
                        <w:spacing w:line="240" w:lineRule="auto"/>
                        <w:ind w:left="720"/>
                      </w:pPr>
                    </w:p>
                    <w:p w:rsidR="00111FB9" w:rsidRDefault="00111FB9" w:rsidP="00822B0D">
                      <w:pPr>
                        <w:spacing w:line="240" w:lineRule="auto"/>
                        <w:ind w:left="720"/>
                      </w:pPr>
                      <w:r>
                        <w:t>No useful data- adjunct therapies (4), preoperative management (3), other (15)</w:t>
                      </w:r>
                    </w:p>
                    <w:p w:rsidR="00111FB9" w:rsidRDefault="00111FB9" w:rsidP="00822B0D">
                      <w:pPr>
                        <w:spacing w:line="240" w:lineRule="auto"/>
                        <w:ind w:left="720"/>
                      </w:pPr>
                    </w:p>
                    <w:p w:rsidR="00111FB9" w:rsidRDefault="00111FB9" w:rsidP="00822B0D">
                      <w:r>
                        <w:t>Cost (Non-US) - (3)</w:t>
                      </w:r>
                    </w:p>
                    <w:p w:rsidR="00111FB9" w:rsidRDefault="00111FB9" w:rsidP="00822B0D">
                      <w:pPr>
                        <w:spacing w:line="240" w:lineRule="auto"/>
                        <w:ind w:left="720"/>
                      </w:pPr>
                      <w:r>
                        <w:t>Surgical technique comparison- Nerve sparing/ bladder neck (11)</w:t>
                      </w:r>
                    </w:p>
                    <w:p w:rsidR="00111FB9" w:rsidRDefault="00111FB9" w:rsidP="00822B0D">
                      <w:pPr>
                        <w:spacing w:line="240" w:lineRule="auto"/>
                        <w:ind w:left="720"/>
                      </w:pPr>
                    </w:p>
                    <w:p w:rsidR="00111FB9" w:rsidRDefault="00111FB9" w:rsidP="00822B0D">
                      <w:r>
                        <w:t>Editorial commentary- (3)</w:t>
                      </w:r>
                    </w:p>
                    <w:p w:rsidR="00111FB9" w:rsidRDefault="00111FB9" w:rsidP="00822B0D">
                      <w:r>
                        <w:t>LRP vs. RARP- (2)</w:t>
                      </w:r>
                    </w:p>
                    <w:p w:rsidR="00111FB9" w:rsidRDefault="00111FB9" w:rsidP="00822B0D"/>
                    <w:p w:rsidR="00111FB9" w:rsidRDefault="00111FB9" w:rsidP="00822B0D"/>
                  </w:txbxContent>
                </v:textbox>
              </v:shape>
            </w:pict>
          </mc:Fallback>
        </mc:AlternateContent>
      </w:r>
    </w:p>
    <w:p w:rsidR="00822B0D" w:rsidRPr="00822B0D" w:rsidRDefault="00822B0D" w:rsidP="00822B0D">
      <w:pPr>
        <w:tabs>
          <w:tab w:val="left" w:pos="6385"/>
        </w:tabs>
        <w:rPr>
          <w:rFonts w:ascii="Calibri" w:eastAsia="Calibri" w:hAnsi="Calibri" w:cs="Times New Roman"/>
          <w:lang w:eastAsia="en-US"/>
        </w:rPr>
      </w:pPr>
      <w:r w:rsidRPr="00822B0D">
        <w:rPr>
          <w:rFonts w:ascii="Calibri" w:eastAsia="Calibri" w:hAnsi="Calibri" w:cs="Times New Roman"/>
          <w:noProof/>
          <w:lang w:eastAsia="en-US"/>
        </w:rPr>
        <mc:AlternateContent>
          <mc:Choice Requires="wps">
            <w:drawing>
              <wp:anchor distT="0" distB="0" distL="114300" distR="114300" simplePos="0" relativeHeight="251663360" behindDoc="0" locked="0" layoutInCell="1" allowOverlap="1" wp14:anchorId="284E8F61" wp14:editId="68DF4AE9">
                <wp:simplePos x="0" y="0"/>
                <wp:positionH relativeFrom="column">
                  <wp:posOffset>1642745</wp:posOffset>
                </wp:positionH>
                <wp:positionV relativeFrom="paragraph">
                  <wp:posOffset>267335</wp:posOffset>
                </wp:positionV>
                <wp:extent cx="0" cy="2835667"/>
                <wp:effectExtent l="0" t="0" r="19050" b="22225"/>
                <wp:wrapNone/>
                <wp:docPr id="39" name="Straight Connector 39"/>
                <wp:cNvGraphicFramePr/>
                <a:graphic xmlns:a="http://schemas.openxmlformats.org/drawingml/2006/main">
                  <a:graphicData uri="http://schemas.microsoft.com/office/word/2010/wordprocessingShape">
                    <wps:wsp>
                      <wps:cNvCnPr/>
                      <wps:spPr>
                        <a:xfrm>
                          <a:off x="0" y="0"/>
                          <a:ext cx="0" cy="283566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50A24C"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35pt,21.05pt" to="129.35pt,2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" strokecolor="#5b9bd5" strokeweight=".5pt">
                <v:stroke joinstyle="miter"/>
              </v:line>
            </w:pict>
          </mc:Fallback>
        </mc:AlternateContent>
      </w: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r w:rsidRPr="00822B0D">
        <w:rPr>
          <w:rFonts w:ascii="Calibri" w:eastAsia="Calibri" w:hAnsi="Calibri" w:cs="Times New Roman"/>
          <w:noProof/>
          <w:lang w:eastAsia="en-US"/>
        </w:rPr>
        <mc:AlternateContent>
          <mc:Choice Requires="wps">
            <w:drawing>
              <wp:anchor distT="0" distB="0" distL="114300" distR="114300" simplePos="0" relativeHeight="251664384" behindDoc="0" locked="0" layoutInCell="1" allowOverlap="1" wp14:anchorId="369656CF" wp14:editId="408D1924">
                <wp:simplePos x="0" y="0"/>
                <wp:positionH relativeFrom="column">
                  <wp:posOffset>1647825</wp:posOffset>
                </wp:positionH>
                <wp:positionV relativeFrom="paragraph">
                  <wp:posOffset>10160</wp:posOffset>
                </wp:positionV>
                <wp:extent cx="971550" cy="1905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97155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6E2449"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8pt" to="206.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" strokecolor="#5b9bd5" strokeweight=".5pt">
                <v:stroke joinstyle="miter"/>
              </v:line>
            </w:pict>
          </mc:Fallback>
        </mc:AlternateContent>
      </w: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r w:rsidRPr="00822B0D">
        <w:rPr>
          <w:rFonts w:ascii="Calibri" w:eastAsia="Calibri" w:hAnsi="Calibri" w:cs="Times New Roman"/>
          <w:noProof/>
          <w:lang w:eastAsia="en-US"/>
        </w:rPr>
        <mc:AlternateContent>
          <mc:Choice Requires="wps">
            <w:drawing>
              <wp:anchor distT="0" distB="0" distL="114300" distR="114300" simplePos="0" relativeHeight="251662336" behindDoc="0" locked="0" layoutInCell="1" allowOverlap="1" wp14:anchorId="5949C235" wp14:editId="7DAC44DD">
                <wp:simplePos x="0" y="0"/>
                <wp:positionH relativeFrom="margin">
                  <wp:align>left</wp:align>
                </wp:positionH>
                <wp:positionV relativeFrom="paragraph">
                  <wp:posOffset>8255</wp:posOffset>
                </wp:positionV>
                <wp:extent cx="2497455" cy="655320"/>
                <wp:effectExtent l="0" t="0" r="17145" b="11430"/>
                <wp:wrapNone/>
                <wp:docPr id="40" name="Text Box 40"/>
                <wp:cNvGraphicFramePr/>
                <a:graphic xmlns:a="http://schemas.openxmlformats.org/drawingml/2006/main">
                  <a:graphicData uri="http://schemas.microsoft.com/office/word/2010/wordprocessingShape">
                    <wps:wsp>
                      <wps:cNvSpPr txBox="1"/>
                      <wps:spPr>
                        <a:xfrm>
                          <a:off x="0" y="0"/>
                          <a:ext cx="2497455" cy="655320"/>
                        </a:xfrm>
                        <a:prstGeom prst="rect">
                          <a:avLst/>
                        </a:prstGeom>
                        <a:solidFill>
                          <a:sysClr val="window" lastClr="FFFFFF"/>
                        </a:solidFill>
                        <a:ln w="6350">
                          <a:solidFill>
                            <a:prstClr val="black"/>
                          </a:solidFill>
                        </a:ln>
                        <a:effectLst/>
                      </wps:spPr>
                      <wps:txbx>
                        <w:txbxContent>
                          <w:p w:rsidR="00111FB9" w:rsidRDefault="00111FB9" w:rsidP="00822B0D">
                            <w:pPr>
                              <w:spacing w:line="240" w:lineRule="auto"/>
                            </w:pPr>
                            <w:r>
                              <w:t>27 selected reports reporting perioperative &amp; intraoperative outcomes &amp; US cost (RARP vs ORP)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9C235" id="Text Box 40" o:spid="_x0000_s1031" type="#_x0000_t202" style="position:absolute;margin-left:0;margin-top:.65pt;width:196.65pt;height:51.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" fillcolor="window" strokeweight=".5pt">
                <v:textbox>
                  <w:txbxContent>
                    <w:p w:rsidR="00111FB9" w:rsidRDefault="00111FB9" w:rsidP="00822B0D">
                      <w:pPr>
                        <w:spacing w:line="240" w:lineRule="auto"/>
                      </w:pPr>
                      <w:r>
                        <w:t>27 selected reports reporting perioperative &amp; intraoperative outcomes &amp; US cost (RARP vs ORP)</w:t>
                      </w:r>
                    </w:p>
                  </w:txbxContent>
                </v:textbox>
                <w10:wrap anchorx="margin"/>
              </v:shape>
            </w:pict>
          </mc:Fallback>
        </mc:AlternateContent>
      </w:r>
      <w:r w:rsidRPr="00822B0D">
        <w:rPr>
          <w:rFonts w:ascii="Calibri" w:eastAsia="Calibri" w:hAnsi="Calibri" w:cs="Times New Roman"/>
          <w:lang w:eastAsia="en-US"/>
        </w:rPr>
        <w:t xml:space="preserve">                                                                                                                                </w:t>
      </w:r>
    </w:p>
    <w:p w:rsidR="00822B0D" w:rsidRPr="00822B0D" w:rsidRDefault="00822B0D" w:rsidP="00822B0D">
      <w:pPr>
        <w:tabs>
          <w:tab w:val="left" w:pos="6385"/>
        </w:tabs>
        <w:rPr>
          <w:rFonts w:ascii="Calibri" w:eastAsia="Calibri" w:hAnsi="Calibri" w:cs="Times New Roman"/>
          <w:lang w:eastAsia="en-US"/>
        </w:rPr>
      </w:pPr>
    </w:p>
    <w:p w:rsidR="00822B0D" w:rsidRPr="00822B0D" w:rsidRDefault="00822B0D" w:rsidP="00822B0D">
      <w:pPr>
        <w:tabs>
          <w:tab w:val="left" w:pos="6385"/>
        </w:tabs>
        <w:rPr>
          <w:rFonts w:ascii="Calibri" w:eastAsia="Calibri" w:hAnsi="Calibri" w:cs="Times New Roman"/>
          <w:lang w:eastAsia="en-US"/>
        </w:rPr>
      </w:pPr>
      <w:r w:rsidRPr="00822B0D">
        <w:rPr>
          <w:rFonts w:ascii="Calibri" w:eastAsia="Calibri" w:hAnsi="Calibri" w:cs="Times New Roman"/>
          <w:noProof/>
          <w:lang w:eastAsia="en-US"/>
        </w:rPr>
        <mc:AlternateContent>
          <mc:Choice Requires="wps">
            <w:drawing>
              <wp:anchor distT="0" distB="0" distL="114300" distR="114300" simplePos="0" relativeHeight="251666432" behindDoc="0" locked="0" layoutInCell="1" allowOverlap="1" wp14:anchorId="54DADBC7" wp14:editId="6B2E471E">
                <wp:simplePos x="0" y="0"/>
                <wp:positionH relativeFrom="column">
                  <wp:posOffset>1181100</wp:posOffset>
                </wp:positionH>
                <wp:positionV relativeFrom="paragraph">
                  <wp:posOffset>98425</wp:posOffset>
                </wp:positionV>
                <wp:extent cx="10274" cy="233109"/>
                <wp:effectExtent l="0" t="0" r="27940" b="33655"/>
                <wp:wrapNone/>
                <wp:docPr id="41" name="Straight Connector 41"/>
                <wp:cNvGraphicFramePr/>
                <a:graphic xmlns:a="http://schemas.openxmlformats.org/drawingml/2006/main">
                  <a:graphicData uri="http://schemas.microsoft.com/office/word/2010/wordprocessingShape">
                    <wps:wsp>
                      <wps:cNvCnPr/>
                      <wps:spPr>
                        <a:xfrm>
                          <a:off x="0" y="0"/>
                          <a:ext cx="10274" cy="23310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A449EE" id="Straight Connector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7.75pt" to="93.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" strokecolor="#5b9bd5" strokeweight=".5pt">
                <v:stroke joinstyle="miter"/>
              </v:line>
            </w:pict>
          </mc:Fallback>
        </mc:AlternateContent>
      </w:r>
    </w:p>
    <w:p w:rsidR="00822B0D" w:rsidRPr="00822B0D" w:rsidRDefault="00A43C96" w:rsidP="00822B0D">
      <w:pPr>
        <w:tabs>
          <w:tab w:val="left" w:pos="6385"/>
        </w:tabs>
        <w:rPr>
          <w:rFonts w:ascii="Calibri" w:eastAsia="Calibri" w:hAnsi="Calibri" w:cs="Times New Roman"/>
          <w:lang w:eastAsia="en-US"/>
        </w:rPr>
      </w:pPr>
      <w:r w:rsidRPr="00822B0D">
        <w:rPr>
          <w:rFonts w:ascii="Calibri" w:eastAsia="Calibri" w:hAnsi="Calibri" w:cs="Times New Roman"/>
          <w:noProof/>
          <w:lang w:eastAsia="en-US"/>
        </w:rPr>
        <mc:AlternateContent>
          <mc:Choice Requires="wps">
            <w:drawing>
              <wp:anchor distT="0" distB="0" distL="114300" distR="114300" simplePos="0" relativeHeight="251669504" behindDoc="0" locked="0" layoutInCell="1" allowOverlap="1" wp14:anchorId="7104D372" wp14:editId="6130B246">
                <wp:simplePos x="0" y="0"/>
                <wp:positionH relativeFrom="column">
                  <wp:posOffset>2828925</wp:posOffset>
                </wp:positionH>
                <wp:positionV relativeFrom="paragraph">
                  <wp:posOffset>97155</wp:posOffset>
                </wp:positionV>
                <wp:extent cx="3201670" cy="1428750"/>
                <wp:effectExtent l="0" t="0" r="17780" b="19050"/>
                <wp:wrapNone/>
                <wp:docPr id="43" name="Text Box 43"/>
                <wp:cNvGraphicFramePr/>
                <a:graphic xmlns:a="http://schemas.openxmlformats.org/drawingml/2006/main">
                  <a:graphicData uri="http://schemas.microsoft.com/office/word/2010/wordprocessingShape">
                    <wps:wsp>
                      <wps:cNvSpPr txBox="1"/>
                      <wps:spPr>
                        <a:xfrm>
                          <a:off x="0" y="0"/>
                          <a:ext cx="3201670" cy="1428750"/>
                        </a:xfrm>
                        <a:prstGeom prst="rect">
                          <a:avLst/>
                        </a:prstGeom>
                        <a:solidFill>
                          <a:sysClr val="window" lastClr="FFFFFF"/>
                        </a:solidFill>
                        <a:ln w="6350">
                          <a:solidFill>
                            <a:prstClr val="black"/>
                          </a:solidFill>
                        </a:ln>
                        <a:effectLst/>
                      </wps:spPr>
                      <wps:txbx>
                        <w:txbxContent>
                          <w:p w:rsidR="00111FB9" w:rsidRPr="00A43C96" w:rsidRDefault="00111FB9" w:rsidP="00822B0D">
                            <w:pPr>
                              <w:spacing w:line="240" w:lineRule="auto"/>
                              <w:rPr>
                                <w:u w:val="single"/>
                              </w:rPr>
                            </w:pPr>
                            <w:r w:rsidRPr="00A43C96">
                              <w:rPr>
                                <w:u w:val="single"/>
                              </w:rPr>
                              <w:t>Included Studies: (n) 16</w:t>
                            </w:r>
                          </w:p>
                          <w:p w:rsidR="00111FB9" w:rsidRDefault="00111FB9" w:rsidP="00822B0D">
                            <w:pPr>
                              <w:spacing w:line="240" w:lineRule="auto"/>
                            </w:pPr>
                            <w:r>
                              <w:t xml:space="preserve">Level I: </w:t>
                            </w:r>
                            <w:r w:rsidRPr="00631023">
                              <w:t>Systematic</w:t>
                            </w:r>
                            <w:r>
                              <w:t xml:space="preserve"> review</w:t>
                            </w:r>
                            <w:r w:rsidRPr="00631023">
                              <w:t>/Meta-Analysis:</w:t>
                            </w:r>
                            <w:r>
                              <w:t xml:space="preserve"> (n) 8</w:t>
                            </w:r>
                          </w:p>
                          <w:p w:rsidR="00111FB9" w:rsidRDefault="00111FB9" w:rsidP="00822B0D">
                            <w:pPr>
                              <w:spacing w:line="240" w:lineRule="auto"/>
                            </w:pPr>
                            <w:r>
                              <w:t>Level II: randomized controlled trial- (n) 1</w:t>
                            </w:r>
                          </w:p>
                          <w:p w:rsidR="00111FB9" w:rsidRPr="00631023" w:rsidRDefault="00111FB9" w:rsidP="00822B0D">
                            <w:pPr>
                              <w:spacing w:line="240" w:lineRule="auto"/>
                            </w:pPr>
                            <w:r>
                              <w:t>Level IV: Case control or cohort study- (n) 7</w:t>
                            </w:r>
                          </w:p>
                          <w:p w:rsidR="00111FB9" w:rsidRDefault="00111FB9" w:rsidP="00822B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4D372" id="Text Box 43" o:spid="_x0000_s1032" type="#_x0000_t202" style="position:absolute;margin-left:222.75pt;margin-top:7.65pt;width:252.1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" fillcolor="window" strokeweight=".5pt">
                <v:textbox>
                  <w:txbxContent>
                    <w:p w:rsidR="00111FB9" w:rsidRPr="00A43C96" w:rsidRDefault="00111FB9" w:rsidP="00822B0D">
                      <w:pPr>
                        <w:spacing w:line="240" w:lineRule="auto"/>
                        <w:rPr>
                          <w:u w:val="single"/>
                        </w:rPr>
                      </w:pPr>
                      <w:r w:rsidRPr="00A43C96">
                        <w:rPr>
                          <w:u w:val="single"/>
                        </w:rPr>
                        <w:t>Included Studies: (n) 16</w:t>
                      </w:r>
                    </w:p>
                    <w:p w:rsidR="00111FB9" w:rsidRDefault="00111FB9" w:rsidP="00822B0D">
                      <w:pPr>
                        <w:spacing w:line="240" w:lineRule="auto"/>
                      </w:pPr>
                      <w:r>
                        <w:t xml:space="preserve">Level I: </w:t>
                      </w:r>
                      <w:r w:rsidRPr="00631023">
                        <w:t>Systematic</w:t>
                      </w:r>
                      <w:r>
                        <w:t xml:space="preserve"> review</w:t>
                      </w:r>
                      <w:r w:rsidRPr="00631023">
                        <w:t>/Meta-Analysis:</w:t>
                      </w:r>
                      <w:r>
                        <w:t xml:space="preserve"> (n) 8</w:t>
                      </w:r>
                    </w:p>
                    <w:p w:rsidR="00111FB9" w:rsidRDefault="00111FB9" w:rsidP="00822B0D">
                      <w:pPr>
                        <w:spacing w:line="240" w:lineRule="auto"/>
                      </w:pPr>
                      <w:r>
                        <w:t>Level II: randomized controlled trial- (n) 1</w:t>
                      </w:r>
                    </w:p>
                    <w:p w:rsidR="00111FB9" w:rsidRPr="00631023" w:rsidRDefault="00111FB9" w:rsidP="00822B0D">
                      <w:pPr>
                        <w:spacing w:line="240" w:lineRule="auto"/>
                      </w:pPr>
                      <w:r>
                        <w:t>Level IV: Case control or cohort study- (n) 7</w:t>
                      </w:r>
                    </w:p>
                    <w:p w:rsidR="00111FB9" w:rsidRDefault="00111FB9" w:rsidP="00822B0D">
                      <w:pPr>
                        <w:jc w:val="both"/>
                      </w:pPr>
                    </w:p>
                  </w:txbxContent>
                </v:textbox>
              </v:shape>
            </w:pict>
          </mc:Fallback>
        </mc:AlternateContent>
      </w:r>
      <w:r w:rsidRPr="00822B0D">
        <w:rPr>
          <w:rFonts w:ascii="Calibri" w:eastAsia="Calibri" w:hAnsi="Calibri" w:cs="Times New Roman"/>
          <w:noProof/>
          <w:lang w:eastAsia="en-US"/>
        </w:rPr>
        <mc:AlternateContent>
          <mc:Choice Requires="wps">
            <w:drawing>
              <wp:anchor distT="0" distB="0" distL="114300" distR="114300" simplePos="0" relativeHeight="251665408" behindDoc="0" locked="0" layoutInCell="1" allowOverlap="1" wp14:anchorId="696B4454" wp14:editId="53294339">
                <wp:simplePos x="0" y="0"/>
                <wp:positionH relativeFrom="margin">
                  <wp:align>left</wp:align>
                </wp:positionH>
                <wp:positionV relativeFrom="paragraph">
                  <wp:posOffset>28575</wp:posOffset>
                </wp:positionV>
                <wp:extent cx="2423795" cy="1752600"/>
                <wp:effectExtent l="0" t="0" r="14605" b="19050"/>
                <wp:wrapNone/>
                <wp:docPr id="42" name="Text Box 42"/>
                <wp:cNvGraphicFramePr/>
                <a:graphic xmlns:a="http://schemas.openxmlformats.org/drawingml/2006/main">
                  <a:graphicData uri="http://schemas.microsoft.com/office/word/2010/wordprocessingShape">
                    <wps:wsp>
                      <wps:cNvSpPr txBox="1"/>
                      <wps:spPr>
                        <a:xfrm>
                          <a:off x="0" y="0"/>
                          <a:ext cx="2423795" cy="1752600"/>
                        </a:xfrm>
                        <a:prstGeom prst="rect">
                          <a:avLst/>
                        </a:prstGeom>
                        <a:solidFill>
                          <a:sysClr val="window" lastClr="FFFFFF"/>
                        </a:solidFill>
                        <a:ln w="6350">
                          <a:solidFill>
                            <a:prstClr val="black"/>
                          </a:solidFill>
                        </a:ln>
                        <a:effectLst/>
                      </wps:spPr>
                      <wps:txbx>
                        <w:txbxContent>
                          <w:p w:rsidR="00111FB9" w:rsidRDefault="00111FB9" w:rsidP="00822B0D">
                            <w:pPr>
                              <w:rPr>
                                <w:u w:val="single"/>
                              </w:rPr>
                            </w:pPr>
                            <w:r w:rsidRPr="003231BA">
                              <w:rPr>
                                <w:u w:val="single"/>
                              </w:rPr>
                              <w:t>Excluded Studies:</w:t>
                            </w:r>
                          </w:p>
                          <w:p w:rsidR="00111FB9" w:rsidRDefault="00111FB9" w:rsidP="00822B0D">
                            <w:pPr>
                              <w:spacing w:line="240" w:lineRule="auto"/>
                            </w:pPr>
                            <w:r>
                              <w:t>Study already included within systematic review- (n) 5</w:t>
                            </w:r>
                          </w:p>
                          <w:p w:rsidR="00111FB9" w:rsidRDefault="00111FB9" w:rsidP="00822B0D">
                            <w:r>
                              <w:t>Non-usable data- (n) 3</w:t>
                            </w:r>
                          </w:p>
                          <w:p w:rsidR="00111FB9" w:rsidRDefault="00111FB9" w:rsidP="00822B0D">
                            <w:r>
                              <w:t>Study Design- (n) 2</w:t>
                            </w:r>
                          </w:p>
                          <w:p w:rsidR="00111FB9" w:rsidRPr="003231BA" w:rsidRDefault="00111FB9" w:rsidP="00822B0D">
                            <w:pPr>
                              <w:spacing w:line="240" w:lineRule="auto"/>
                            </w:pPr>
                            <w:r>
                              <w:t>Short term outcomes after discharge- (n) 1</w:t>
                            </w:r>
                          </w:p>
                          <w:p w:rsidR="00111FB9" w:rsidRPr="003231BA" w:rsidRDefault="00111FB9" w:rsidP="00822B0D">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B4454" id="Text Box 42" o:spid="_x0000_s1033" type="#_x0000_t202" style="position:absolute;margin-left:0;margin-top:2.25pt;width:190.85pt;height:138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" fillcolor="window" strokeweight=".5pt">
                <v:textbox>
                  <w:txbxContent>
                    <w:p w:rsidR="00111FB9" w:rsidRDefault="00111FB9" w:rsidP="00822B0D">
                      <w:pPr>
                        <w:rPr>
                          <w:u w:val="single"/>
                        </w:rPr>
                      </w:pPr>
                      <w:r w:rsidRPr="003231BA">
                        <w:rPr>
                          <w:u w:val="single"/>
                        </w:rPr>
                        <w:t>Excluded Studies:</w:t>
                      </w:r>
                    </w:p>
                    <w:p w:rsidR="00111FB9" w:rsidRDefault="00111FB9" w:rsidP="00822B0D">
                      <w:pPr>
                        <w:spacing w:line="240" w:lineRule="auto"/>
                      </w:pPr>
                      <w:r>
                        <w:t>Study already included within systematic review- (n) 5</w:t>
                      </w:r>
                    </w:p>
                    <w:p w:rsidR="00111FB9" w:rsidRDefault="00111FB9" w:rsidP="00822B0D">
                      <w:r>
                        <w:t>Non-usable data- (n) 3</w:t>
                      </w:r>
                    </w:p>
                    <w:p w:rsidR="00111FB9" w:rsidRDefault="00111FB9" w:rsidP="00822B0D">
                      <w:r>
                        <w:t>Study Design- (n) 2</w:t>
                      </w:r>
                    </w:p>
                    <w:p w:rsidR="00111FB9" w:rsidRPr="003231BA" w:rsidRDefault="00111FB9" w:rsidP="00822B0D">
                      <w:pPr>
                        <w:spacing w:line="240" w:lineRule="auto"/>
                      </w:pPr>
                      <w:r>
                        <w:t>Short term outcomes after discharge- (n) 1</w:t>
                      </w:r>
                    </w:p>
                    <w:p w:rsidR="00111FB9" w:rsidRPr="003231BA" w:rsidRDefault="00111FB9" w:rsidP="00822B0D">
                      <w:pPr>
                        <w:spacing w:line="240" w:lineRule="auto"/>
                      </w:pPr>
                    </w:p>
                  </w:txbxContent>
                </v:textbox>
                <w10:wrap anchorx="margin"/>
              </v:shape>
            </w:pict>
          </mc:Fallback>
        </mc:AlternateContent>
      </w:r>
    </w:p>
    <w:p w:rsidR="00822B0D" w:rsidRPr="00822B0D" w:rsidRDefault="00822B0D" w:rsidP="00822B0D">
      <w:pPr>
        <w:tabs>
          <w:tab w:val="left" w:pos="6385"/>
        </w:tabs>
        <w:rPr>
          <w:rFonts w:ascii="Calibri" w:eastAsia="Calibri" w:hAnsi="Calibri" w:cs="Times New Roman"/>
          <w:lang w:eastAsia="en-US"/>
        </w:rPr>
      </w:pPr>
      <w:r w:rsidRPr="00822B0D">
        <w:rPr>
          <w:rFonts w:ascii="Calibri" w:eastAsia="Calibri" w:hAnsi="Calibri" w:cs="Times New Roman"/>
          <w:lang w:eastAsia="en-US"/>
        </w:rPr>
        <w:t xml:space="preserve">                                                                                        </w:t>
      </w:r>
    </w:p>
    <w:p w:rsidR="00DE06F4" w:rsidRPr="00E53DB1" w:rsidRDefault="00822B0D" w:rsidP="00E53DB1">
      <w:pPr>
        <w:tabs>
          <w:tab w:val="left" w:pos="6385"/>
        </w:tabs>
        <w:rPr>
          <w:rFonts w:ascii="Calibri" w:eastAsia="Calibri" w:hAnsi="Calibri" w:cs="Times New Roman"/>
          <w:u w:val="single"/>
          <w:lang w:eastAsia="en-US"/>
        </w:rPr>
      </w:pPr>
      <w:r w:rsidRPr="00822B0D">
        <w:rPr>
          <w:rFonts w:ascii="Calibri" w:eastAsia="Calibri" w:hAnsi="Calibri" w:cs="Times New Roman"/>
          <w:lang w:eastAsia="en-US"/>
        </w:rPr>
        <w:t xml:space="preserve">                                                                                                    </w:t>
      </w:r>
      <w:r>
        <w:rPr>
          <w:rFonts w:ascii="Calibri" w:eastAsia="Calibri" w:hAnsi="Calibri" w:cs="Times New Roman"/>
          <w:lang w:eastAsia="en-US"/>
        </w:rPr>
        <w:t xml:space="preserve">                         </w:t>
      </w:r>
      <w:r w:rsidRPr="00822B0D">
        <w:rPr>
          <w:rFonts w:ascii="Calibri" w:eastAsia="Calibri" w:hAnsi="Calibri" w:cs="Times New Roman"/>
          <w:lang w:eastAsia="en-US"/>
        </w:rPr>
        <w:t xml:space="preserve"> </w:t>
      </w:r>
      <w:r w:rsidR="00A43C96">
        <w:rPr>
          <w:rFonts w:ascii="Calibri" w:eastAsia="Calibri" w:hAnsi="Calibri" w:cs="Times New Roman"/>
          <w:lang w:eastAsia="en-US"/>
        </w:rPr>
        <w:t xml:space="preserve"> </w:t>
      </w:r>
      <w:r w:rsidR="00A43C96" w:rsidRPr="00822B0D">
        <w:rPr>
          <w:rFonts w:ascii="Calibri" w:eastAsia="Calibri" w:hAnsi="Calibri" w:cs="Times New Roman"/>
          <w:noProof/>
          <w:lang w:eastAsia="en-US"/>
        </w:rPr>
        <mc:AlternateContent>
          <mc:Choice Requires="wps">
            <w:drawing>
              <wp:anchor distT="0" distB="0" distL="114300" distR="114300" simplePos="0" relativeHeight="251667456" behindDoc="0" locked="0" layoutInCell="1" allowOverlap="1" wp14:anchorId="64B12312" wp14:editId="7A9B659E">
                <wp:simplePos x="0" y="0"/>
                <wp:positionH relativeFrom="column">
                  <wp:posOffset>2419350</wp:posOffset>
                </wp:positionH>
                <wp:positionV relativeFrom="paragraph">
                  <wp:posOffset>19684</wp:posOffset>
                </wp:positionV>
                <wp:extent cx="41910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419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5940C1" id="Straight Connector 3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55pt" to="2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" strokecolor="#5b9bd5" strokeweight=".5pt">
                <v:stroke joinstyle="miter"/>
              </v:line>
            </w:pict>
          </mc:Fallback>
        </mc:AlternateContent>
      </w:r>
    </w:p>
    <w:p w:rsidR="00A43C96" w:rsidRPr="00E00E86" w:rsidRDefault="00A43C96" w:rsidP="00E00E86">
      <w:pPr>
        <w:pStyle w:val="APA"/>
        <w:tabs>
          <w:tab w:val="left" w:pos="360"/>
          <w:tab w:val="left" w:pos="720"/>
        </w:tabs>
        <w:spacing w:line="480" w:lineRule="auto"/>
        <w:ind w:firstLine="0"/>
        <w:rPr>
          <w:b/>
          <w:sz w:val="24"/>
          <w:szCs w:val="24"/>
        </w:rPr>
      </w:pPr>
      <w:r w:rsidRPr="00E00E86">
        <w:rPr>
          <w:b/>
          <w:sz w:val="24"/>
          <w:szCs w:val="24"/>
        </w:rPr>
        <w:t>Review of Outcomes</w:t>
      </w:r>
    </w:p>
    <w:p w:rsidR="00700BA4" w:rsidRPr="00700BA4" w:rsidRDefault="00700BA4" w:rsidP="00700BA4">
      <w:pPr>
        <w:pStyle w:val="APA"/>
        <w:tabs>
          <w:tab w:val="left" w:pos="360"/>
          <w:tab w:val="left" w:pos="720"/>
        </w:tabs>
        <w:spacing w:line="480" w:lineRule="auto"/>
        <w:ind w:firstLine="0"/>
        <w:rPr>
          <w:b/>
          <w:sz w:val="24"/>
          <w:szCs w:val="24"/>
        </w:rPr>
      </w:pPr>
      <w:r w:rsidRPr="00700BA4">
        <w:rPr>
          <w:b/>
          <w:sz w:val="24"/>
          <w:szCs w:val="24"/>
        </w:rPr>
        <w:lastRenderedPageBreak/>
        <w:t>Review of Outcomes</w:t>
      </w:r>
    </w:p>
    <w:p w:rsidR="004B6D28" w:rsidRDefault="004B6D28" w:rsidP="004B6D28">
      <w:pPr>
        <w:pStyle w:val="APA"/>
        <w:tabs>
          <w:tab w:val="left" w:pos="360"/>
          <w:tab w:val="left" w:pos="720"/>
        </w:tabs>
        <w:spacing w:line="480" w:lineRule="auto"/>
        <w:rPr>
          <w:sz w:val="24"/>
          <w:szCs w:val="24"/>
        </w:rPr>
      </w:pPr>
      <w:r w:rsidRPr="004B6D28">
        <w:rPr>
          <w:sz w:val="24"/>
          <w:szCs w:val="24"/>
        </w:rPr>
        <w:t>Since its introduction in 2000, robotic-assisted radical prostatectomy has increased in popularity with urological surgeons as th</w:t>
      </w:r>
      <w:r w:rsidR="00C059A3">
        <w:rPr>
          <w:sz w:val="24"/>
          <w:szCs w:val="24"/>
        </w:rPr>
        <w:t xml:space="preserve">e preferred surgical method.  </w:t>
      </w:r>
      <w:r w:rsidR="009852BE">
        <w:rPr>
          <w:sz w:val="24"/>
          <w:szCs w:val="24"/>
        </w:rPr>
        <w:t>“In 2010, an estimated 85% of radical prostatectomies performed in the United States were conducted using the robotic platform”</w:t>
      </w:r>
      <w:r w:rsidRPr="004B6D28">
        <w:rPr>
          <w:sz w:val="24"/>
          <w:szCs w:val="24"/>
        </w:rPr>
        <w:t xml:space="preserve"> (Pucheril et. al., 2016</w:t>
      </w:r>
      <w:r w:rsidR="009852BE">
        <w:rPr>
          <w:sz w:val="24"/>
          <w:szCs w:val="24"/>
        </w:rPr>
        <w:t>, p.31</w:t>
      </w:r>
      <w:r w:rsidRPr="004B6D28">
        <w:rPr>
          <w:sz w:val="24"/>
          <w:szCs w:val="24"/>
        </w:rPr>
        <w:t xml:space="preserve">).  The best evidence thus far has been observational cohort studies and meta-analyses. </w:t>
      </w:r>
      <w:r w:rsidR="00C059A3">
        <w:rPr>
          <w:sz w:val="24"/>
          <w:szCs w:val="24"/>
        </w:rPr>
        <w:t xml:space="preserve"> </w:t>
      </w:r>
      <w:r w:rsidRPr="004B6D28">
        <w:rPr>
          <w:sz w:val="24"/>
          <w:szCs w:val="24"/>
        </w:rPr>
        <w:t xml:space="preserve">Despite the increased popularity, there have not been any large-scale randomized controlled research studies to prove efficacy and superiority over the gold standard of care of an open radical prostatectomy.  </w:t>
      </w:r>
    </w:p>
    <w:p w:rsidR="00A43C96" w:rsidRPr="00E00E86" w:rsidRDefault="00A43C96" w:rsidP="00E00E86">
      <w:pPr>
        <w:pStyle w:val="APA"/>
        <w:tabs>
          <w:tab w:val="left" w:pos="360"/>
          <w:tab w:val="left" w:pos="720"/>
        </w:tabs>
        <w:spacing w:line="480" w:lineRule="auto"/>
        <w:ind w:firstLine="360"/>
        <w:rPr>
          <w:b/>
          <w:sz w:val="24"/>
          <w:szCs w:val="24"/>
        </w:rPr>
      </w:pPr>
      <w:r w:rsidRPr="00E00E86">
        <w:rPr>
          <w:b/>
          <w:sz w:val="24"/>
          <w:szCs w:val="24"/>
        </w:rPr>
        <w:t>Operative/Surgical Time</w:t>
      </w:r>
      <w:r w:rsidR="0055769F">
        <w:rPr>
          <w:b/>
          <w:sz w:val="24"/>
          <w:szCs w:val="24"/>
        </w:rPr>
        <w:t xml:space="preserve">.  </w:t>
      </w:r>
      <w:r w:rsidRPr="00A43C96">
        <w:rPr>
          <w:sz w:val="24"/>
          <w:szCs w:val="24"/>
        </w:rPr>
        <w:t xml:space="preserve">The literature synthesis for operative </w:t>
      </w:r>
      <w:r w:rsidR="00B216C2">
        <w:rPr>
          <w:sz w:val="24"/>
          <w:szCs w:val="24"/>
        </w:rPr>
        <w:t xml:space="preserve">times is conflicting. </w:t>
      </w:r>
      <w:r w:rsidR="0055769F">
        <w:rPr>
          <w:sz w:val="24"/>
          <w:szCs w:val="24"/>
        </w:rPr>
        <w:t xml:space="preserve"> </w:t>
      </w:r>
      <w:r w:rsidR="00B216C2">
        <w:rPr>
          <w:sz w:val="24"/>
          <w:szCs w:val="24"/>
        </w:rPr>
        <w:t>T</w:t>
      </w:r>
      <w:r w:rsidRPr="00A43C96">
        <w:rPr>
          <w:sz w:val="24"/>
          <w:szCs w:val="24"/>
        </w:rPr>
        <w:t>he majority</w:t>
      </w:r>
      <w:r w:rsidR="00B216C2">
        <w:rPr>
          <w:sz w:val="24"/>
          <w:szCs w:val="24"/>
        </w:rPr>
        <w:t xml:space="preserve"> of studies, however,</w:t>
      </w:r>
      <w:r w:rsidRPr="00A43C96">
        <w:rPr>
          <w:sz w:val="24"/>
          <w:szCs w:val="24"/>
        </w:rPr>
        <w:t xml:space="preserve"> report greater </w:t>
      </w:r>
      <w:r w:rsidR="0055769F">
        <w:rPr>
          <w:sz w:val="24"/>
          <w:szCs w:val="24"/>
        </w:rPr>
        <w:t xml:space="preserve">operative times for RARP.  </w:t>
      </w:r>
      <w:r w:rsidR="001269BC">
        <w:rPr>
          <w:sz w:val="24"/>
          <w:szCs w:val="24"/>
        </w:rPr>
        <w:t>Three level IV cohort studies</w:t>
      </w:r>
      <w:r w:rsidRPr="00A43C96">
        <w:rPr>
          <w:sz w:val="24"/>
          <w:szCs w:val="24"/>
        </w:rPr>
        <w:t xml:space="preserve"> reported</w:t>
      </w:r>
      <w:r w:rsidRPr="00A43C96">
        <w:rPr>
          <w:b/>
          <w:i/>
          <w:sz w:val="24"/>
          <w:szCs w:val="24"/>
        </w:rPr>
        <w:t xml:space="preserve"> </w:t>
      </w:r>
      <w:r w:rsidR="002414E3">
        <w:rPr>
          <w:sz w:val="24"/>
          <w:szCs w:val="24"/>
        </w:rPr>
        <w:t>significantly</w:t>
      </w:r>
      <w:r w:rsidRPr="00A43C96">
        <w:rPr>
          <w:sz w:val="24"/>
          <w:szCs w:val="24"/>
        </w:rPr>
        <w:t xml:space="preserve"> greater operative times in the RARP cohorts.  Davis (2014) and Jackson et al. (2016) found similar longer mean surgical time ORP 3.4hr vs. RARP 4.4hr; p&lt;0.0001, and ORP 190+/-23, RARP 246+/- 62, p&lt;0.001 respectively.   Leow et al. (2016) reported that RARP had longer adjusted mean for operating room time (+131min,</w:t>
      </w:r>
      <w:r w:rsidR="0055769F">
        <w:rPr>
          <w:sz w:val="24"/>
          <w:szCs w:val="24"/>
        </w:rPr>
        <w:t xml:space="preserve"> 95% CI +48 to +213; p= 0.02).  </w:t>
      </w:r>
      <w:r w:rsidRPr="00A43C96">
        <w:rPr>
          <w:sz w:val="24"/>
          <w:szCs w:val="24"/>
        </w:rPr>
        <w:t>However, the four</w:t>
      </w:r>
      <w:r w:rsidR="001269BC">
        <w:rPr>
          <w:sz w:val="24"/>
          <w:szCs w:val="24"/>
        </w:rPr>
        <w:t xml:space="preserve"> systematic/meta-analyses</w:t>
      </w:r>
      <w:r w:rsidRPr="00A43C96">
        <w:rPr>
          <w:sz w:val="24"/>
          <w:szCs w:val="24"/>
        </w:rPr>
        <w:t xml:space="preserve"> research </w:t>
      </w:r>
      <w:r w:rsidR="001269BC">
        <w:rPr>
          <w:sz w:val="24"/>
          <w:szCs w:val="24"/>
        </w:rPr>
        <w:t xml:space="preserve">studies </w:t>
      </w:r>
      <w:r w:rsidRPr="00A43C96">
        <w:rPr>
          <w:sz w:val="24"/>
          <w:szCs w:val="24"/>
        </w:rPr>
        <w:t>reported mixed findings.  Two studies including</w:t>
      </w:r>
      <w:r w:rsidR="00B216C2">
        <w:rPr>
          <w:sz w:val="24"/>
          <w:szCs w:val="24"/>
        </w:rPr>
        <w:t xml:space="preserve"> those </w:t>
      </w:r>
      <w:r w:rsidR="00C115C1">
        <w:rPr>
          <w:sz w:val="24"/>
          <w:szCs w:val="24"/>
        </w:rPr>
        <w:t xml:space="preserve">of </w:t>
      </w:r>
      <w:r w:rsidR="00C115C1" w:rsidRPr="00A43C96">
        <w:rPr>
          <w:sz w:val="24"/>
          <w:szCs w:val="24"/>
        </w:rPr>
        <w:t>Lim</w:t>
      </w:r>
      <w:r w:rsidRPr="00A43C96">
        <w:rPr>
          <w:sz w:val="24"/>
          <w:szCs w:val="24"/>
        </w:rPr>
        <w:t>, Kim, Shin, and Rha (2013)</w:t>
      </w:r>
      <w:r w:rsidR="00B216C2">
        <w:rPr>
          <w:sz w:val="24"/>
          <w:szCs w:val="24"/>
        </w:rPr>
        <w:t>,</w:t>
      </w:r>
      <w:r w:rsidRPr="00A43C96">
        <w:rPr>
          <w:sz w:val="24"/>
          <w:szCs w:val="24"/>
        </w:rPr>
        <w:t xml:space="preserve"> and Novara et al. (2012) reported nonsignificant differences in operative times.  However, De Carlo (2014) found an increased operative time with no significance reported.  Moran et al. (2013) also found operative times for the RARP group to be longer than ORP group (WMD 37 min, 95% CI 17 </w:t>
      </w:r>
      <w:r w:rsidR="00013B2D">
        <w:rPr>
          <w:sz w:val="24"/>
          <w:szCs w:val="24"/>
        </w:rPr>
        <w:t xml:space="preserve">- </w:t>
      </w:r>
      <w:r w:rsidRPr="00A43C96">
        <w:rPr>
          <w:sz w:val="24"/>
          <w:szCs w:val="24"/>
        </w:rPr>
        <w:t xml:space="preserve">58, p&lt; 0.001).  The only randomized controlled study conducted by Yaxley et al. (2016) of one experienced surgeon with greater than 1000 robotic-assisted cases reported decreased operative </w:t>
      </w:r>
      <w:r w:rsidRPr="00A43C96">
        <w:rPr>
          <w:sz w:val="24"/>
          <w:szCs w:val="24"/>
        </w:rPr>
        <w:lastRenderedPageBreak/>
        <w:t xml:space="preserve">times with a statistical significant difference (ORP 234 min vs RARP 202 min, p &lt; 0.0001).  The literature synthesis supports the idea of a surgeon having a significant learning curve with the new technology.  This learning curve may be overcome with repetition and eventually lead to decreased operative times. </w:t>
      </w:r>
    </w:p>
    <w:p w:rsidR="00A43C96" w:rsidRPr="00A43C96" w:rsidRDefault="00A43C96" w:rsidP="00E00E86">
      <w:pPr>
        <w:pStyle w:val="APA"/>
        <w:tabs>
          <w:tab w:val="left" w:pos="360"/>
          <w:tab w:val="left" w:pos="720"/>
        </w:tabs>
        <w:spacing w:line="480" w:lineRule="auto"/>
        <w:ind w:firstLine="360"/>
        <w:rPr>
          <w:sz w:val="24"/>
          <w:szCs w:val="24"/>
        </w:rPr>
      </w:pPr>
      <w:r w:rsidRPr="00E00E86">
        <w:rPr>
          <w:b/>
          <w:sz w:val="24"/>
          <w:szCs w:val="24"/>
        </w:rPr>
        <w:t>Estimated Blood Loss/ Transfusion Rates</w:t>
      </w:r>
      <w:r w:rsidR="00E00E86">
        <w:rPr>
          <w:b/>
          <w:sz w:val="24"/>
          <w:szCs w:val="24"/>
        </w:rPr>
        <w:t xml:space="preserve">. </w:t>
      </w:r>
      <w:r w:rsidR="00E00E86">
        <w:rPr>
          <w:sz w:val="24"/>
          <w:szCs w:val="24"/>
        </w:rPr>
        <w:t xml:space="preserve"> </w:t>
      </w:r>
      <w:r w:rsidRPr="00A43C96">
        <w:rPr>
          <w:sz w:val="24"/>
          <w:szCs w:val="24"/>
        </w:rPr>
        <w:t>The current literature search and syntheses demonstrates superiority of the RARP approach in respect to estimated blood loss and transfusion rates</w:t>
      </w:r>
      <w:r w:rsidR="00035F4F">
        <w:rPr>
          <w:sz w:val="24"/>
          <w:szCs w:val="24"/>
        </w:rPr>
        <w:t xml:space="preserve"> (Tewari et al., 2012)</w:t>
      </w:r>
      <w:r w:rsidRPr="00A43C96">
        <w:rPr>
          <w:sz w:val="24"/>
          <w:szCs w:val="24"/>
        </w:rPr>
        <w:t>.  The research consistently found that the RARP approach resulted in less blood loss and decreased transfusion rates</w:t>
      </w:r>
      <w:r w:rsidR="00035F4F">
        <w:rPr>
          <w:sz w:val="24"/>
          <w:szCs w:val="24"/>
        </w:rPr>
        <w:t xml:space="preserve"> (Novara et al., 2012)</w:t>
      </w:r>
      <w:r w:rsidRPr="00A43C96">
        <w:rPr>
          <w:sz w:val="24"/>
          <w:szCs w:val="24"/>
        </w:rPr>
        <w:t xml:space="preserve">.  </w:t>
      </w:r>
      <w:r w:rsidR="00817730">
        <w:rPr>
          <w:sz w:val="24"/>
          <w:szCs w:val="24"/>
        </w:rPr>
        <w:t>Moreover, s</w:t>
      </w:r>
      <w:r w:rsidRPr="00A43C96">
        <w:rPr>
          <w:sz w:val="24"/>
          <w:szCs w:val="24"/>
        </w:rPr>
        <w:t>even out of ten studies</w:t>
      </w:r>
      <w:r w:rsidR="001F5E32">
        <w:rPr>
          <w:sz w:val="24"/>
          <w:szCs w:val="24"/>
        </w:rPr>
        <w:t xml:space="preserve"> included in the search</w:t>
      </w:r>
      <w:r w:rsidRPr="00A43C96">
        <w:rPr>
          <w:sz w:val="24"/>
          <w:szCs w:val="24"/>
        </w:rPr>
        <w:t xml:space="preserve"> reported statistical significant differences in estimated blood loss and transfusion rates.  Alemozaffar, Sanda, Yecies, Stampfer, and Kenfield (2015) found a significant difference in the mean estimated blood loss of the ORP group (824.2 mL) compared to the RARP group (186.0 mL; p&lt;0.001); therefore</w:t>
      </w:r>
      <w:r w:rsidR="00817730">
        <w:rPr>
          <w:sz w:val="24"/>
          <w:szCs w:val="24"/>
        </w:rPr>
        <w:t>,</w:t>
      </w:r>
      <w:r w:rsidRPr="00A43C96">
        <w:rPr>
          <w:sz w:val="24"/>
          <w:szCs w:val="24"/>
        </w:rPr>
        <w:t xml:space="preserve"> the authors also found the ORP group had a greater transfusion rate (30.5% vs. 4.9%; p&lt; 0.001).  Three of ten studies reported lower rates in both estimated blood loss and transfusion rates; however, </w:t>
      </w:r>
      <w:r w:rsidR="00397F4E">
        <w:rPr>
          <w:sz w:val="24"/>
          <w:szCs w:val="24"/>
        </w:rPr>
        <w:t xml:space="preserve">the authors </w:t>
      </w:r>
      <w:r w:rsidRPr="00A43C96">
        <w:rPr>
          <w:sz w:val="24"/>
          <w:szCs w:val="24"/>
        </w:rPr>
        <w:t>did not report significance</w:t>
      </w:r>
      <w:r w:rsidR="001F5E32">
        <w:rPr>
          <w:sz w:val="24"/>
          <w:szCs w:val="24"/>
        </w:rPr>
        <w:t xml:space="preserve"> (Lim, Kim, Shin, and Rha (2013); Moran et al. (2013); Tewari et al. (2012). </w:t>
      </w:r>
    </w:p>
    <w:p w:rsidR="00D61514" w:rsidRDefault="00A43C96" w:rsidP="00E00E86">
      <w:pPr>
        <w:pStyle w:val="APA"/>
        <w:tabs>
          <w:tab w:val="left" w:pos="360"/>
          <w:tab w:val="left" w:pos="720"/>
        </w:tabs>
        <w:spacing w:line="480" w:lineRule="auto"/>
        <w:ind w:firstLine="360"/>
        <w:rPr>
          <w:sz w:val="24"/>
          <w:szCs w:val="24"/>
        </w:rPr>
      </w:pPr>
      <w:r w:rsidRPr="00E00E86">
        <w:rPr>
          <w:b/>
          <w:sz w:val="24"/>
          <w:szCs w:val="24"/>
        </w:rPr>
        <w:t>Hospital Length of Stay</w:t>
      </w:r>
      <w:r w:rsidR="00E00E86">
        <w:rPr>
          <w:b/>
          <w:sz w:val="24"/>
          <w:szCs w:val="24"/>
        </w:rPr>
        <w:t>.</w:t>
      </w:r>
      <w:r w:rsidR="0055769F">
        <w:rPr>
          <w:sz w:val="24"/>
          <w:szCs w:val="24"/>
        </w:rPr>
        <w:t xml:space="preserve">  </w:t>
      </w:r>
      <w:r w:rsidRPr="00A43C96">
        <w:rPr>
          <w:sz w:val="24"/>
          <w:szCs w:val="24"/>
        </w:rPr>
        <w:t xml:space="preserve">The literature search and syntheses demonstrates superiority of the RARP approach in respect to </w:t>
      </w:r>
      <w:r w:rsidR="0055769F">
        <w:rPr>
          <w:sz w:val="24"/>
          <w:szCs w:val="24"/>
        </w:rPr>
        <w:t xml:space="preserve">hospital length of stay (LOS).  </w:t>
      </w:r>
      <w:r w:rsidRPr="00A43C96">
        <w:rPr>
          <w:sz w:val="24"/>
          <w:szCs w:val="24"/>
        </w:rPr>
        <w:t>There were ten studies included in the search that demonstrated a decreas</w:t>
      </w:r>
      <w:r w:rsidR="001251E6">
        <w:rPr>
          <w:sz w:val="24"/>
          <w:szCs w:val="24"/>
        </w:rPr>
        <w:t>ed length of stay</w:t>
      </w:r>
      <w:r w:rsidR="00817730">
        <w:rPr>
          <w:sz w:val="24"/>
          <w:szCs w:val="24"/>
        </w:rPr>
        <w:t>,</w:t>
      </w:r>
      <w:r w:rsidR="001251E6">
        <w:rPr>
          <w:sz w:val="24"/>
          <w:szCs w:val="24"/>
        </w:rPr>
        <w:t xml:space="preserve"> and 80 %</w:t>
      </w:r>
      <w:r w:rsidRPr="00A43C96">
        <w:rPr>
          <w:sz w:val="24"/>
          <w:szCs w:val="24"/>
        </w:rPr>
        <w:t xml:space="preserve"> of the studies reported statistically significant differences in favor of the RARP.  Globally the length of stay has consistently been shorter with RARP.  Tewari et al. (2012) reported that the hospital length of</w:t>
      </w:r>
      <w:r w:rsidR="00D61514">
        <w:rPr>
          <w:sz w:val="24"/>
          <w:szCs w:val="24"/>
        </w:rPr>
        <w:t xml:space="preserve"> </w:t>
      </w:r>
    </w:p>
    <w:p w:rsidR="00A43C96" w:rsidRPr="00A43C96" w:rsidRDefault="00A43C96" w:rsidP="00D61514">
      <w:pPr>
        <w:pStyle w:val="APA"/>
        <w:tabs>
          <w:tab w:val="left" w:pos="360"/>
          <w:tab w:val="left" w:pos="720"/>
        </w:tabs>
        <w:spacing w:line="480" w:lineRule="auto"/>
        <w:ind w:firstLine="0"/>
        <w:rPr>
          <w:sz w:val="24"/>
          <w:szCs w:val="24"/>
        </w:rPr>
      </w:pPr>
      <w:r w:rsidRPr="00A43C96">
        <w:rPr>
          <w:sz w:val="24"/>
          <w:szCs w:val="24"/>
        </w:rPr>
        <w:lastRenderedPageBreak/>
        <w:t>stay both in the United States and non-United States are shorter (RARP- US 1.4 d and non-US 4.0 d compared to ORP- US 3.1 d and non-US 9.9 d).</w:t>
      </w:r>
    </w:p>
    <w:p w:rsidR="00A43C96" w:rsidRPr="00E00E86" w:rsidRDefault="00E00E86" w:rsidP="00A43C96">
      <w:pPr>
        <w:pStyle w:val="APA"/>
        <w:tabs>
          <w:tab w:val="left" w:pos="360"/>
          <w:tab w:val="left" w:pos="720"/>
        </w:tabs>
        <w:spacing w:line="480" w:lineRule="auto"/>
        <w:ind w:firstLine="0"/>
        <w:rPr>
          <w:b/>
          <w:sz w:val="24"/>
          <w:szCs w:val="24"/>
        </w:rPr>
      </w:pPr>
      <w:r>
        <w:rPr>
          <w:b/>
          <w:sz w:val="24"/>
          <w:szCs w:val="24"/>
        </w:rPr>
        <w:tab/>
      </w:r>
      <w:r w:rsidRPr="00E00E86">
        <w:rPr>
          <w:b/>
          <w:sz w:val="24"/>
          <w:szCs w:val="24"/>
        </w:rPr>
        <w:t>Post</w:t>
      </w:r>
      <w:r w:rsidR="00A43C96" w:rsidRPr="00E00E86">
        <w:rPr>
          <w:b/>
          <w:sz w:val="24"/>
          <w:szCs w:val="24"/>
        </w:rPr>
        <w:t>operative Pain</w:t>
      </w:r>
      <w:r>
        <w:rPr>
          <w:b/>
          <w:sz w:val="24"/>
          <w:szCs w:val="24"/>
        </w:rPr>
        <w:t xml:space="preserve">.  </w:t>
      </w:r>
      <w:r w:rsidR="00A43C96" w:rsidRPr="00A43C96">
        <w:rPr>
          <w:sz w:val="24"/>
          <w:szCs w:val="24"/>
        </w:rPr>
        <w:t xml:space="preserve">Only one randomized controlled trial </w:t>
      </w:r>
      <w:r w:rsidR="00E00250" w:rsidRPr="00A43C96">
        <w:rPr>
          <w:sz w:val="24"/>
          <w:szCs w:val="24"/>
        </w:rPr>
        <w:t>study that</w:t>
      </w:r>
      <w:r w:rsidR="00E00250">
        <w:rPr>
          <w:sz w:val="24"/>
          <w:szCs w:val="24"/>
        </w:rPr>
        <w:t xml:space="preserve"> of</w:t>
      </w:r>
      <w:r w:rsidR="00A43C96" w:rsidRPr="00A43C96">
        <w:rPr>
          <w:sz w:val="24"/>
          <w:szCs w:val="24"/>
        </w:rPr>
        <w:t xml:space="preserve"> Yaxley et</w:t>
      </w:r>
      <w:r w:rsidR="00AD5AD1">
        <w:rPr>
          <w:sz w:val="24"/>
          <w:szCs w:val="24"/>
        </w:rPr>
        <w:t xml:space="preserve"> al. (2016), reported on post</w:t>
      </w:r>
      <w:r w:rsidR="00A43C96" w:rsidRPr="00A43C96">
        <w:rPr>
          <w:sz w:val="24"/>
          <w:szCs w:val="24"/>
        </w:rPr>
        <w:t>operative pain when comparing RARP and ORP.  The authors found that there was no significant difference in patient reported pain values at 24 hours post procedure during rest (ORP 3.02 vs. R</w:t>
      </w:r>
      <w:r w:rsidR="00B07A3A">
        <w:rPr>
          <w:sz w:val="24"/>
          <w:szCs w:val="24"/>
        </w:rPr>
        <w:t>ARP 3.01).  However, Yaxley et al. (2016)</w:t>
      </w:r>
      <w:r w:rsidR="00A43C96" w:rsidRPr="00A43C96">
        <w:rPr>
          <w:sz w:val="24"/>
          <w:szCs w:val="24"/>
        </w:rPr>
        <w:t xml:space="preserve"> found that there was a statistically significant difference in patient reported pain values at 24 hours post procedure during activities in favor of RARP (ORP 5.83 vs. RARP 4.60; p&lt;0.0001). </w:t>
      </w:r>
    </w:p>
    <w:p w:rsidR="00A43C96" w:rsidRPr="00A43C96" w:rsidRDefault="00A43C96" w:rsidP="00E00E86">
      <w:pPr>
        <w:pStyle w:val="APA"/>
        <w:tabs>
          <w:tab w:val="left" w:pos="360"/>
          <w:tab w:val="left" w:pos="720"/>
        </w:tabs>
        <w:spacing w:line="480" w:lineRule="auto"/>
        <w:ind w:firstLine="360"/>
        <w:rPr>
          <w:sz w:val="24"/>
          <w:szCs w:val="24"/>
        </w:rPr>
      </w:pPr>
      <w:r w:rsidRPr="00E00E86">
        <w:rPr>
          <w:b/>
          <w:sz w:val="24"/>
          <w:szCs w:val="24"/>
        </w:rPr>
        <w:t>Overall Complication Rates</w:t>
      </w:r>
      <w:r w:rsidR="00E00E86">
        <w:rPr>
          <w:b/>
          <w:sz w:val="24"/>
          <w:szCs w:val="24"/>
        </w:rPr>
        <w:t xml:space="preserve">.  </w:t>
      </w:r>
      <w:r w:rsidRPr="00A43C96">
        <w:rPr>
          <w:sz w:val="24"/>
          <w:szCs w:val="24"/>
        </w:rPr>
        <w:t>The majority of the studies in the literature search found superiority of RARP with overall complication rates revealing statistically significant differences in favor of RARP.  There was one systematic level I study by Novara et al. (2012) that found a mean value of 9% lower complication rate, which did not reveal a significant difference in overall complication rates in comparing RARP and ORP (OR: 1.25; 95%CI 0.53 – 2.93; p = 0.61).  Novara et al. (2012) found that the limited research did reveal some predictors associated with complication rates including patient characteristics such as prese</w:t>
      </w:r>
      <w:r w:rsidR="00E00250">
        <w:rPr>
          <w:sz w:val="24"/>
          <w:szCs w:val="24"/>
        </w:rPr>
        <w:t>nce of comorbidity and/or prost</w:t>
      </w:r>
      <w:r w:rsidRPr="00A43C96">
        <w:rPr>
          <w:sz w:val="24"/>
          <w:szCs w:val="24"/>
        </w:rPr>
        <w:t xml:space="preserve">ate volume. </w:t>
      </w:r>
      <w:r w:rsidR="0055769F">
        <w:rPr>
          <w:sz w:val="24"/>
          <w:szCs w:val="24"/>
        </w:rPr>
        <w:t xml:space="preserve"> </w:t>
      </w:r>
      <w:r w:rsidRPr="00A43C96">
        <w:rPr>
          <w:sz w:val="24"/>
          <w:szCs w:val="24"/>
        </w:rPr>
        <w:t>Novara et al. (2012) also found predictors associated with complication rates included cancer characteristics such as PSA, biopsy Gleason score, and surgical experience of physician.  The remaining six studies established lower overall complication rates that were statistically significant as well.  Moran et al. (2013) found in an analysis of 17 studies representing 6384 patients the overall complication rate was lower for RARP than ORP (RR 0.74, 9</w:t>
      </w:r>
      <w:r w:rsidR="00F70700">
        <w:rPr>
          <w:sz w:val="24"/>
          <w:szCs w:val="24"/>
        </w:rPr>
        <w:t xml:space="preserve">5% CI 0.56 – 1.00, p = 0.047).  </w:t>
      </w:r>
      <w:r w:rsidRPr="00A43C96">
        <w:rPr>
          <w:sz w:val="24"/>
          <w:szCs w:val="24"/>
        </w:rPr>
        <w:t xml:space="preserve">Lim, Kim, Shin, and Rha (2013) also found in a </w:t>
      </w:r>
      <w:r w:rsidRPr="00A43C96">
        <w:rPr>
          <w:sz w:val="24"/>
          <w:szCs w:val="24"/>
        </w:rPr>
        <w:lastRenderedPageBreak/>
        <w:t xml:space="preserve">cumulative analysis of perioperative overall complication rates in non-comparative studies established significant advantage of RARP over both LRP and ORP (17.9% ORP, 11.1% LRP, and 7.8% RARP). </w:t>
      </w:r>
    </w:p>
    <w:p w:rsidR="00013B2D" w:rsidRDefault="00A43C96" w:rsidP="00013B2D">
      <w:pPr>
        <w:pStyle w:val="APA"/>
        <w:tabs>
          <w:tab w:val="left" w:pos="360"/>
          <w:tab w:val="left" w:pos="720"/>
        </w:tabs>
        <w:spacing w:line="480" w:lineRule="auto"/>
        <w:rPr>
          <w:sz w:val="24"/>
          <w:szCs w:val="24"/>
        </w:rPr>
      </w:pPr>
      <w:r w:rsidRPr="00A43C96">
        <w:rPr>
          <w:sz w:val="24"/>
          <w:szCs w:val="24"/>
        </w:rPr>
        <w:t xml:space="preserve">In a population based cohort study, Davis (2014) compared overall complications between ORP and RARP consisting of multiple US hospitals in the Premier Perspective Database.  Davis (2014) found that in hospitals performing both ORP and RARP that the overall complication rate was 15.8% for ORP and 10.6% for RARP (p&lt; 0.0001).  </w:t>
      </w:r>
      <w:r w:rsidR="003F3459">
        <w:rPr>
          <w:sz w:val="24"/>
          <w:szCs w:val="24"/>
        </w:rPr>
        <w:t>Davis (2014) also found s</w:t>
      </w:r>
      <w:r w:rsidRPr="00A43C96">
        <w:rPr>
          <w:sz w:val="24"/>
          <w:szCs w:val="24"/>
        </w:rPr>
        <w:t>pecific complications in favor of RARP and statistically significant included: stricture (4.8% vs. 3.2%), respiratory (2.3% vs. 1.4%), and cardiac (1.5% vs. 0.6%).  Davis (2014) also found that institutions performing only ORP had a higher rate of overall complications than institutions performing ORP and robotics (17.9% ORP in non-robotic institutions vs. 15.8% ORP in robotic institutions).</w:t>
      </w:r>
    </w:p>
    <w:p w:rsidR="00A43C96" w:rsidRPr="00A43C96" w:rsidRDefault="00A43C96" w:rsidP="00013B2D">
      <w:pPr>
        <w:pStyle w:val="APA"/>
        <w:tabs>
          <w:tab w:val="left" w:pos="360"/>
          <w:tab w:val="left" w:pos="720"/>
        </w:tabs>
        <w:spacing w:line="480" w:lineRule="auto"/>
        <w:rPr>
          <w:sz w:val="24"/>
          <w:szCs w:val="24"/>
        </w:rPr>
      </w:pPr>
      <w:r w:rsidRPr="00A43C96">
        <w:rPr>
          <w:sz w:val="24"/>
          <w:szCs w:val="24"/>
        </w:rPr>
        <w:t xml:space="preserve">In a systematic and meta-analyses by Tewari et al. (2012), the authors synthesized more than 400 studies comparing ORP, LRP, and RARP representing 286,876 patients.  The total intraoperative complication rates were significantly higher in ORP (1.5%) versus RARP (0.4%). The total perioperative complication rate was also significantly higher in ORP (17.9%) versus RARP (7.8%), p &lt; 0.0001 as well as LRP (11.1%) versus RARP (7.8%), p = 0.002.  There was no significant difference in vessel, bladder, or bowel (not including rectal) injuries among the three surgical approaches.  However, nerve injuries were significantly higher in LRP (1.0%) versus RARP (0.3%; p= 0.0002).  Ureteral injuries were significantly higher in the ORP (1.5%) compared with RARP (0.1%; p= 0.012) and LRP (0.2%; p = 0.02).  Tewari et al. (2012) did not </w:t>
      </w:r>
      <w:r w:rsidRPr="00A43C96">
        <w:rPr>
          <w:sz w:val="24"/>
          <w:szCs w:val="24"/>
        </w:rPr>
        <w:lastRenderedPageBreak/>
        <w:t xml:space="preserve">report a significant difference in rates of ileus, pulmonary embolism, myocardial infarction, bladder neck/anastomotic stricture, and/or sepsis.  Hematoma and lymphocele were significantly lower in RARP (0.7% hematoma, 0.8% lymphocele) than ORP (hematoma: 1.6%; p = 0.02; lymphocele: 3.2%, p = 0.0003).  Anastomotic leak and infection rates were lower in both RARP and LRP when compared to ORP as well. </w:t>
      </w:r>
    </w:p>
    <w:p w:rsidR="00A43C96" w:rsidRPr="00E00E86" w:rsidRDefault="00E00E86" w:rsidP="00620F24">
      <w:pPr>
        <w:pStyle w:val="APA"/>
        <w:tabs>
          <w:tab w:val="left" w:pos="360"/>
          <w:tab w:val="left" w:pos="720"/>
        </w:tabs>
        <w:spacing w:line="480" w:lineRule="auto"/>
        <w:ind w:firstLine="0"/>
        <w:rPr>
          <w:iCs/>
          <w:sz w:val="24"/>
          <w:szCs w:val="24"/>
        </w:rPr>
      </w:pPr>
      <w:r>
        <w:rPr>
          <w:b/>
          <w:iCs/>
          <w:sz w:val="24"/>
          <w:szCs w:val="24"/>
        </w:rPr>
        <w:tab/>
      </w:r>
      <w:r w:rsidR="00620F24" w:rsidRPr="00E00E86">
        <w:rPr>
          <w:b/>
          <w:iCs/>
          <w:sz w:val="24"/>
          <w:szCs w:val="24"/>
        </w:rPr>
        <w:t>Cost</w:t>
      </w:r>
      <w:r>
        <w:rPr>
          <w:b/>
          <w:iCs/>
          <w:sz w:val="24"/>
          <w:szCs w:val="24"/>
        </w:rPr>
        <w:t xml:space="preserve">.  </w:t>
      </w:r>
      <w:r w:rsidR="00A43C96" w:rsidRPr="00A43C96">
        <w:rPr>
          <w:iCs/>
          <w:sz w:val="24"/>
          <w:szCs w:val="24"/>
        </w:rPr>
        <w:t>The hospital economics</w:t>
      </w:r>
      <w:r w:rsidR="001251E6">
        <w:rPr>
          <w:iCs/>
          <w:sz w:val="24"/>
          <w:szCs w:val="24"/>
        </w:rPr>
        <w:t>,</w:t>
      </w:r>
      <w:r w:rsidR="00A43C96" w:rsidRPr="00A43C96">
        <w:rPr>
          <w:iCs/>
          <w:sz w:val="24"/>
          <w:szCs w:val="24"/>
        </w:rPr>
        <w:t xml:space="preserve"> including the time of admission through discharge</w:t>
      </w:r>
      <w:r w:rsidR="001251E6">
        <w:rPr>
          <w:iCs/>
          <w:sz w:val="24"/>
          <w:szCs w:val="24"/>
        </w:rPr>
        <w:t>,</w:t>
      </w:r>
      <w:r w:rsidR="00A43C96" w:rsidRPr="00A43C96">
        <w:rPr>
          <w:iCs/>
          <w:sz w:val="24"/>
          <w:szCs w:val="24"/>
        </w:rPr>
        <w:t xml:space="preserve"> was found to be higher for RARP.  All five studies consistently reported higher costs for the RARP driven by the charges accrued </w:t>
      </w:r>
      <w:r w:rsidR="004358A7">
        <w:rPr>
          <w:iCs/>
          <w:sz w:val="24"/>
          <w:szCs w:val="24"/>
        </w:rPr>
        <w:t xml:space="preserve">during the surgical experience </w:t>
      </w:r>
      <w:r w:rsidR="001F5E32">
        <w:rPr>
          <w:iCs/>
          <w:sz w:val="24"/>
          <w:szCs w:val="24"/>
        </w:rPr>
        <w:t xml:space="preserve">including </w:t>
      </w:r>
      <w:r w:rsidR="00A43C96" w:rsidRPr="00A43C96">
        <w:rPr>
          <w:iCs/>
          <w:sz w:val="24"/>
          <w:szCs w:val="24"/>
        </w:rPr>
        <w:t>surgical operative time and supplies.  Leow et al. (2016) compared the costs of 629,593 men who underwent radical prostatectomy using the Premier Hospital Database.  RARP was associated with higher 90-d direct hospital costs ($14</w:t>
      </w:r>
      <w:r w:rsidR="001251E6">
        <w:rPr>
          <w:iCs/>
          <w:sz w:val="24"/>
          <w:szCs w:val="24"/>
        </w:rPr>
        <w:t>,</w:t>
      </w:r>
      <w:r w:rsidR="00A43C96" w:rsidRPr="00A43C96">
        <w:rPr>
          <w:iCs/>
          <w:sz w:val="24"/>
          <w:szCs w:val="24"/>
        </w:rPr>
        <w:t xml:space="preserve"> 897 vs. $9</w:t>
      </w:r>
      <w:r w:rsidR="001251E6">
        <w:rPr>
          <w:iCs/>
          <w:sz w:val="24"/>
          <w:szCs w:val="24"/>
        </w:rPr>
        <w:t>,</w:t>
      </w:r>
      <w:r w:rsidR="00A43C96" w:rsidRPr="00A43C96">
        <w:rPr>
          <w:iCs/>
          <w:sz w:val="24"/>
          <w:szCs w:val="24"/>
        </w:rPr>
        <w:t>558; adjusted difference + $4</w:t>
      </w:r>
      <w:r w:rsidR="001251E6">
        <w:rPr>
          <w:iCs/>
          <w:sz w:val="24"/>
          <w:szCs w:val="24"/>
        </w:rPr>
        <w:t>,</w:t>
      </w:r>
      <w:r w:rsidR="00A43C96" w:rsidRPr="00A43C96">
        <w:rPr>
          <w:iCs/>
          <w:sz w:val="24"/>
          <w:szCs w:val="24"/>
        </w:rPr>
        <w:t>528, 95% CI $2</w:t>
      </w:r>
      <w:r w:rsidR="001251E6">
        <w:rPr>
          <w:iCs/>
          <w:sz w:val="24"/>
          <w:szCs w:val="24"/>
        </w:rPr>
        <w:t>,</w:t>
      </w:r>
      <w:r w:rsidR="00A43C96" w:rsidRPr="00A43C96">
        <w:rPr>
          <w:iCs/>
          <w:sz w:val="24"/>
          <w:szCs w:val="24"/>
        </w:rPr>
        <w:t>928 to $6</w:t>
      </w:r>
      <w:r w:rsidR="001251E6">
        <w:rPr>
          <w:iCs/>
          <w:sz w:val="24"/>
          <w:szCs w:val="24"/>
        </w:rPr>
        <w:t>,</w:t>
      </w:r>
      <w:r w:rsidR="00F70700">
        <w:rPr>
          <w:iCs/>
          <w:sz w:val="24"/>
          <w:szCs w:val="24"/>
        </w:rPr>
        <w:t xml:space="preserve">127; p &lt; 0.001).  </w:t>
      </w:r>
      <w:r w:rsidR="00A43C96" w:rsidRPr="00A43C96">
        <w:rPr>
          <w:iCs/>
          <w:sz w:val="24"/>
          <w:szCs w:val="24"/>
        </w:rPr>
        <w:t>The shorter mean LOS for RARP did correspond with a significant decrease in room and board charges ($1</w:t>
      </w:r>
      <w:r w:rsidR="001251E6">
        <w:rPr>
          <w:iCs/>
          <w:sz w:val="24"/>
          <w:szCs w:val="24"/>
        </w:rPr>
        <w:t>,</w:t>
      </w:r>
      <w:r w:rsidR="00A43C96" w:rsidRPr="00A43C96">
        <w:rPr>
          <w:iCs/>
          <w:sz w:val="24"/>
          <w:szCs w:val="24"/>
        </w:rPr>
        <w:t>885 vs. $2</w:t>
      </w:r>
      <w:r w:rsidR="001251E6">
        <w:rPr>
          <w:iCs/>
          <w:sz w:val="24"/>
          <w:szCs w:val="24"/>
        </w:rPr>
        <w:t>,</w:t>
      </w:r>
      <w:r w:rsidR="00A43C96" w:rsidRPr="00A43C96">
        <w:rPr>
          <w:iCs/>
          <w:sz w:val="24"/>
          <w:szCs w:val="24"/>
        </w:rPr>
        <w:t>264; adjusted difference -$784, 95% CI -$1</w:t>
      </w:r>
      <w:r w:rsidR="001251E6">
        <w:rPr>
          <w:iCs/>
          <w:sz w:val="24"/>
          <w:szCs w:val="24"/>
        </w:rPr>
        <w:t>,</w:t>
      </w:r>
      <w:r w:rsidR="00A43C96" w:rsidRPr="00A43C96">
        <w:rPr>
          <w:iCs/>
          <w:sz w:val="24"/>
          <w:szCs w:val="24"/>
        </w:rPr>
        <w:t>384 to $181; p &lt; 0.001).  A subgroup analysis also revealed that the c</w:t>
      </w:r>
      <w:r w:rsidR="004358A7">
        <w:rPr>
          <w:iCs/>
          <w:sz w:val="24"/>
          <w:szCs w:val="24"/>
        </w:rPr>
        <w:t>ost difference amongst the high-</w:t>
      </w:r>
      <w:r w:rsidR="00A43C96" w:rsidRPr="00A43C96">
        <w:rPr>
          <w:iCs/>
          <w:sz w:val="24"/>
          <w:szCs w:val="24"/>
        </w:rPr>
        <w:t xml:space="preserve">volume surgeons no longer showed a significant cost increase (p = 0.15). </w:t>
      </w:r>
    </w:p>
    <w:p w:rsidR="00A43C96" w:rsidRPr="00A43C96" w:rsidRDefault="00A43C96" w:rsidP="00A43C96">
      <w:pPr>
        <w:pStyle w:val="APA"/>
        <w:tabs>
          <w:tab w:val="left" w:pos="360"/>
          <w:tab w:val="left" w:pos="720"/>
        </w:tabs>
        <w:spacing w:line="480" w:lineRule="auto"/>
        <w:rPr>
          <w:sz w:val="24"/>
          <w:szCs w:val="24"/>
        </w:rPr>
      </w:pPr>
      <w:r w:rsidRPr="00A43C96">
        <w:rPr>
          <w:sz w:val="24"/>
          <w:szCs w:val="24"/>
        </w:rPr>
        <w:t>In a meta-analyses conducted by Bilanji et al. (2016), the authors performed a multi-dimensional analysis of costs in relation to costs and benefits of RARP versus ORP including hospital, payer, and societal perspective.  Based on a three-year care-pathway cost model, hospital economics found higher costs with RARP ($9</w:t>
      </w:r>
      <w:r w:rsidR="001251E6">
        <w:rPr>
          <w:sz w:val="24"/>
          <w:szCs w:val="24"/>
        </w:rPr>
        <w:t>,</w:t>
      </w:r>
      <w:r w:rsidRPr="00A43C96">
        <w:rPr>
          <w:sz w:val="24"/>
          <w:szCs w:val="24"/>
        </w:rPr>
        <w:t>230) in comparison with ORP ($8</w:t>
      </w:r>
      <w:r w:rsidR="001251E6">
        <w:rPr>
          <w:sz w:val="24"/>
          <w:szCs w:val="24"/>
        </w:rPr>
        <w:t>,</w:t>
      </w:r>
      <w:r w:rsidRPr="00A43C96">
        <w:rPr>
          <w:sz w:val="24"/>
          <w:szCs w:val="24"/>
        </w:rPr>
        <w:t xml:space="preserve">889) which is inclusive of OR charges, room and board, medications, PACU, anesthesia, labs, robotic system, and non-reimbursed complications including wound infection, pneumonia, ileus, and </w:t>
      </w:r>
      <w:r w:rsidRPr="00A43C96">
        <w:rPr>
          <w:sz w:val="24"/>
          <w:szCs w:val="24"/>
        </w:rPr>
        <w:lastRenderedPageBreak/>
        <w:t>transfusions.  Payer economics, reimbursement, which includes the costs of procedure, facility fee, procedure-surgeon, complications, functional outcomes, and adjunct treatment diffe</w:t>
      </w:r>
      <w:r w:rsidR="004358A7">
        <w:rPr>
          <w:sz w:val="24"/>
          <w:szCs w:val="24"/>
        </w:rPr>
        <w:t>rences were</w:t>
      </w:r>
      <w:r w:rsidR="001251E6">
        <w:rPr>
          <w:sz w:val="24"/>
          <w:szCs w:val="24"/>
        </w:rPr>
        <w:t xml:space="preserve"> greater for ORP ($14,069) versus RARP ($12,</w:t>
      </w:r>
      <w:r w:rsidRPr="00A43C96">
        <w:rPr>
          <w:sz w:val="24"/>
          <w:szCs w:val="24"/>
        </w:rPr>
        <w:t>618)</w:t>
      </w:r>
      <w:r w:rsidR="00601A38">
        <w:rPr>
          <w:sz w:val="24"/>
          <w:szCs w:val="24"/>
        </w:rPr>
        <w:t xml:space="preserve"> (Bilanji et al. (2016)</w:t>
      </w:r>
      <w:r w:rsidR="00F70700">
        <w:rPr>
          <w:sz w:val="24"/>
          <w:szCs w:val="24"/>
        </w:rPr>
        <w:t xml:space="preserve">.  </w:t>
      </w:r>
      <w:r w:rsidRPr="00A43C96">
        <w:rPr>
          <w:sz w:val="24"/>
          <w:szCs w:val="24"/>
        </w:rPr>
        <w:t>Due to lower complication rates and adjunct radiation and/or hormone therapy associated with ORP, the RARP saved insurance reimbursements by approximately $1</w:t>
      </w:r>
      <w:r w:rsidR="001251E6">
        <w:rPr>
          <w:sz w:val="24"/>
          <w:szCs w:val="24"/>
        </w:rPr>
        <w:t>,</w:t>
      </w:r>
      <w:r w:rsidRPr="00A43C96">
        <w:rPr>
          <w:sz w:val="24"/>
          <w:szCs w:val="24"/>
        </w:rPr>
        <w:t xml:space="preserve">451 over three year period.  Bilanji et al. (2016) also found in respect to the societal perspective that based on a 66% employment rate and average earning rate of $202.40 per day, RARP was associated with </w:t>
      </w:r>
      <w:r w:rsidR="004358A7">
        <w:rPr>
          <w:sz w:val="24"/>
          <w:szCs w:val="24"/>
        </w:rPr>
        <w:t>lower wage losses due to shorter post-procedure downtime/recovery time</w:t>
      </w:r>
      <w:r w:rsidRPr="00A43C96">
        <w:rPr>
          <w:sz w:val="24"/>
          <w:szCs w:val="24"/>
        </w:rPr>
        <w:t xml:space="preserve"> (ORP ($9</w:t>
      </w:r>
      <w:r w:rsidR="001251E6">
        <w:rPr>
          <w:sz w:val="24"/>
          <w:szCs w:val="24"/>
        </w:rPr>
        <w:t>,</w:t>
      </w:r>
      <w:r w:rsidRPr="00A43C96">
        <w:rPr>
          <w:sz w:val="24"/>
          <w:szCs w:val="24"/>
        </w:rPr>
        <w:t>271) versus RARP ($8</w:t>
      </w:r>
      <w:r w:rsidR="001251E6">
        <w:rPr>
          <w:sz w:val="24"/>
          <w:szCs w:val="24"/>
        </w:rPr>
        <w:t>,</w:t>
      </w:r>
      <w:r w:rsidR="004358A7">
        <w:rPr>
          <w:sz w:val="24"/>
          <w:szCs w:val="24"/>
        </w:rPr>
        <w:t>068)).</w:t>
      </w:r>
      <w:r w:rsidR="008C21F4">
        <w:rPr>
          <w:sz w:val="24"/>
          <w:szCs w:val="24"/>
        </w:rPr>
        <w:t xml:space="preserve"> </w:t>
      </w:r>
      <w:r w:rsidR="004358A7">
        <w:rPr>
          <w:sz w:val="24"/>
          <w:szCs w:val="24"/>
        </w:rPr>
        <w:t xml:space="preserve">This led </w:t>
      </w:r>
      <w:r w:rsidRPr="00A43C96">
        <w:rPr>
          <w:sz w:val="24"/>
          <w:szCs w:val="24"/>
        </w:rPr>
        <w:t xml:space="preserve">Bilanji et al. (2016) </w:t>
      </w:r>
      <w:r w:rsidR="004358A7">
        <w:rPr>
          <w:sz w:val="24"/>
          <w:szCs w:val="24"/>
        </w:rPr>
        <w:t>to propose</w:t>
      </w:r>
      <w:r w:rsidRPr="00A43C96">
        <w:rPr>
          <w:sz w:val="24"/>
          <w:szCs w:val="24"/>
        </w:rPr>
        <w:t xml:space="preserve"> that RARP provides an overall savings with a multi-dimensional perspective by demonstrating savings and benefits across the health care system that exceed the costs of the application. </w:t>
      </w:r>
    </w:p>
    <w:p w:rsidR="00A43C96" w:rsidRPr="00A43C96" w:rsidRDefault="00E00E86" w:rsidP="00620F24">
      <w:pPr>
        <w:pStyle w:val="APA"/>
        <w:tabs>
          <w:tab w:val="left" w:pos="360"/>
          <w:tab w:val="left" w:pos="720"/>
        </w:tabs>
        <w:spacing w:line="480" w:lineRule="auto"/>
        <w:ind w:firstLine="0"/>
        <w:rPr>
          <w:sz w:val="24"/>
          <w:szCs w:val="24"/>
        </w:rPr>
      </w:pPr>
      <w:r>
        <w:rPr>
          <w:b/>
          <w:sz w:val="24"/>
          <w:szCs w:val="24"/>
        </w:rPr>
        <w:tab/>
      </w:r>
      <w:r w:rsidR="00A43C96" w:rsidRPr="00E00E86">
        <w:rPr>
          <w:b/>
          <w:sz w:val="24"/>
          <w:szCs w:val="24"/>
        </w:rPr>
        <w:t>Years of Provider’s Experiences and Its Impact on Procedural Times and Patient Outcomes</w:t>
      </w:r>
      <w:r>
        <w:rPr>
          <w:b/>
          <w:sz w:val="24"/>
          <w:szCs w:val="24"/>
        </w:rPr>
        <w:t xml:space="preserve">.  </w:t>
      </w:r>
      <w:r w:rsidR="00A43C96" w:rsidRPr="00A43C96">
        <w:rPr>
          <w:sz w:val="24"/>
          <w:szCs w:val="24"/>
        </w:rPr>
        <w:t>The majority o</w:t>
      </w:r>
      <w:r w:rsidR="004358A7">
        <w:rPr>
          <w:sz w:val="24"/>
          <w:szCs w:val="24"/>
        </w:rPr>
        <w:t>f studies in support of robotic-</w:t>
      </w:r>
      <w:r w:rsidR="00A43C96" w:rsidRPr="00A43C96">
        <w:rPr>
          <w:sz w:val="24"/>
          <w:szCs w:val="24"/>
        </w:rPr>
        <w:t>assisted procedures were performed after the initial learning curve of th</w:t>
      </w:r>
      <w:r w:rsidR="00F70700">
        <w:rPr>
          <w:sz w:val="24"/>
          <w:szCs w:val="24"/>
        </w:rPr>
        <w:t xml:space="preserve">e physician and surgical team.  </w:t>
      </w:r>
      <w:r w:rsidR="00A43C96" w:rsidRPr="00A43C96">
        <w:rPr>
          <w:sz w:val="24"/>
          <w:szCs w:val="24"/>
        </w:rPr>
        <w:t>The research varies in the number of cases that constitutes an appropriate number to overcome the initial learning curve for surgeons, with a range of 10 to 200 cases.  The studies included in the literature search only address surgeon</w:t>
      </w:r>
      <w:r w:rsidR="004358A7">
        <w:rPr>
          <w:sz w:val="24"/>
          <w:szCs w:val="24"/>
        </w:rPr>
        <w:t>'</w:t>
      </w:r>
      <w:r w:rsidR="00601A38">
        <w:rPr>
          <w:sz w:val="24"/>
          <w:szCs w:val="24"/>
        </w:rPr>
        <w:t>s experience.  T</w:t>
      </w:r>
      <w:r w:rsidR="00A43C96" w:rsidRPr="00A43C96">
        <w:rPr>
          <w:sz w:val="24"/>
          <w:szCs w:val="24"/>
        </w:rPr>
        <w:t xml:space="preserve">here was no analysis of the impact of inexperience or experience of the surgical team assisting the surgeon and their impact on key outcomes. </w:t>
      </w:r>
    </w:p>
    <w:p w:rsidR="008C21F4" w:rsidRDefault="00A43C96" w:rsidP="00D61514">
      <w:pPr>
        <w:pStyle w:val="APA"/>
        <w:tabs>
          <w:tab w:val="left" w:pos="360"/>
          <w:tab w:val="left" w:pos="720"/>
        </w:tabs>
        <w:spacing w:line="480" w:lineRule="auto"/>
        <w:rPr>
          <w:sz w:val="24"/>
          <w:szCs w:val="24"/>
        </w:rPr>
      </w:pPr>
      <w:r w:rsidRPr="00A43C96">
        <w:rPr>
          <w:sz w:val="24"/>
          <w:szCs w:val="24"/>
        </w:rPr>
        <w:t>In a study by Davis, J.W. (2013), the author examined key outcome me</w:t>
      </w:r>
      <w:r w:rsidR="00F70700">
        <w:rPr>
          <w:sz w:val="24"/>
          <w:szCs w:val="24"/>
        </w:rPr>
        <w:t xml:space="preserve">asures by surgeon case volumes.  </w:t>
      </w:r>
      <w:r w:rsidRPr="00A43C96">
        <w:rPr>
          <w:sz w:val="24"/>
          <w:szCs w:val="24"/>
        </w:rPr>
        <w:t xml:space="preserve">The surgeons participating in the study analysis had varying levels of experience ranging from 25 or more cases to greater than 100 cases performed. </w:t>
      </w:r>
      <w:r w:rsidR="00F70700">
        <w:rPr>
          <w:sz w:val="24"/>
          <w:szCs w:val="24"/>
        </w:rPr>
        <w:t xml:space="preserve"> </w:t>
      </w:r>
      <w:r w:rsidRPr="00A43C96">
        <w:rPr>
          <w:sz w:val="24"/>
          <w:szCs w:val="24"/>
        </w:rPr>
        <w:t xml:space="preserve">In analyzing the surgeons </w:t>
      </w:r>
      <w:r w:rsidRPr="00A43C96">
        <w:rPr>
          <w:sz w:val="24"/>
          <w:szCs w:val="24"/>
        </w:rPr>
        <w:lastRenderedPageBreak/>
        <w:t>with greater than 100 cases, the study demonstrated by comparing the cases in increments of 25 that</w:t>
      </w:r>
      <w:r w:rsidR="004B5FE8">
        <w:rPr>
          <w:sz w:val="24"/>
          <w:szCs w:val="24"/>
        </w:rPr>
        <w:t xml:space="preserve"> </w:t>
      </w:r>
      <w:r w:rsidRPr="00A43C96">
        <w:rPr>
          <w:sz w:val="24"/>
          <w:szCs w:val="24"/>
        </w:rPr>
        <w:t xml:space="preserve"> “the conversion rate declined from 1.13% to 0.18%, the time decreased 5.0 to 3.9 hours, and the complications decrea</w:t>
      </w:r>
      <w:r w:rsidR="001306DF">
        <w:rPr>
          <w:sz w:val="24"/>
          <w:szCs w:val="24"/>
        </w:rPr>
        <w:t>sed 11.75% to 8.95%</w:t>
      </w:r>
      <w:r w:rsidR="004B5FE8">
        <w:rPr>
          <w:sz w:val="24"/>
          <w:szCs w:val="24"/>
        </w:rPr>
        <w:t xml:space="preserve"> with the last completed 25 cases in comparison to the first 25 cases</w:t>
      </w:r>
      <w:r w:rsidR="001306DF">
        <w:rPr>
          <w:sz w:val="24"/>
          <w:szCs w:val="24"/>
        </w:rPr>
        <w:t xml:space="preserve">” (p. 563). </w:t>
      </w:r>
    </w:p>
    <w:p w:rsidR="00D75B4E" w:rsidRPr="00E00E86" w:rsidRDefault="00D75B4E" w:rsidP="00E00E86">
      <w:pPr>
        <w:pStyle w:val="APA"/>
        <w:tabs>
          <w:tab w:val="left" w:pos="360"/>
          <w:tab w:val="left" w:pos="720"/>
        </w:tabs>
        <w:spacing w:line="480" w:lineRule="auto"/>
        <w:ind w:firstLine="0"/>
        <w:rPr>
          <w:b/>
          <w:sz w:val="24"/>
          <w:szCs w:val="24"/>
        </w:rPr>
      </w:pPr>
      <w:r w:rsidRPr="00E00E86">
        <w:rPr>
          <w:b/>
          <w:sz w:val="24"/>
          <w:szCs w:val="24"/>
        </w:rPr>
        <w:t>Summary</w:t>
      </w:r>
    </w:p>
    <w:p w:rsidR="00022423" w:rsidRDefault="001251E6" w:rsidP="004B68A3">
      <w:pPr>
        <w:pStyle w:val="APA"/>
        <w:tabs>
          <w:tab w:val="left" w:pos="360"/>
          <w:tab w:val="left" w:pos="720"/>
        </w:tabs>
        <w:spacing w:line="480" w:lineRule="auto"/>
        <w:rPr>
          <w:sz w:val="24"/>
          <w:szCs w:val="24"/>
        </w:rPr>
      </w:pPr>
      <w:r>
        <w:rPr>
          <w:sz w:val="24"/>
          <w:szCs w:val="24"/>
        </w:rPr>
        <w:t>The question remains, do</w:t>
      </w:r>
      <w:r w:rsidR="00D75B4E" w:rsidRPr="00D75B4E">
        <w:rPr>
          <w:sz w:val="24"/>
          <w:szCs w:val="24"/>
        </w:rPr>
        <w:t xml:space="preserve"> RARP perioperative outcomes support the growing trend of utilization for clinically localized prostate cancers despite</w:t>
      </w:r>
      <w:r w:rsidR="00F608A9">
        <w:rPr>
          <w:sz w:val="24"/>
          <w:szCs w:val="24"/>
        </w:rPr>
        <w:t xml:space="preserve"> the increased hospital costs?  </w:t>
      </w:r>
      <w:r w:rsidR="00D75B4E" w:rsidRPr="00D75B4E">
        <w:rPr>
          <w:sz w:val="24"/>
          <w:szCs w:val="24"/>
        </w:rPr>
        <w:t xml:space="preserve">Without high level evidence, the debate continues as to which surgical approach is superior for radical prostatectomy.  The majority of the literature and research studies have consisted of non-randomized longitudinal studies within high volume academic institutions.  The high volume academic institutions have been able to demonstrate positive outcomes which include: </w:t>
      </w:r>
      <w:r w:rsidR="00FA1F38">
        <w:rPr>
          <w:sz w:val="24"/>
          <w:szCs w:val="24"/>
        </w:rPr>
        <w:t xml:space="preserve">less </w:t>
      </w:r>
      <w:r w:rsidR="00D75B4E" w:rsidRPr="00D75B4E">
        <w:rPr>
          <w:sz w:val="24"/>
          <w:szCs w:val="24"/>
        </w:rPr>
        <w:t xml:space="preserve">estimated blood loss intraoperatively, </w:t>
      </w:r>
      <w:r w:rsidR="00FA1F38">
        <w:rPr>
          <w:sz w:val="24"/>
          <w:szCs w:val="24"/>
        </w:rPr>
        <w:t xml:space="preserve">decreased </w:t>
      </w:r>
      <w:r w:rsidR="00D75B4E" w:rsidRPr="00D75B4E">
        <w:rPr>
          <w:sz w:val="24"/>
          <w:szCs w:val="24"/>
        </w:rPr>
        <w:t>length of stay, less postoperative pain, and less time to return to normal function; however, randomized controlled trials have been limited and the majority of research has been conducted within an academic setting after the initial learnin</w:t>
      </w:r>
      <w:r w:rsidR="00A9423E">
        <w:rPr>
          <w:sz w:val="24"/>
          <w:szCs w:val="24"/>
        </w:rPr>
        <w:t xml:space="preserve">g curve. </w:t>
      </w:r>
      <w:r w:rsidR="00F608A9">
        <w:rPr>
          <w:sz w:val="24"/>
          <w:szCs w:val="24"/>
        </w:rPr>
        <w:t xml:space="preserve"> </w:t>
      </w:r>
      <w:r w:rsidR="00A9423E">
        <w:rPr>
          <w:sz w:val="24"/>
          <w:szCs w:val="24"/>
        </w:rPr>
        <w:t>Many studies have limitations</w:t>
      </w:r>
      <w:r w:rsidR="00D75B4E" w:rsidRPr="00D75B4E">
        <w:rPr>
          <w:sz w:val="24"/>
          <w:szCs w:val="24"/>
        </w:rPr>
        <w:t xml:space="preserve"> due to sample size, surgeon experience, non-randomization and lack of consistency in reporting outcome measures, thus not allowing one to determine t</w:t>
      </w:r>
      <w:r w:rsidR="004B68A3">
        <w:rPr>
          <w:sz w:val="24"/>
          <w:szCs w:val="24"/>
        </w:rPr>
        <w:t xml:space="preserve">he superior surgical approach. </w:t>
      </w:r>
    </w:p>
    <w:p w:rsidR="00E00E86" w:rsidRDefault="00E00E86" w:rsidP="004B68A3">
      <w:pPr>
        <w:pStyle w:val="APA"/>
        <w:tabs>
          <w:tab w:val="left" w:pos="360"/>
          <w:tab w:val="left" w:pos="720"/>
        </w:tabs>
        <w:spacing w:line="480" w:lineRule="auto"/>
        <w:rPr>
          <w:sz w:val="24"/>
          <w:szCs w:val="24"/>
        </w:rPr>
      </w:pPr>
    </w:p>
    <w:p w:rsidR="00FA44D8" w:rsidRDefault="00FA44D8" w:rsidP="00D61514">
      <w:pPr>
        <w:pStyle w:val="APA"/>
        <w:tabs>
          <w:tab w:val="left" w:pos="360"/>
          <w:tab w:val="left" w:pos="720"/>
        </w:tabs>
        <w:spacing w:line="480" w:lineRule="auto"/>
        <w:ind w:firstLine="0"/>
        <w:rPr>
          <w:sz w:val="24"/>
          <w:szCs w:val="24"/>
        </w:rPr>
      </w:pPr>
    </w:p>
    <w:p w:rsidR="00D61514" w:rsidRDefault="00D61514" w:rsidP="00D61514">
      <w:pPr>
        <w:pStyle w:val="APA"/>
        <w:tabs>
          <w:tab w:val="left" w:pos="360"/>
          <w:tab w:val="left" w:pos="720"/>
        </w:tabs>
        <w:spacing w:line="480" w:lineRule="auto"/>
        <w:ind w:firstLine="0"/>
        <w:rPr>
          <w:sz w:val="24"/>
          <w:szCs w:val="24"/>
        </w:rPr>
      </w:pPr>
    </w:p>
    <w:p w:rsidR="00CB1DF4" w:rsidRDefault="00CB1DF4" w:rsidP="004B68A3">
      <w:pPr>
        <w:pStyle w:val="APA"/>
        <w:tabs>
          <w:tab w:val="left" w:pos="360"/>
          <w:tab w:val="left" w:pos="720"/>
        </w:tabs>
        <w:spacing w:line="480" w:lineRule="auto"/>
        <w:ind w:firstLine="0"/>
        <w:rPr>
          <w:sz w:val="24"/>
          <w:szCs w:val="24"/>
        </w:rPr>
      </w:pPr>
    </w:p>
    <w:p w:rsidR="00CB1DF4" w:rsidRPr="00E00E86" w:rsidRDefault="00CB1DF4" w:rsidP="00E00E86">
      <w:pPr>
        <w:pStyle w:val="APA"/>
        <w:tabs>
          <w:tab w:val="left" w:pos="360"/>
          <w:tab w:val="left" w:pos="720"/>
        </w:tabs>
        <w:spacing w:line="480" w:lineRule="auto"/>
        <w:jc w:val="center"/>
        <w:rPr>
          <w:b/>
          <w:sz w:val="24"/>
          <w:szCs w:val="24"/>
        </w:rPr>
      </w:pPr>
      <w:r w:rsidRPr="00E00E86">
        <w:rPr>
          <w:b/>
          <w:sz w:val="24"/>
          <w:szCs w:val="24"/>
        </w:rPr>
        <w:lastRenderedPageBreak/>
        <w:t>Chapter 3</w:t>
      </w:r>
      <w:r w:rsidR="00E00E86" w:rsidRPr="00E00E86">
        <w:rPr>
          <w:b/>
          <w:sz w:val="24"/>
          <w:szCs w:val="24"/>
        </w:rPr>
        <w:t>.  Methods</w:t>
      </w:r>
    </w:p>
    <w:p w:rsidR="00CB1DF4" w:rsidRDefault="00CB1DF4" w:rsidP="00A42562">
      <w:pPr>
        <w:pStyle w:val="APA"/>
        <w:tabs>
          <w:tab w:val="left" w:pos="360"/>
          <w:tab w:val="left" w:pos="720"/>
        </w:tabs>
        <w:spacing w:line="480" w:lineRule="auto"/>
        <w:rPr>
          <w:sz w:val="24"/>
          <w:szCs w:val="24"/>
        </w:rPr>
      </w:pPr>
      <w:r>
        <w:rPr>
          <w:sz w:val="24"/>
          <w:szCs w:val="24"/>
        </w:rPr>
        <w:t>This chapter presents the methodology f</w:t>
      </w:r>
      <w:r w:rsidR="00DF5356">
        <w:rPr>
          <w:sz w:val="24"/>
          <w:szCs w:val="24"/>
        </w:rPr>
        <w:t xml:space="preserve">or the study. </w:t>
      </w:r>
      <w:r w:rsidR="00B34909">
        <w:rPr>
          <w:sz w:val="24"/>
          <w:szCs w:val="24"/>
        </w:rPr>
        <w:t xml:space="preserve"> </w:t>
      </w:r>
      <w:r w:rsidR="00DF5356">
        <w:rPr>
          <w:sz w:val="24"/>
          <w:szCs w:val="24"/>
        </w:rPr>
        <w:t>The study compares patient</w:t>
      </w:r>
      <w:r>
        <w:rPr>
          <w:sz w:val="24"/>
          <w:szCs w:val="24"/>
        </w:rPr>
        <w:t xml:space="preserve"> outcome measures and cost for the robotic-assisted radical prostatectomy (RARP) versus the open radical prostatectomy (ORP) using either an abdominal or perineal approa</w:t>
      </w:r>
      <w:r w:rsidR="00DF5356">
        <w:rPr>
          <w:sz w:val="24"/>
          <w:szCs w:val="24"/>
        </w:rPr>
        <w:t xml:space="preserve">ch. </w:t>
      </w:r>
      <w:r w:rsidR="00B34909">
        <w:rPr>
          <w:sz w:val="24"/>
          <w:szCs w:val="24"/>
        </w:rPr>
        <w:t xml:space="preserve"> </w:t>
      </w:r>
      <w:r w:rsidR="00DF5356">
        <w:rPr>
          <w:sz w:val="24"/>
          <w:szCs w:val="24"/>
        </w:rPr>
        <w:t>The patient</w:t>
      </w:r>
      <w:r>
        <w:rPr>
          <w:sz w:val="24"/>
          <w:szCs w:val="24"/>
        </w:rPr>
        <w:t xml:space="preserve"> o</w:t>
      </w:r>
      <w:r w:rsidR="00DF5356">
        <w:rPr>
          <w:sz w:val="24"/>
          <w:szCs w:val="24"/>
        </w:rPr>
        <w:t>utcome measures of interest are</w:t>
      </w:r>
      <w:r>
        <w:rPr>
          <w:sz w:val="24"/>
          <w:szCs w:val="24"/>
        </w:rPr>
        <w:t xml:space="preserve"> classified as either operative or perioperative outcomes during the first year of implementation of a robotic-assisted program (October 25, 2016 to October 25, 2017). </w:t>
      </w:r>
      <w:r w:rsidR="00B34909">
        <w:rPr>
          <w:sz w:val="24"/>
          <w:szCs w:val="24"/>
        </w:rPr>
        <w:t xml:space="preserve"> </w:t>
      </w:r>
      <w:r>
        <w:rPr>
          <w:sz w:val="24"/>
          <w:szCs w:val="24"/>
        </w:rPr>
        <w:t>The operative measures of comparison in</w:t>
      </w:r>
      <w:r w:rsidR="00DF5356">
        <w:rPr>
          <w:sz w:val="24"/>
          <w:szCs w:val="24"/>
        </w:rPr>
        <w:t>clude</w:t>
      </w:r>
      <w:r>
        <w:rPr>
          <w:sz w:val="24"/>
          <w:szCs w:val="24"/>
        </w:rPr>
        <w:t xml:space="preserve">: </w:t>
      </w:r>
      <w:r w:rsidR="0001532B">
        <w:rPr>
          <w:sz w:val="24"/>
          <w:szCs w:val="24"/>
        </w:rPr>
        <w:t xml:space="preserve">operative and overall </w:t>
      </w:r>
      <w:r>
        <w:rPr>
          <w:sz w:val="24"/>
          <w:szCs w:val="24"/>
        </w:rPr>
        <w:t>surgical time</w:t>
      </w:r>
      <w:r w:rsidR="0001532B">
        <w:rPr>
          <w:sz w:val="24"/>
          <w:szCs w:val="24"/>
        </w:rPr>
        <w:t xml:space="preserve">, in addition to </w:t>
      </w:r>
      <w:r>
        <w:rPr>
          <w:sz w:val="24"/>
          <w:szCs w:val="24"/>
        </w:rPr>
        <w:t>estimated blood loss.</w:t>
      </w:r>
      <w:r w:rsidR="00B34909">
        <w:rPr>
          <w:sz w:val="24"/>
          <w:szCs w:val="24"/>
        </w:rPr>
        <w:t xml:space="preserve"> </w:t>
      </w:r>
      <w:r>
        <w:rPr>
          <w:sz w:val="24"/>
          <w:szCs w:val="24"/>
        </w:rPr>
        <w:t xml:space="preserve"> The perioperative</w:t>
      </w:r>
      <w:r w:rsidR="00DF5356">
        <w:rPr>
          <w:sz w:val="24"/>
          <w:szCs w:val="24"/>
        </w:rPr>
        <w:t xml:space="preserve"> measures of comparison include: transfusion rates, post</w:t>
      </w:r>
      <w:r>
        <w:rPr>
          <w:sz w:val="24"/>
          <w:szCs w:val="24"/>
        </w:rPr>
        <w:t xml:space="preserve">operative pain, </w:t>
      </w:r>
      <w:r w:rsidR="006104ED">
        <w:rPr>
          <w:sz w:val="24"/>
          <w:szCs w:val="24"/>
        </w:rPr>
        <w:t xml:space="preserve">recovery room length of stay, </w:t>
      </w:r>
      <w:r>
        <w:rPr>
          <w:sz w:val="24"/>
          <w:szCs w:val="24"/>
        </w:rPr>
        <w:t xml:space="preserve">complication rates, and </w:t>
      </w:r>
      <w:r w:rsidR="006104ED">
        <w:rPr>
          <w:sz w:val="24"/>
          <w:szCs w:val="24"/>
        </w:rPr>
        <w:t xml:space="preserve">hospital </w:t>
      </w:r>
      <w:r>
        <w:rPr>
          <w:sz w:val="24"/>
          <w:szCs w:val="24"/>
        </w:rPr>
        <w:t>length of stay.</w:t>
      </w:r>
      <w:r w:rsidR="00DF5356">
        <w:rPr>
          <w:sz w:val="24"/>
          <w:szCs w:val="24"/>
        </w:rPr>
        <w:t xml:space="preserve"> </w:t>
      </w:r>
      <w:r w:rsidR="00B34909">
        <w:rPr>
          <w:sz w:val="24"/>
          <w:szCs w:val="24"/>
        </w:rPr>
        <w:t xml:space="preserve"> </w:t>
      </w:r>
      <w:r w:rsidR="00DF5356">
        <w:rPr>
          <w:sz w:val="24"/>
          <w:szCs w:val="24"/>
        </w:rPr>
        <w:t>In addition, the study compares</w:t>
      </w:r>
      <w:r>
        <w:rPr>
          <w:sz w:val="24"/>
          <w:szCs w:val="24"/>
        </w:rPr>
        <w:t xml:space="preserve"> the overall ho</w:t>
      </w:r>
      <w:r w:rsidR="001643E4">
        <w:rPr>
          <w:sz w:val="24"/>
          <w:szCs w:val="24"/>
        </w:rPr>
        <w:t>spital cost and procedural operative costs as well.</w:t>
      </w:r>
    </w:p>
    <w:p w:rsidR="001643E4" w:rsidRPr="00E00E86" w:rsidRDefault="001643E4" w:rsidP="00E00E86">
      <w:pPr>
        <w:pStyle w:val="APA"/>
        <w:tabs>
          <w:tab w:val="left" w:pos="360"/>
          <w:tab w:val="left" w:pos="720"/>
        </w:tabs>
        <w:spacing w:line="480" w:lineRule="auto"/>
        <w:ind w:firstLine="0"/>
        <w:rPr>
          <w:b/>
          <w:sz w:val="24"/>
          <w:szCs w:val="24"/>
        </w:rPr>
      </w:pPr>
      <w:r w:rsidRPr="00E00E86">
        <w:rPr>
          <w:b/>
          <w:sz w:val="24"/>
          <w:szCs w:val="24"/>
        </w:rPr>
        <w:t>Purpose and Research Question</w:t>
      </w:r>
    </w:p>
    <w:p w:rsidR="00D1060E" w:rsidRDefault="001643E4" w:rsidP="001643E4">
      <w:pPr>
        <w:pStyle w:val="APA"/>
        <w:tabs>
          <w:tab w:val="left" w:pos="360"/>
          <w:tab w:val="left" w:pos="720"/>
        </w:tabs>
        <w:spacing w:line="480" w:lineRule="auto"/>
        <w:ind w:firstLine="0"/>
        <w:rPr>
          <w:sz w:val="24"/>
          <w:szCs w:val="24"/>
        </w:rPr>
      </w:pPr>
      <w:r>
        <w:rPr>
          <w:sz w:val="24"/>
          <w:szCs w:val="24"/>
        </w:rPr>
        <w:tab/>
      </w:r>
      <w:r w:rsidR="00D1060E" w:rsidRPr="00D1060E">
        <w:rPr>
          <w:sz w:val="24"/>
          <w:szCs w:val="24"/>
        </w:rPr>
        <w:t>The m</w:t>
      </w:r>
      <w:r w:rsidR="00760A8E">
        <w:rPr>
          <w:sz w:val="24"/>
          <w:szCs w:val="24"/>
        </w:rPr>
        <w:t>ajority of research thus far have</w:t>
      </w:r>
      <w:r w:rsidR="00D1060E" w:rsidRPr="00D1060E">
        <w:rPr>
          <w:sz w:val="24"/>
          <w:szCs w:val="24"/>
        </w:rPr>
        <w:t xml:space="preserve"> been in academic centers and comparison of perioperative complication rates after the initial learning curv</w:t>
      </w:r>
      <w:r w:rsidR="00760A8E">
        <w:rPr>
          <w:sz w:val="24"/>
          <w:szCs w:val="24"/>
        </w:rPr>
        <w:t>e has been completed.  There have</w:t>
      </w:r>
      <w:r w:rsidR="00D1060E" w:rsidRPr="00D1060E">
        <w:rPr>
          <w:sz w:val="24"/>
          <w:szCs w:val="24"/>
        </w:rPr>
        <w:t xml:space="preserve"> been very limited research and examination of comparison outcomes during the inception and first case series of implementation with roboti</w:t>
      </w:r>
      <w:r w:rsidR="00DF5356">
        <w:rPr>
          <w:sz w:val="24"/>
          <w:szCs w:val="24"/>
        </w:rPr>
        <w:t>c procedures within a community-</w:t>
      </w:r>
      <w:r w:rsidR="00D1060E" w:rsidRPr="00D1060E">
        <w:rPr>
          <w:sz w:val="24"/>
          <w:szCs w:val="24"/>
        </w:rPr>
        <w:t xml:space="preserve">based hospital.  </w:t>
      </w:r>
    </w:p>
    <w:p w:rsidR="001643E4" w:rsidRDefault="00601A38" w:rsidP="001643E4">
      <w:pPr>
        <w:pStyle w:val="APA"/>
        <w:tabs>
          <w:tab w:val="left" w:pos="360"/>
          <w:tab w:val="left" w:pos="720"/>
        </w:tabs>
        <w:spacing w:line="480" w:lineRule="auto"/>
        <w:ind w:firstLine="0"/>
        <w:rPr>
          <w:sz w:val="24"/>
          <w:szCs w:val="24"/>
        </w:rPr>
      </w:pPr>
      <w:r>
        <w:rPr>
          <w:sz w:val="24"/>
          <w:szCs w:val="24"/>
        </w:rPr>
        <w:t>As described earlier, t</w:t>
      </w:r>
      <w:r w:rsidR="001643E4">
        <w:rPr>
          <w:sz w:val="24"/>
          <w:szCs w:val="24"/>
        </w:rPr>
        <w:t>he purpose of the study was to understand the impact a</w:t>
      </w:r>
      <w:r w:rsidR="00DF5356">
        <w:rPr>
          <w:sz w:val="24"/>
          <w:szCs w:val="24"/>
        </w:rPr>
        <w:t>nd compare the patient</w:t>
      </w:r>
      <w:r w:rsidR="001643E4">
        <w:rPr>
          <w:sz w:val="24"/>
          <w:szCs w:val="24"/>
        </w:rPr>
        <w:t xml:space="preserve"> outcomes measures and cost during the initial and first year of implementation of a robotic-assisted program for prostatectomies.  To approach this overa</w:t>
      </w:r>
      <w:r w:rsidR="00E00E86">
        <w:rPr>
          <w:sz w:val="24"/>
          <w:szCs w:val="24"/>
        </w:rPr>
        <w:t>ll question, this study answer</w:t>
      </w:r>
      <w:r w:rsidR="00DF5356">
        <w:rPr>
          <w:sz w:val="24"/>
          <w:szCs w:val="24"/>
        </w:rPr>
        <w:t>s</w:t>
      </w:r>
      <w:r w:rsidR="001643E4">
        <w:rPr>
          <w:sz w:val="24"/>
          <w:szCs w:val="24"/>
        </w:rPr>
        <w:t xml:space="preserve"> the following research question:</w:t>
      </w:r>
    </w:p>
    <w:p w:rsidR="00D75B4E" w:rsidRDefault="001643E4" w:rsidP="00D75B4E">
      <w:pPr>
        <w:pStyle w:val="APA"/>
        <w:tabs>
          <w:tab w:val="left" w:pos="360"/>
          <w:tab w:val="left" w:pos="720"/>
        </w:tabs>
        <w:spacing w:line="480" w:lineRule="auto"/>
        <w:rPr>
          <w:sz w:val="24"/>
          <w:szCs w:val="24"/>
        </w:rPr>
      </w:pPr>
      <w:r>
        <w:rPr>
          <w:sz w:val="24"/>
          <w:szCs w:val="24"/>
        </w:rPr>
        <w:lastRenderedPageBreak/>
        <w:t xml:space="preserve">1.  </w:t>
      </w:r>
      <w:r w:rsidR="00D75B4E" w:rsidRPr="00D75B4E">
        <w:rPr>
          <w:sz w:val="24"/>
          <w:szCs w:val="24"/>
        </w:rPr>
        <w:t>In men with localized prostate cancer</w:t>
      </w:r>
      <w:r w:rsidR="003D78C9">
        <w:rPr>
          <w:sz w:val="24"/>
          <w:szCs w:val="24"/>
        </w:rPr>
        <w:t xml:space="preserve"> or benign hypertrophy prostate with obstruction</w:t>
      </w:r>
      <w:r w:rsidR="00D75B4E" w:rsidRPr="00D75B4E">
        <w:rPr>
          <w:sz w:val="24"/>
          <w:szCs w:val="24"/>
        </w:rPr>
        <w:t>, how does robotic-assisted radical prostatectomy (RARP) compared with open radical prostatectomy (ORP) affect immediate intraoperative and perioperati</w:t>
      </w:r>
      <w:r w:rsidR="00B746ED">
        <w:rPr>
          <w:sz w:val="24"/>
          <w:szCs w:val="24"/>
        </w:rPr>
        <w:t>ve outcomes</w:t>
      </w:r>
      <w:r w:rsidR="00D75B4E" w:rsidRPr="00D75B4E">
        <w:rPr>
          <w:sz w:val="24"/>
          <w:szCs w:val="24"/>
        </w:rPr>
        <w:t xml:space="preserve">, </w:t>
      </w:r>
      <w:r w:rsidR="00B746ED">
        <w:rPr>
          <w:sz w:val="24"/>
          <w:szCs w:val="24"/>
        </w:rPr>
        <w:t>and cost</w:t>
      </w:r>
      <w:r w:rsidR="00D75B4E" w:rsidRPr="00D75B4E">
        <w:rPr>
          <w:sz w:val="24"/>
          <w:szCs w:val="24"/>
        </w:rPr>
        <w:t xml:space="preserve"> during the hospital stay</w:t>
      </w:r>
      <w:r w:rsidR="00DF5356">
        <w:rPr>
          <w:sz w:val="24"/>
          <w:szCs w:val="24"/>
        </w:rPr>
        <w:t xml:space="preserve"> within a community-</w:t>
      </w:r>
      <w:r w:rsidR="00D1060E">
        <w:rPr>
          <w:sz w:val="24"/>
          <w:szCs w:val="24"/>
        </w:rPr>
        <w:t>based healthcare organization</w:t>
      </w:r>
      <w:r w:rsidR="00D75B4E" w:rsidRPr="00D75B4E">
        <w:rPr>
          <w:sz w:val="24"/>
          <w:szCs w:val="24"/>
        </w:rPr>
        <w:t xml:space="preserve">? </w:t>
      </w:r>
    </w:p>
    <w:p w:rsidR="00BB0C06" w:rsidRPr="00E00E86" w:rsidRDefault="004B68A3" w:rsidP="00E00E86">
      <w:pPr>
        <w:pStyle w:val="APA"/>
        <w:tabs>
          <w:tab w:val="left" w:pos="360"/>
          <w:tab w:val="left" w:pos="720"/>
        </w:tabs>
        <w:spacing w:line="480" w:lineRule="auto"/>
        <w:ind w:firstLine="0"/>
        <w:rPr>
          <w:b/>
          <w:sz w:val="24"/>
          <w:szCs w:val="24"/>
        </w:rPr>
      </w:pPr>
      <w:r w:rsidRPr="00E00E86">
        <w:rPr>
          <w:b/>
          <w:sz w:val="24"/>
          <w:szCs w:val="24"/>
        </w:rPr>
        <w:t>Study Design</w:t>
      </w:r>
    </w:p>
    <w:p w:rsidR="00E13FC9" w:rsidRDefault="00BB0C06" w:rsidP="001643E4">
      <w:pPr>
        <w:pStyle w:val="APA"/>
        <w:tabs>
          <w:tab w:val="left" w:pos="360"/>
          <w:tab w:val="left" w:pos="720"/>
        </w:tabs>
        <w:spacing w:line="480" w:lineRule="auto"/>
        <w:ind w:firstLine="0"/>
        <w:rPr>
          <w:sz w:val="24"/>
          <w:szCs w:val="24"/>
        </w:rPr>
      </w:pPr>
      <w:r>
        <w:rPr>
          <w:i/>
          <w:sz w:val="24"/>
          <w:szCs w:val="24"/>
        </w:rPr>
        <w:tab/>
      </w:r>
      <w:r w:rsidR="00FA5E03">
        <w:rPr>
          <w:sz w:val="24"/>
          <w:szCs w:val="24"/>
        </w:rPr>
        <w:t>A retrospective observational two-comparison study is designed in 59 men patients who underwent eit</w:t>
      </w:r>
      <w:r w:rsidR="004E0DD7">
        <w:rPr>
          <w:sz w:val="24"/>
          <w:szCs w:val="24"/>
        </w:rPr>
        <w:t xml:space="preserve">her RARP or ORP to </w:t>
      </w:r>
      <w:r w:rsidR="00FA5E03">
        <w:rPr>
          <w:sz w:val="24"/>
          <w:szCs w:val="24"/>
        </w:rPr>
        <w:t xml:space="preserve">compare the patient outcomes and cost. </w:t>
      </w:r>
      <w:r w:rsidR="00760A8E">
        <w:rPr>
          <w:sz w:val="24"/>
          <w:szCs w:val="24"/>
        </w:rPr>
        <w:t xml:space="preserve"> Specifically, </w:t>
      </w:r>
      <w:r>
        <w:rPr>
          <w:sz w:val="24"/>
          <w:szCs w:val="24"/>
        </w:rPr>
        <w:t>data extraction of all prostatectomy surgical pro</w:t>
      </w:r>
      <w:r w:rsidR="00760A8E">
        <w:rPr>
          <w:sz w:val="24"/>
          <w:szCs w:val="24"/>
        </w:rPr>
        <w:t xml:space="preserve">cedures for comparison </w:t>
      </w:r>
      <w:r>
        <w:rPr>
          <w:sz w:val="24"/>
          <w:szCs w:val="24"/>
        </w:rPr>
        <w:t xml:space="preserve">completed during the study time frame of October 25, 2016 to October 25, 2017. </w:t>
      </w:r>
      <w:r w:rsidR="00C744D8">
        <w:rPr>
          <w:sz w:val="24"/>
          <w:szCs w:val="24"/>
        </w:rPr>
        <w:t xml:space="preserve"> Data were</w:t>
      </w:r>
      <w:r w:rsidR="00EF5149">
        <w:rPr>
          <w:sz w:val="24"/>
          <w:szCs w:val="24"/>
        </w:rPr>
        <w:t xml:space="preserve"> extracted from nursing electronic medical record (EMR), physician operative dictation (EMR), physician orders listed within the electronic record (CPOE), quality occurrence reporting events, and the billing database.  </w:t>
      </w:r>
    </w:p>
    <w:p w:rsidR="00E82F66" w:rsidRPr="00E00E86" w:rsidRDefault="002C7391" w:rsidP="00E00E86">
      <w:pPr>
        <w:pStyle w:val="APA"/>
        <w:tabs>
          <w:tab w:val="left" w:pos="360"/>
          <w:tab w:val="left" w:pos="720"/>
        </w:tabs>
        <w:spacing w:line="480" w:lineRule="auto"/>
        <w:ind w:firstLine="0"/>
        <w:rPr>
          <w:b/>
          <w:sz w:val="24"/>
          <w:szCs w:val="24"/>
        </w:rPr>
      </w:pPr>
      <w:r w:rsidRPr="00E00E86">
        <w:rPr>
          <w:b/>
          <w:sz w:val="24"/>
          <w:szCs w:val="24"/>
        </w:rPr>
        <w:t>Study Subject</w:t>
      </w:r>
    </w:p>
    <w:p w:rsidR="00E82F66" w:rsidRPr="00E82F66" w:rsidRDefault="00E82F66" w:rsidP="00E82F66">
      <w:pPr>
        <w:pStyle w:val="APA"/>
        <w:tabs>
          <w:tab w:val="left" w:pos="360"/>
          <w:tab w:val="left" w:pos="720"/>
        </w:tabs>
        <w:spacing w:line="480" w:lineRule="auto"/>
        <w:ind w:firstLine="0"/>
        <w:rPr>
          <w:i/>
          <w:sz w:val="24"/>
          <w:szCs w:val="24"/>
        </w:rPr>
      </w:pPr>
      <w:r>
        <w:rPr>
          <w:sz w:val="24"/>
          <w:szCs w:val="24"/>
        </w:rPr>
        <w:tab/>
        <w:t>Study particip</w:t>
      </w:r>
      <w:r w:rsidR="00D745F0">
        <w:rPr>
          <w:sz w:val="24"/>
          <w:szCs w:val="24"/>
        </w:rPr>
        <w:t>ants were all</w:t>
      </w:r>
      <w:r>
        <w:rPr>
          <w:sz w:val="24"/>
          <w:szCs w:val="24"/>
        </w:rPr>
        <w:t xml:space="preserve"> men who underwent a surgical procedure (RARP or ORP) for a localized prostate cancer </w:t>
      </w:r>
      <w:r w:rsidR="004D5C5F">
        <w:rPr>
          <w:sz w:val="24"/>
          <w:szCs w:val="24"/>
        </w:rPr>
        <w:t xml:space="preserve">or benign hypertrophy prostate with obstruction </w:t>
      </w:r>
      <w:r>
        <w:rPr>
          <w:sz w:val="24"/>
          <w:szCs w:val="24"/>
        </w:rPr>
        <w:t xml:space="preserve">during the time period of October 25, 2016 to </w:t>
      </w:r>
      <w:r w:rsidR="00D745F0">
        <w:rPr>
          <w:sz w:val="24"/>
          <w:szCs w:val="24"/>
        </w:rPr>
        <w:t>October 25, 2017 at Augusta Health Medical Center.</w:t>
      </w:r>
    </w:p>
    <w:p w:rsidR="00550DB2" w:rsidRDefault="00550DB2" w:rsidP="00E82F66">
      <w:pPr>
        <w:pStyle w:val="APA"/>
        <w:tabs>
          <w:tab w:val="left" w:pos="360"/>
          <w:tab w:val="left" w:pos="720"/>
        </w:tabs>
        <w:spacing w:line="480" w:lineRule="auto"/>
        <w:ind w:firstLine="0"/>
        <w:rPr>
          <w:sz w:val="24"/>
          <w:szCs w:val="24"/>
        </w:rPr>
      </w:pPr>
      <w:r>
        <w:rPr>
          <w:b/>
          <w:sz w:val="24"/>
          <w:szCs w:val="24"/>
        </w:rPr>
        <w:tab/>
      </w:r>
      <w:r w:rsidR="00E82F66" w:rsidRPr="00550DB2">
        <w:rPr>
          <w:b/>
          <w:sz w:val="24"/>
          <w:szCs w:val="24"/>
        </w:rPr>
        <w:t>Inclusion Criteria</w:t>
      </w:r>
      <w:r>
        <w:rPr>
          <w:b/>
          <w:sz w:val="24"/>
          <w:szCs w:val="24"/>
        </w:rPr>
        <w:t xml:space="preserve">.  </w:t>
      </w:r>
      <w:r w:rsidR="001E764A">
        <w:rPr>
          <w:sz w:val="24"/>
          <w:szCs w:val="24"/>
        </w:rPr>
        <w:t>Participants will be men who had</w:t>
      </w:r>
      <w:r w:rsidR="00E82F66">
        <w:rPr>
          <w:sz w:val="24"/>
          <w:szCs w:val="24"/>
        </w:rPr>
        <w:t xml:space="preserve"> undergone surgical interventio</w:t>
      </w:r>
      <w:r w:rsidR="0017727F">
        <w:rPr>
          <w:sz w:val="24"/>
          <w:szCs w:val="24"/>
        </w:rPr>
        <w:t xml:space="preserve">n of </w:t>
      </w:r>
      <w:r w:rsidR="001E764A">
        <w:rPr>
          <w:sz w:val="24"/>
          <w:szCs w:val="24"/>
        </w:rPr>
        <w:t xml:space="preserve">either RARP or ORP with </w:t>
      </w:r>
      <w:r w:rsidR="00E82F66">
        <w:rPr>
          <w:sz w:val="24"/>
          <w:szCs w:val="24"/>
        </w:rPr>
        <w:t>surgical date</w:t>
      </w:r>
      <w:r w:rsidR="001E764A">
        <w:rPr>
          <w:sz w:val="24"/>
          <w:szCs w:val="24"/>
        </w:rPr>
        <w:t>s that</w:t>
      </w:r>
      <w:r w:rsidR="00E82F66">
        <w:rPr>
          <w:sz w:val="24"/>
          <w:szCs w:val="24"/>
        </w:rPr>
        <w:t xml:space="preserve"> occurred during the first year of implementation of robotic-assisted program (October 25, 2</w:t>
      </w:r>
      <w:r w:rsidR="0087347B">
        <w:rPr>
          <w:sz w:val="24"/>
          <w:szCs w:val="24"/>
        </w:rPr>
        <w:t>016 to October 25, 2017).  These criterion were</w:t>
      </w:r>
      <w:r w:rsidR="00E82F66">
        <w:rPr>
          <w:sz w:val="24"/>
          <w:szCs w:val="24"/>
        </w:rPr>
        <w:t xml:space="preserve"> chosen to ensure the inclusion of all surgical procedures throughout the learning curve of physician and staff, and the development of all structures and processes fo</w:t>
      </w:r>
      <w:r w:rsidR="00FA44D8">
        <w:rPr>
          <w:sz w:val="24"/>
          <w:szCs w:val="24"/>
        </w:rPr>
        <w:t xml:space="preserve">r a newly implemented program. </w:t>
      </w:r>
    </w:p>
    <w:p w:rsidR="00585CDA" w:rsidRDefault="00550DB2" w:rsidP="00E82F66">
      <w:pPr>
        <w:pStyle w:val="APA"/>
        <w:tabs>
          <w:tab w:val="left" w:pos="360"/>
          <w:tab w:val="left" w:pos="720"/>
        </w:tabs>
        <w:spacing w:line="480" w:lineRule="auto"/>
        <w:ind w:firstLine="0"/>
        <w:rPr>
          <w:sz w:val="24"/>
          <w:szCs w:val="24"/>
        </w:rPr>
      </w:pPr>
      <w:r>
        <w:rPr>
          <w:b/>
          <w:sz w:val="24"/>
          <w:szCs w:val="24"/>
        </w:rPr>
        <w:lastRenderedPageBreak/>
        <w:tab/>
      </w:r>
      <w:r w:rsidR="00585CDA" w:rsidRPr="00550DB2">
        <w:rPr>
          <w:b/>
          <w:sz w:val="24"/>
          <w:szCs w:val="24"/>
        </w:rPr>
        <w:t>Exclusion Criteria</w:t>
      </w:r>
      <w:r w:rsidR="00C65548">
        <w:rPr>
          <w:b/>
          <w:sz w:val="24"/>
          <w:szCs w:val="24"/>
        </w:rPr>
        <w:t xml:space="preserve">.  </w:t>
      </w:r>
      <w:r w:rsidR="007E46F6">
        <w:rPr>
          <w:sz w:val="24"/>
          <w:szCs w:val="24"/>
        </w:rPr>
        <w:t xml:space="preserve">Exclusion criteria excluded any man who underwent a surgical intervention for prostate cancer in combination with another procedure during the same hospital stay, or those who underwent a RARP or ORP before or after the study time period.  </w:t>
      </w:r>
    </w:p>
    <w:p w:rsidR="0083330D" w:rsidRDefault="00550DB2" w:rsidP="002C7391">
      <w:pPr>
        <w:pStyle w:val="APA"/>
        <w:tabs>
          <w:tab w:val="left" w:pos="360"/>
          <w:tab w:val="left" w:pos="720"/>
        </w:tabs>
        <w:spacing w:line="480" w:lineRule="auto"/>
        <w:ind w:firstLine="0"/>
        <w:rPr>
          <w:sz w:val="24"/>
          <w:szCs w:val="24"/>
        </w:rPr>
      </w:pPr>
      <w:r>
        <w:rPr>
          <w:b/>
          <w:sz w:val="24"/>
          <w:szCs w:val="24"/>
        </w:rPr>
        <w:tab/>
      </w:r>
      <w:r w:rsidR="007E46F6" w:rsidRPr="00550DB2">
        <w:rPr>
          <w:b/>
          <w:sz w:val="24"/>
          <w:szCs w:val="24"/>
        </w:rPr>
        <w:t>Sample Size</w:t>
      </w:r>
      <w:r>
        <w:rPr>
          <w:b/>
          <w:sz w:val="24"/>
          <w:szCs w:val="24"/>
        </w:rPr>
        <w:t xml:space="preserve">.  </w:t>
      </w:r>
      <w:r w:rsidR="007E46F6">
        <w:rPr>
          <w:sz w:val="24"/>
          <w:szCs w:val="24"/>
        </w:rPr>
        <w:t xml:space="preserve">The sample size was </w:t>
      </w:r>
      <w:r w:rsidR="009E66B8">
        <w:rPr>
          <w:sz w:val="24"/>
          <w:szCs w:val="24"/>
        </w:rPr>
        <w:t>pre-</w:t>
      </w:r>
      <w:r w:rsidR="007E46F6">
        <w:rPr>
          <w:sz w:val="24"/>
          <w:szCs w:val="24"/>
        </w:rPr>
        <w:t xml:space="preserve">determined by </w:t>
      </w:r>
      <w:r w:rsidR="00A60514">
        <w:rPr>
          <w:sz w:val="24"/>
          <w:szCs w:val="24"/>
        </w:rPr>
        <w:t xml:space="preserve">the number of medical records identified as having a surgical procedure of robotic-assisted prostatectomy or open radical prostatectomy via </w:t>
      </w:r>
      <w:r w:rsidR="007C50F7">
        <w:rPr>
          <w:sz w:val="24"/>
          <w:szCs w:val="24"/>
        </w:rPr>
        <w:t>abdominal or perineal approach completed within a one year time frame of implementation of the robotic-assisted program</w:t>
      </w:r>
      <w:r w:rsidR="009E66B8">
        <w:rPr>
          <w:sz w:val="24"/>
          <w:szCs w:val="24"/>
        </w:rPr>
        <w:t xml:space="preserve">. </w:t>
      </w:r>
      <w:r w:rsidR="003451A5">
        <w:rPr>
          <w:sz w:val="24"/>
          <w:szCs w:val="24"/>
        </w:rPr>
        <w:t xml:space="preserve"> </w:t>
      </w:r>
      <w:r w:rsidR="009E66B8">
        <w:rPr>
          <w:sz w:val="24"/>
          <w:szCs w:val="24"/>
        </w:rPr>
        <w:t>A single surgeon performed all of the robotic-assisted radical prostatectomy procedures included in this study.</w:t>
      </w:r>
      <w:r w:rsidR="00C65548">
        <w:rPr>
          <w:sz w:val="24"/>
          <w:szCs w:val="24"/>
        </w:rPr>
        <w:t xml:space="preserve">  </w:t>
      </w:r>
      <w:r w:rsidR="009E66B8">
        <w:rPr>
          <w:sz w:val="24"/>
          <w:szCs w:val="24"/>
        </w:rPr>
        <w:t>Two additional surgeons performed all of the open radical prostatec</w:t>
      </w:r>
      <w:r w:rsidR="002C7391">
        <w:rPr>
          <w:sz w:val="24"/>
          <w:szCs w:val="24"/>
        </w:rPr>
        <w:t xml:space="preserve">tomies included in this study. </w:t>
      </w:r>
    </w:p>
    <w:p w:rsidR="00D61514" w:rsidRDefault="003C4E2C" w:rsidP="0083330D">
      <w:pPr>
        <w:pStyle w:val="APA"/>
        <w:tabs>
          <w:tab w:val="left" w:pos="360"/>
          <w:tab w:val="left" w:pos="720"/>
        </w:tabs>
        <w:spacing w:line="480" w:lineRule="auto"/>
        <w:ind w:firstLine="0"/>
        <w:rPr>
          <w:sz w:val="24"/>
          <w:szCs w:val="24"/>
        </w:rPr>
      </w:pPr>
      <w:r>
        <w:rPr>
          <w:sz w:val="24"/>
          <w:szCs w:val="24"/>
        </w:rPr>
        <w:tab/>
        <w:t>All medical records that identified patients treated with primary robotic-assisted radical prostatectomy or open radical pros</w:t>
      </w:r>
      <w:r w:rsidR="00587634">
        <w:rPr>
          <w:sz w:val="24"/>
          <w:szCs w:val="24"/>
        </w:rPr>
        <w:t xml:space="preserve">tatectomy for adenocarcinoma of the prostate or benign prostate hypertrophy with obstruction </w:t>
      </w:r>
      <w:r w:rsidR="00B74235">
        <w:rPr>
          <w:sz w:val="24"/>
          <w:szCs w:val="24"/>
        </w:rPr>
        <w:t>was utilized for comparis</w:t>
      </w:r>
      <w:r w:rsidR="00587634">
        <w:rPr>
          <w:sz w:val="24"/>
          <w:szCs w:val="24"/>
        </w:rPr>
        <w:t>on in this study</w:t>
      </w:r>
      <w:r w:rsidR="00B74235">
        <w:rPr>
          <w:sz w:val="24"/>
          <w:szCs w:val="24"/>
        </w:rPr>
        <w:t xml:space="preserve">.  A consent was not obtained due to </w:t>
      </w:r>
      <w:r w:rsidR="001E764A">
        <w:rPr>
          <w:sz w:val="24"/>
          <w:szCs w:val="24"/>
        </w:rPr>
        <w:t>the research involving</w:t>
      </w:r>
      <w:r w:rsidR="00550949">
        <w:rPr>
          <w:sz w:val="24"/>
          <w:szCs w:val="24"/>
        </w:rPr>
        <w:t xml:space="preserve"> no more than minimal risk to the subjects. </w:t>
      </w:r>
      <w:r w:rsidR="001940A3">
        <w:rPr>
          <w:sz w:val="24"/>
          <w:szCs w:val="24"/>
        </w:rPr>
        <w:t xml:space="preserve"> </w:t>
      </w:r>
      <w:r w:rsidR="00550949">
        <w:rPr>
          <w:sz w:val="24"/>
          <w:szCs w:val="24"/>
        </w:rPr>
        <w:t xml:space="preserve">Subjects will </w:t>
      </w:r>
      <w:r w:rsidR="00550949" w:rsidRPr="0087347B">
        <w:rPr>
          <w:sz w:val="24"/>
          <w:szCs w:val="24"/>
        </w:rPr>
        <w:t>not be identified by name or unique id</w:t>
      </w:r>
      <w:r w:rsidR="001E764A">
        <w:rPr>
          <w:sz w:val="24"/>
          <w:szCs w:val="24"/>
        </w:rPr>
        <w:t>entifiers such as date of birth</w:t>
      </w:r>
      <w:r w:rsidR="001940A3">
        <w:rPr>
          <w:sz w:val="24"/>
          <w:szCs w:val="24"/>
        </w:rPr>
        <w:t xml:space="preserve"> or social security number.  </w:t>
      </w:r>
      <w:r w:rsidR="00550949" w:rsidRPr="0087347B">
        <w:rPr>
          <w:sz w:val="24"/>
          <w:szCs w:val="24"/>
        </w:rPr>
        <w:t>The medical record account number will be collected and then deleted after verification of all da</w:t>
      </w:r>
      <w:r w:rsidR="001E764A">
        <w:rPr>
          <w:sz w:val="24"/>
          <w:szCs w:val="24"/>
        </w:rPr>
        <w:t xml:space="preserve">ta elements. </w:t>
      </w:r>
      <w:r w:rsidR="001940A3">
        <w:rPr>
          <w:sz w:val="24"/>
          <w:szCs w:val="24"/>
        </w:rPr>
        <w:t xml:space="preserve"> </w:t>
      </w:r>
      <w:r w:rsidR="001E764A">
        <w:rPr>
          <w:sz w:val="24"/>
          <w:szCs w:val="24"/>
        </w:rPr>
        <w:t>The study will</w:t>
      </w:r>
      <w:r w:rsidR="00550949" w:rsidRPr="0087347B">
        <w:rPr>
          <w:sz w:val="24"/>
          <w:szCs w:val="24"/>
        </w:rPr>
        <w:t xml:space="preserve"> not require </w:t>
      </w:r>
      <w:r w:rsidR="001E764A">
        <w:rPr>
          <w:sz w:val="24"/>
          <w:szCs w:val="24"/>
        </w:rPr>
        <w:t>any time commitment of subjects.  A</w:t>
      </w:r>
      <w:r w:rsidR="00550949" w:rsidRPr="0087347B">
        <w:rPr>
          <w:sz w:val="24"/>
          <w:szCs w:val="24"/>
        </w:rPr>
        <w:t xml:space="preserve">ll data will be collected retrospectively through data mining and manual chart review. </w:t>
      </w:r>
    </w:p>
    <w:p w:rsidR="002C7391" w:rsidRPr="00550DB2" w:rsidRDefault="002C7391" w:rsidP="00550DB2">
      <w:pPr>
        <w:pStyle w:val="APA"/>
        <w:tabs>
          <w:tab w:val="left" w:pos="360"/>
          <w:tab w:val="left" w:pos="720"/>
        </w:tabs>
        <w:spacing w:line="480" w:lineRule="auto"/>
        <w:ind w:firstLine="0"/>
        <w:rPr>
          <w:b/>
          <w:sz w:val="24"/>
          <w:szCs w:val="24"/>
        </w:rPr>
      </w:pPr>
      <w:r w:rsidRPr="00550DB2">
        <w:rPr>
          <w:b/>
          <w:sz w:val="24"/>
          <w:szCs w:val="24"/>
        </w:rPr>
        <w:t>Study Setting</w:t>
      </w:r>
    </w:p>
    <w:p w:rsidR="002C7391" w:rsidRPr="00E13FC9" w:rsidRDefault="002C7391" w:rsidP="002C7391">
      <w:pPr>
        <w:pStyle w:val="APA"/>
        <w:tabs>
          <w:tab w:val="left" w:pos="360"/>
          <w:tab w:val="left" w:pos="720"/>
        </w:tabs>
        <w:spacing w:line="480" w:lineRule="auto"/>
        <w:rPr>
          <w:sz w:val="24"/>
          <w:szCs w:val="24"/>
        </w:rPr>
      </w:pPr>
      <w:r w:rsidRPr="00E13FC9">
        <w:rPr>
          <w:sz w:val="24"/>
          <w:szCs w:val="24"/>
        </w:rPr>
        <w:t xml:space="preserve">Augusta Health is located in Fishersville, VA, a census-designated place in Augusta County, Virginia. Geographically, Augusta County is the second largest county in Virginia, encompassing over 970 square miles.  Augusta County </w:t>
      </w:r>
      <w:r>
        <w:rPr>
          <w:sz w:val="24"/>
          <w:szCs w:val="24"/>
        </w:rPr>
        <w:t>includes two independent cities:</w:t>
      </w:r>
      <w:r w:rsidRPr="00E13FC9">
        <w:rPr>
          <w:sz w:val="24"/>
          <w:szCs w:val="24"/>
        </w:rPr>
        <w:t xml:space="preserve"> Staunton </w:t>
      </w:r>
      <w:r w:rsidRPr="00E13FC9">
        <w:rPr>
          <w:sz w:val="24"/>
          <w:szCs w:val="24"/>
        </w:rPr>
        <w:lastRenderedPageBreak/>
        <w:t xml:space="preserve">and Waynesboro.  Augusta Health is the only hospital in Augusta County. </w:t>
      </w:r>
      <w:r w:rsidR="00F55029">
        <w:rPr>
          <w:sz w:val="24"/>
          <w:szCs w:val="24"/>
        </w:rPr>
        <w:t xml:space="preserve"> </w:t>
      </w:r>
      <w:r w:rsidRPr="00E13FC9">
        <w:rPr>
          <w:sz w:val="24"/>
          <w:szCs w:val="24"/>
        </w:rPr>
        <w:t xml:space="preserve">Its convenient location at the crossroads of interstate highways I-64 and I-81 allows Augusta Health to not only meet the needs of the communities it serves but also </w:t>
      </w:r>
      <w:r w:rsidR="00DE0338">
        <w:rPr>
          <w:sz w:val="24"/>
          <w:szCs w:val="24"/>
        </w:rPr>
        <w:t xml:space="preserve">those of </w:t>
      </w:r>
      <w:r w:rsidRPr="00E13FC9">
        <w:rPr>
          <w:sz w:val="24"/>
          <w:szCs w:val="24"/>
        </w:rPr>
        <w:t>other localities near the Blue Ridge Mountains in the Shenandoah Valley, along with travelers to the area.  The</w:t>
      </w:r>
      <w:r w:rsidR="00DE0338">
        <w:rPr>
          <w:sz w:val="24"/>
          <w:szCs w:val="24"/>
        </w:rPr>
        <w:t xml:space="preserve"> goal of Augusta Health is to be</w:t>
      </w:r>
      <w:r w:rsidRPr="00E13FC9">
        <w:rPr>
          <w:sz w:val="24"/>
          <w:szCs w:val="24"/>
        </w:rPr>
        <w:t xml:space="preserve"> the first choice for healt</w:t>
      </w:r>
      <w:r w:rsidR="00601A38">
        <w:rPr>
          <w:sz w:val="24"/>
          <w:szCs w:val="24"/>
        </w:rPr>
        <w:t>hcare services</w:t>
      </w:r>
      <w:r w:rsidRPr="00E13FC9">
        <w:rPr>
          <w:sz w:val="24"/>
          <w:szCs w:val="24"/>
        </w:rPr>
        <w:t>.</w:t>
      </w:r>
    </w:p>
    <w:p w:rsidR="002C7391" w:rsidRPr="00E13FC9" w:rsidRDefault="002C7391" w:rsidP="002C7391">
      <w:pPr>
        <w:pStyle w:val="APA"/>
        <w:tabs>
          <w:tab w:val="left" w:pos="360"/>
          <w:tab w:val="left" w:pos="720"/>
        </w:tabs>
        <w:spacing w:line="480" w:lineRule="auto"/>
        <w:ind w:firstLine="0"/>
        <w:rPr>
          <w:sz w:val="24"/>
          <w:szCs w:val="24"/>
        </w:rPr>
      </w:pPr>
      <w:r>
        <w:rPr>
          <w:sz w:val="24"/>
          <w:szCs w:val="24"/>
        </w:rPr>
        <w:tab/>
      </w:r>
      <w:r w:rsidRPr="00E13FC9">
        <w:rPr>
          <w:sz w:val="24"/>
          <w:szCs w:val="24"/>
        </w:rPr>
        <w:t>A</w:t>
      </w:r>
      <w:r w:rsidR="00DE0338">
        <w:rPr>
          <w:sz w:val="24"/>
          <w:szCs w:val="24"/>
        </w:rPr>
        <w:t>ugusta Health is a licensed 255-</w:t>
      </w:r>
      <w:r w:rsidRPr="00E13FC9">
        <w:rPr>
          <w:sz w:val="24"/>
          <w:szCs w:val="24"/>
        </w:rPr>
        <w:t>bed facility, recognized most recently in 2015 and 2016 as one of America’s 50 Best Hospitals</w:t>
      </w:r>
      <w:r w:rsidR="00D0008F">
        <w:rPr>
          <w:sz w:val="24"/>
          <w:szCs w:val="24"/>
        </w:rPr>
        <w:t xml:space="preserve"> by Healthgrades</w:t>
      </w:r>
      <w:r w:rsidR="00634FF4">
        <w:rPr>
          <w:sz w:val="24"/>
          <w:szCs w:val="24"/>
        </w:rPr>
        <w:t xml:space="preserve"> (http://www.augustahealth.com)</w:t>
      </w:r>
      <w:r w:rsidRPr="00E13FC9">
        <w:rPr>
          <w:sz w:val="24"/>
          <w:szCs w:val="24"/>
        </w:rPr>
        <w:t>.   Augusta Health offers a variety of services including surgical services.  The surgical suite consists of ten operating rooms, one cystoscopy suite, one hybrid interventional suite, and six endoscopy proce</w:t>
      </w:r>
      <w:r w:rsidR="00F55029">
        <w:rPr>
          <w:sz w:val="24"/>
          <w:szCs w:val="24"/>
        </w:rPr>
        <w:t xml:space="preserve">dural rooms.  </w:t>
      </w:r>
      <w:r>
        <w:rPr>
          <w:sz w:val="24"/>
          <w:szCs w:val="24"/>
        </w:rPr>
        <w:t>Annually</w:t>
      </w:r>
      <w:r w:rsidRPr="00E13FC9">
        <w:rPr>
          <w:sz w:val="24"/>
          <w:szCs w:val="24"/>
        </w:rPr>
        <w:t>, there are approximately 16,000 surgical procedures completed including general, gynecological, urological, plastics, orthopedic including spine,</w:t>
      </w:r>
      <w:r w:rsidR="008C21F4">
        <w:rPr>
          <w:sz w:val="24"/>
          <w:szCs w:val="24"/>
        </w:rPr>
        <w:t xml:space="preserve"> </w:t>
      </w:r>
      <w:r w:rsidRPr="00E13FC9">
        <w:rPr>
          <w:sz w:val="24"/>
          <w:szCs w:val="24"/>
        </w:rPr>
        <w:t xml:space="preserve">ophthalmology, thoracic, retinal, vascular, ENT (ears, nose and throat), gastrointestinal endoscopy, and pain management. </w:t>
      </w:r>
    </w:p>
    <w:p w:rsidR="002C7391" w:rsidRPr="00E13FC9" w:rsidRDefault="002C7391" w:rsidP="002C7391">
      <w:pPr>
        <w:pStyle w:val="APA"/>
        <w:tabs>
          <w:tab w:val="left" w:pos="360"/>
          <w:tab w:val="left" w:pos="720"/>
        </w:tabs>
        <w:spacing w:line="480" w:lineRule="auto"/>
        <w:ind w:firstLine="0"/>
        <w:rPr>
          <w:sz w:val="24"/>
          <w:szCs w:val="24"/>
        </w:rPr>
      </w:pPr>
      <w:r>
        <w:rPr>
          <w:sz w:val="24"/>
          <w:szCs w:val="24"/>
        </w:rPr>
        <w:tab/>
      </w:r>
      <w:r w:rsidR="001E764A">
        <w:rPr>
          <w:sz w:val="24"/>
          <w:szCs w:val="24"/>
        </w:rPr>
        <w:t>In the second</w:t>
      </w:r>
      <w:r w:rsidRPr="00E13FC9">
        <w:rPr>
          <w:sz w:val="24"/>
          <w:szCs w:val="24"/>
        </w:rPr>
        <w:t xml:space="preserve"> quarter of 2016, the Board of Augusta Health approved the purchase of the Da Vinci XI system in an effort to provide the latest technology and advancements in surgical interventions.  On October 25, 2016, Augusta Health’s surgical team completed the first robotic</w:t>
      </w:r>
      <w:r w:rsidR="001E764A">
        <w:rPr>
          <w:sz w:val="24"/>
          <w:szCs w:val="24"/>
        </w:rPr>
        <w:t>-</w:t>
      </w:r>
      <w:r w:rsidRPr="00E13FC9">
        <w:rPr>
          <w:sz w:val="24"/>
          <w:szCs w:val="24"/>
        </w:rPr>
        <w:t>assisted procedure, a robotic-assisted radical prostatectomy with an experienced urological surgeon, who had completed more than 50 cases robotically in other institutions and during his fellowship training and independe</w:t>
      </w:r>
      <w:r w:rsidR="00F55029">
        <w:rPr>
          <w:sz w:val="24"/>
          <w:szCs w:val="24"/>
        </w:rPr>
        <w:t xml:space="preserve">nt practice.  </w:t>
      </w:r>
      <w:r w:rsidRPr="00E13FC9">
        <w:rPr>
          <w:sz w:val="24"/>
          <w:szCs w:val="24"/>
        </w:rPr>
        <w:t xml:space="preserve">The </w:t>
      </w:r>
      <w:r w:rsidR="00634FF4">
        <w:rPr>
          <w:sz w:val="24"/>
          <w:szCs w:val="24"/>
        </w:rPr>
        <w:t>dedicated surgical team consisted</w:t>
      </w:r>
      <w:r w:rsidRPr="00E13FC9">
        <w:rPr>
          <w:sz w:val="24"/>
          <w:szCs w:val="24"/>
        </w:rPr>
        <w:t xml:space="preserve"> of three circulators, three scrub personnel, and</w:t>
      </w:r>
      <w:r w:rsidR="001E764A">
        <w:rPr>
          <w:sz w:val="24"/>
          <w:szCs w:val="24"/>
        </w:rPr>
        <w:t xml:space="preserve"> three f</w:t>
      </w:r>
      <w:r w:rsidR="00634FF4">
        <w:rPr>
          <w:sz w:val="24"/>
          <w:szCs w:val="24"/>
        </w:rPr>
        <w:t>irst assistants, all of whom were</w:t>
      </w:r>
      <w:r w:rsidRPr="00E13FC9">
        <w:rPr>
          <w:sz w:val="24"/>
          <w:szCs w:val="24"/>
        </w:rPr>
        <w:t xml:space="preserve"> provided training and education and </w:t>
      </w:r>
      <w:r w:rsidR="001E764A">
        <w:rPr>
          <w:sz w:val="24"/>
          <w:szCs w:val="24"/>
        </w:rPr>
        <w:t xml:space="preserve">are </w:t>
      </w:r>
      <w:r w:rsidRPr="00E13FC9">
        <w:rPr>
          <w:sz w:val="24"/>
          <w:szCs w:val="24"/>
        </w:rPr>
        <w:t xml:space="preserve">deemed competent and proficient. </w:t>
      </w:r>
    </w:p>
    <w:p w:rsidR="002C7391" w:rsidRPr="00550DB2" w:rsidRDefault="00550DB2" w:rsidP="00550DB2">
      <w:pPr>
        <w:pStyle w:val="APA"/>
        <w:tabs>
          <w:tab w:val="left" w:pos="360"/>
          <w:tab w:val="left" w:pos="720"/>
        </w:tabs>
        <w:spacing w:line="480" w:lineRule="auto"/>
        <w:ind w:firstLine="0"/>
        <w:rPr>
          <w:b/>
          <w:sz w:val="24"/>
          <w:szCs w:val="24"/>
        </w:rPr>
      </w:pPr>
      <w:r>
        <w:rPr>
          <w:b/>
          <w:sz w:val="24"/>
          <w:szCs w:val="24"/>
        </w:rPr>
        <w:lastRenderedPageBreak/>
        <w:tab/>
      </w:r>
      <w:r w:rsidR="002C7391" w:rsidRPr="00550DB2">
        <w:rPr>
          <w:b/>
          <w:sz w:val="24"/>
          <w:szCs w:val="24"/>
        </w:rPr>
        <w:t>Composition of Surgical Team and Training Education</w:t>
      </w:r>
      <w:r>
        <w:rPr>
          <w:b/>
          <w:sz w:val="24"/>
          <w:szCs w:val="24"/>
        </w:rPr>
        <w:t xml:space="preserve">.  </w:t>
      </w:r>
      <w:r w:rsidR="001E764A">
        <w:rPr>
          <w:sz w:val="24"/>
          <w:szCs w:val="24"/>
        </w:rPr>
        <w:t>For the Da Vinci XI Procedure, t</w:t>
      </w:r>
      <w:r w:rsidR="002C7391" w:rsidRPr="00E13FC9">
        <w:rPr>
          <w:sz w:val="24"/>
          <w:szCs w:val="24"/>
        </w:rPr>
        <w:t xml:space="preserve">he surgical team (circulator, scrub nurse, and first assistant) training consisted of approximately eight hours of online completion of modules provided by </w:t>
      </w:r>
      <w:r w:rsidR="001E764A">
        <w:rPr>
          <w:sz w:val="24"/>
          <w:szCs w:val="24"/>
        </w:rPr>
        <w:t>Intuitive Surgical and an eight-</w:t>
      </w:r>
      <w:r w:rsidR="002C7391" w:rsidRPr="00E13FC9">
        <w:rPr>
          <w:sz w:val="24"/>
          <w:szCs w:val="24"/>
        </w:rPr>
        <w:t xml:space="preserve">hour classroom learning session provided by the Intuitive Surgical representative with hands on interactive demonstrations.  These modules and hands-on training reviewed the robotic components including the image processing cart, surgeon console, and robotic patient-side tower.  The training included instrumentation trays, disposable instrumentation, and docking procedure as well.  The first assistants </w:t>
      </w:r>
      <w:r w:rsidR="001E764A">
        <w:rPr>
          <w:sz w:val="24"/>
          <w:szCs w:val="24"/>
        </w:rPr>
        <w:t xml:space="preserve">also </w:t>
      </w:r>
      <w:r w:rsidR="002C7391" w:rsidRPr="00E13FC9">
        <w:rPr>
          <w:sz w:val="24"/>
          <w:szCs w:val="24"/>
        </w:rPr>
        <w:t>received a hands-on pig lab with a surgeon at an Intuitiv</w:t>
      </w:r>
      <w:r w:rsidR="001E764A">
        <w:rPr>
          <w:sz w:val="24"/>
          <w:szCs w:val="24"/>
        </w:rPr>
        <w:t>e Surgical sponsored lab</w:t>
      </w:r>
      <w:r w:rsidR="002C7391" w:rsidRPr="00E13FC9">
        <w:rPr>
          <w:sz w:val="24"/>
          <w:szCs w:val="24"/>
        </w:rPr>
        <w:t xml:space="preserve">. In addition, all scrub and circulating personnel observed a minimum of one case prior to functioning in that specific role.  Prior to the first case, one scrub nurse and circulator observed two cases at a nearby facility in Richmond, VA. </w:t>
      </w:r>
    </w:p>
    <w:p w:rsidR="00571021" w:rsidRDefault="002C7391" w:rsidP="00550DB2">
      <w:pPr>
        <w:pStyle w:val="APA"/>
        <w:tabs>
          <w:tab w:val="left" w:pos="360"/>
          <w:tab w:val="left" w:pos="720"/>
        </w:tabs>
        <w:spacing w:line="480" w:lineRule="auto"/>
        <w:ind w:firstLine="0"/>
        <w:rPr>
          <w:sz w:val="24"/>
          <w:szCs w:val="24"/>
        </w:rPr>
      </w:pPr>
      <w:r>
        <w:rPr>
          <w:sz w:val="24"/>
          <w:szCs w:val="24"/>
        </w:rPr>
        <w:tab/>
      </w:r>
      <w:r w:rsidRPr="00E13FC9">
        <w:rPr>
          <w:sz w:val="24"/>
          <w:szCs w:val="24"/>
        </w:rPr>
        <w:t>The medical staff credentialing board d</w:t>
      </w:r>
      <w:r w:rsidR="00634FF4">
        <w:rPr>
          <w:sz w:val="24"/>
          <w:szCs w:val="24"/>
        </w:rPr>
        <w:t>eveloped and defined the surgical</w:t>
      </w:r>
      <w:r w:rsidRPr="00E13FC9">
        <w:rPr>
          <w:sz w:val="24"/>
          <w:szCs w:val="24"/>
        </w:rPr>
        <w:t xml:space="preserve"> algorithm of training which included approximately two hours of online modules provided by Intuitive Surgical specific to specialty, four hours of simulation on the surgeon console with greater than 90% rating on each assigned series, two onsite sessions consisting of robotic console instruction, docking, port placement, and overall review of each Da Vince XI component.  The surgeon training also included a pig lab at an Intuitive Surgical sponsored lab and four proctored cases for inexperienced surgeons or one proctored case for experienced surgeons with documentation of successful robotic cases.  </w:t>
      </w:r>
    </w:p>
    <w:p w:rsidR="00061243" w:rsidRDefault="00061243" w:rsidP="00550DB2">
      <w:pPr>
        <w:pStyle w:val="APA"/>
        <w:tabs>
          <w:tab w:val="left" w:pos="360"/>
          <w:tab w:val="left" w:pos="720"/>
        </w:tabs>
        <w:spacing w:line="480" w:lineRule="auto"/>
        <w:ind w:firstLine="0"/>
        <w:rPr>
          <w:sz w:val="24"/>
          <w:szCs w:val="24"/>
        </w:rPr>
      </w:pPr>
    </w:p>
    <w:p w:rsidR="00061243" w:rsidRPr="0087347B" w:rsidRDefault="00061243" w:rsidP="00550DB2">
      <w:pPr>
        <w:pStyle w:val="APA"/>
        <w:tabs>
          <w:tab w:val="left" w:pos="360"/>
          <w:tab w:val="left" w:pos="720"/>
        </w:tabs>
        <w:spacing w:line="480" w:lineRule="auto"/>
        <w:ind w:firstLine="0"/>
        <w:rPr>
          <w:sz w:val="24"/>
          <w:szCs w:val="24"/>
        </w:rPr>
      </w:pPr>
    </w:p>
    <w:p w:rsidR="00061243" w:rsidRDefault="00B260F2" w:rsidP="00571021">
      <w:pPr>
        <w:pStyle w:val="APA"/>
        <w:tabs>
          <w:tab w:val="left" w:pos="360"/>
          <w:tab w:val="left" w:pos="720"/>
        </w:tabs>
        <w:spacing w:line="480" w:lineRule="auto"/>
        <w:ind w:firstLine="0"/>
        <w:rPr>
          <w:b/>
          <w:sz w:val="24"/>
          <w:szCs w:val="24"/>
        </w:rPr>
      </w:pPr>
      <w:r w:rsidRPr="00571021">
        <w:rPr>
          <w:b/>
          <w:sz w:val="24"/>
          <w:szCs w:val="24"/>
        </w:rPr>
        <w:lastRenderedPageBreak/>
        <w:t>Implementation Plan</w:t>
      </w:r>
    </w:p>
    <w:p w:rsidR="00EE046F" w:rsidRPr="00571021" w:rsidRDefault="00061243" w:rsidP="00571021">
      <w:pPr>
        <w:pStyle w:val="APA"/>
        <w:tabs>
          <w:tab w:val="left" w:pos="360"/>
          <w:tab w:val="left" w:pos="720"/>
        </w:tabs>
        <w:spacing w:line="480" w:lineRule="auto"/>
        <w:ind w:firstLine="0"/>
        <w:rPr>
          <w:b/>
          <w:sz w:val="24"/>
          <w:szCs w:val="24"/>
        </w:rPr>
      </w:pPr>
      <w:r>
        <w:rPr>
          <w:b/>
          <w:sz w:val="24"/>
          <w:szCs w:val="24"/>
        </w:rPr>
        <w:tab/>
      </w:r>
      <w:r w:rsidR="00EE046F" w:rsidRPr="00571021">
        <w:rPr>
          <w:b/>
          <w:sz w:val="24"/>
          <w:szCs w:val="24"/>
        </w:rPr>
        <w:t>IRB procedure</w:t>
      </w:r>
      <w:r w:rsidR="00571021">
        <w:rPr>
          <w:b/>
          <w:sz w:val="24"/>
          <w:szCs w:val="24"/>
        </w:rPr>
        <w:t xml:space="preserve">.  </w:t>
      </w:r>
      <w:r w:rsidR="00550949" w:rsidRPr="0087347B">
        <w:rPr>
          <w:sz w:val="24"/>
          <w:szCs w:val="24"/>
        </w:rPr>
        <w:t>Approval for the stud</w:t>
      </w:r>
      <w:r w:rsidR="0068114E" w:rsidRPr="0087347B">
        <w:rPr>
          <w:sz w:val="24"/>
          <w:szCs w:val="24"/>
        </w:rPr>
        <w:t xml:space="preserve">y was obtained from the Institutional Review </w:t>
      </w:r>
      <w:r w:rsidR="00E15925" w:rsidRPr="0087347B">
        <w:rPr>
          <w:sz w:val="24"/>
          <w:szCs w:val="24"/>
        </w:rPr>
        <w:t>Board Office of Research Subjects’ Protections for use of Protected Health Information</w:t>
      </w:r>
      <w:r w:rsidR="0068114E" w:rsidRPr="0087347B">
        <w:rPr>
          <w:sz w:val="24"/>
          <w:szCs w:val="24"/>
        </w:rPr>
        <w:t xml:space="preserve"> of Radford University</w:t>
      </w:r>
      <w:r w:rsidR="00175A72" w:rsidRPr="0087347B">
        <w:rPr>
          <w:sz w:val="24"/>
          <w:szCs w:val="24"/>
        </w:rPr>
        <w:t xml:space="preserve"> (Appendix A)</w:t>
      </w:r>
      <w:r w:rsidR="0068114E" w:rsidRPr="0087347B">
        <w:rPr>
          <w:sz w:val="24"/>
          <w:szCs w:val="24"/>
        </w:rPr>
        <w:t>, and Augusta Health Medical Center</w:t>
      </w:r>
      <w:r w:rsidR="00175A72" w:rsidRPr="0087347B">
        <w:rPr>
          <w:sz w:val="24"/>
          <w:szCs w:val="24"/>
        </w:rPr>
        <w:t xml:space="preserve"> (Appendix B)</w:t>
      </w:r>
      <w:r w:rsidR="0068114E" w:rsidRPr="0087347B">
        <w:rPr>
          <w:sz w:val="24"/>
          <w:szCs w:val="24"/>
        </w:rPr>
        <w:t xml:space="preserve">, the participating hospital. </w:t>
      </w:r>
    </w:p>
    <w:p w:rsidR="00221ED8" w:rsidRPr="00571021" w:rsidRDefault="00571021" w:rsidP="00221ED8">
      <w:pPr>
        <w:pStyle w:val="APA"/>
        <w:tabs>
          <w:tab w:val="left" w:pos="810"/>
        </w:tabs>
        <w:spacing w:line="480" w:lineRule="auto"/>
        <w:ind w:firstLine="0"/>
        <w:rPr>
          <w:b/>
          <w:sz w:val="24"/>
          <w:szCs w:val="24"/>
        </w:rPr>
      </w:pPr>
      <w:r>
        <w:rPr>
          <w:b/>
          <w:sz w:val="24"/>
          <w:szCs w:val="24"/>
        </w:rPr>
        <w:tab/>
      </w:r>
      <w:r w:rsidR="00EE046F" w:rsidRPr="00571021">
        <w:rPr>
          <w:b/>
          <w:sz w:val="24"/>
          <w:szCs w:val="24"/>
        </w:rPr>
        <w:t>Data Access &amp; Data Collection/Management</w:t>
      </w:r>
      <w:r>
        <w:rPr>
          <w:b/>
          <w:sz w:val="24"/>
          <w:szCs w:val="24"/>
        </w:rPr>
        <w:t xml:space="preserve">.  </w:t>
      </w:r>
      <w:r w:rsidR="0068114E" w:rsidRPr="0087347B">
        <w:rPr>
          <w:sz w:val="24"/>
          <w:szCs w:val="24"/>
        </w:rPr>
        <w:t>Particip</w:t>
      </w:r>
      <w:r w:rsidR="00634FF4">
        <w:rPr>
          <w:sz w:val="24"/>
          <w:szCs w:val="24"/>
        </w:rPr>
        <w:t>ation was a convenience sample</w:t>
      </w:r>
      <w:r w:rsidR="0068114E" w:rsidRPr="0087347B">
        <w:rPr>
          <w:sz w:val="24"/>
          <w:szCs w:val="24"/>
        </w:rPr>
        <w:t xml:space="preserve"> identified through data mining of the electronic medical record database.</w:t>
      </w:r>
      <w:r w:rsidR="00FA4281">
        <w:rPr>
          <w:sz w:val="24"/>
          <w:szCs w:val="24"/>
        </w:rPr>
        <w:t xml:space="preserve"> </w:t>
      </w:r>
      <w:r w:rsidR="00064C75">
        <w:rPr>
          <w:sz w:val="24"/>
          <w:szCs w:val="24"/>
        </w:rPr>
        <w:t xml:space="preserve"> </w:t>
      </w:r>
      <w:r w:rsidR="00FA4281">
        <w:rPr>
          <w:sz w:val="24"/>
          <w:szCs w:val="24"/>
        </w:rPr>
        <w:t>Privacy and confidentiality were</w:t>
      </w:r>
      <w:r w:rsidR="0068114E" w:rsidRPr="0087347B">
        <w:rPr>
          <w:sz w:val="24"/>
          <w:szCs w:val="24"/>
        </w:rPr>
        <w:t xml:space="preserve"> protected by using patient account number rather than names or unique identifiers.  </w:t>
      </w:r>
      <w:r w:rsidR="00221ED8" w:rsidRPr="0087347B">
        <w:rPr>
          <w:sz w:val="24"/>
          <w:szCs w:val="24"/>
        </w:rPr>
        <w:t>A waiver of consent was granted since this study had minimal risk</w:t>
      </w:r>
      <w:r w:rsidR="001E764A">
        <w:rPr>
          <w:sz w:val="24"/>
          <w:szCs w:val="24"/>
        </w:rPr>
        <w:t>,</w:t>
      </w:r>
      <w:r w:rsidR="00221ED8" w:rsidRPr="0087347B">
        <w:rPr>
          <w:sz w:val="24"/>
          <w:szCs w:val="24"/>
        </w:rPr>
        <w:t xml:space="preserve"> if any.  Participants’ names were not collected nor included in any data.</w:t>
      </w:r>
      <w:r w:rsidR="00064C75">
        <w:rPr>
          <w:sz w:val="24"/>
          <w:szCs w:val="24"/>
        </w:rPr>
        <w:t xml:space="preserve"> </w:t>
      </w:r>
      <w:r w:rsidR="00221ED8" w:rsidRPr="00221ED8">
        <w:rPr>
          <w:sz w:val="24"/>
          <w:szCs w:val="24"/>
        </w:rPr>
        <w:t xml:space="preserve"> The medical record account number was initially collected and subsequently deleted after verification of all data. </w:t>
      </w:r>
    </w:p>
    <w:p w:rsidR="000F5D89" w:rsidRDefault="00221ED8" w:rsidP="00221ED8">
      <w:pPr>
        <w:tabs>
          <w:tab w:val="left" w:pos="810"/>
        </w:tabs>
        <w:overflowPunct w:val="0"/>
        <w:autoSpaceDE w:val="0"/>
        <w:autoSpaceDN w:val="0"/>
        <w:adjustRightInd w:val="0"/>
        <w:spacing w:after="0" w:line="480" w:lineRule="auto"/>
        <w:rPr>
          <w:rFonts w:eastAsiaTheme="minorHAnsi"/>
          <w:sz w:val="24"/>
          <w:szCs w:val="24"/>
        </w:rPr>
      </w:pPr>
      <w:r w:rsidRPr="00221ED8">
        <w:rPr>
          <w:sz w:val="24"/>
          <w:szCs w:val="24"/>
        </w:rPr>
        <w:tab/>
      </w:r>
      <w:r w:rsidR="001E764A">
        <w:rPr>
          <w:rFonts w:eastAsiaTheme="minorHAnsi"/>
          <w:sz w:val="24"/>
          <w:szCs w:val="24"/>
        </w:rPr>
        <w:t>Data was stored on a password-</w:t>
      </w:r>
      <w:r w:rsidRPr="00221ED8">
        <w:rPr>
          <w:rFonts w:eastAsiaTheme="minorHAnsi"/>
          <w:sz w:val="24"/>
          <w:szCs w:val="24"/>
        </w:rPr>
        <w:t xml:space="preserve">protected USB drive.  Appropriate precautions were used to protect information and security measures are in place to protect against the loss, misuse, or alteration of the information under our control.  </w:t>
      </w:r>
    </w:p>
    <w:p w:rsidR="00EE046F" w:rsidRPr="00B527BF" w:rsidRDefault="007709B3" w:rsidP="00EE046F">
      <w:pPr>
        <w:tabs>
          <w:tab w:val="left" w:pos="810"/>
        </w:tabs>
        <w:overflowPunct w:val="0"/>
        <w:autoSpaceDE w:val="0"/>
        <w:autoSpaceDN w:val="0"/>
        <w:adjustRightInd w:val="0"/>
        <w:spacing w:after="0" w:line="480" w:lineRule="auto"/>
        <w:rPr>
          <w:rFonts w:eastAsiaTheme="minorHAnsi"/>
          <w:sz w:val="24"/>
          <w:szCs w:val="24"/>
        </w:rPr>
      </w:pPr>
      <w:r>
        <w:rPr>
          <w:rFonts w:eastAsiaTheme="minorHAnsi"/>
          <w:sz w:val="24"/>
          <w:szCs w:val="24"/>
        </w:rPr>
        <w:tab/>
      </w:r>
      <w:r w:rsidR="00EE046F" w:rsidRPr="00B527BF">
        <w:rPr>
          <w:rFonts w:eastAsiaTheme="minorHAnsi"/>
          <w:sz w:val="24"/>
          <w:szCs w:val="24"/>
        </w:rPr>
        <w:t>Procedures to ensure all data were as clean and accurate as possible</w:t>
      </w:r>
      <w:r w:rsidR="001E764A">
        <w:rPr>
          <w:rFonts w:eastAsiaTheme="minorHAnsi"/>
          <w:sz w:val="24"/>
          <w:szCs w:val="24"/>
        </w:rPr>
        <w:t xml:space="preserve">, as </w:t>
      </w:r>
      <w:r w:rsidR="00EE046F" w:rsidRPr="00B527BF">
        <w:rPr>
          <w:rFonts w:eastAsiaTheme="minorHAnsi"/>
          <w:sz w:val="24"/>
          <w:szCs w:val="24"/>
        </w:rPr>
        <w:t>analyses were implemented by a manual validation of extracted data within the el</w:t>
      </w:r>
      <w:r w:rsidR="00064C75">
        <w:rPr>
          <w:rFonts w:eastAsiaTheme="minorHAnsi"/>
          <w:sz w:val="24"/>
          <w:szCs w:val="24"/>
        </w:rPr>
        <w:t xml:space="preserve">ectronic medical record (EMR).  </w:t>
      </w:r>
      <w:r w:rsidR="00EE046F" w:rsidRPr="00B527BF">
        <w:rPr>
          <w:rFonts w:eastAsiaTheme="minorHAnsi"/>
          <w:sz w:val="24"/>
          <w:szCs w:val="24"/>
        </w:rPr>
        <w:t xml:space="preserve">Data quality was enhanced through use of programmed data quality checks to automatically identify and flag anomalous data.  </w:t>
      </w:r>
    </w:p>
    <w:p w:rsidR="00EE046F" w:rsidRDefault="00064C75" w:rsidP="00221ED8">
      <w:pPr>
        <w:tabs>
          <w:tab w:val="left" w:pos="810"/>
        </w:tabs>
        <w:overflowPunct w:val="0"/>
        <w:autoSpaceDE w:val="0"/>
        <w:autoSpaceDN w:val="0"/>
        <w:adjustRightInd w:val="0"/>
        <w:spacing w:after="0" w:line="480" w:lineRule="auto"/>
        <w:rPr>
          <w:rFonts w:eastAsiaTheme="minorHAnsi"/>
          <w:sz w:val="24"/>
          <w:szCs w:val="24"/>
        </w:rPr>
      </w:pPr>
      <w:r>
        <w:rPr>
          <w:rFonts w:eastAsiaTheme="minorHAnsi"/>
          <w:sz w:val="24"/>
          <w:szCs w:val="24"/>
        </w:rPr>
        <w:t xml:space="preserve">            Data were</w:t>
      </w:r>
      <w:r w:rsidR="00EE046F" w:rsidRPr="00B527BF">
        <w:rPr>
          <w:rFonts w:eastAsiaTheme="minorHAnsi"/>
          <w:sz w:val="24"/>
          <w:szCs w:val="24"/>
        </w:rPr>
        <w:t xml:space="preserve"> extracted from inpatient EMR, billing, and quality event reporting from the surgical procedural date through the discharge date.  Potential predictive factors recorded at the time of admission and during the hospitalization were included.  Data collection included: (1) </w:t>
      </w:r>
      <w:r w:rsidR="00EE046F" w:rsidRPr="00B527BF">
        <w:rPr>
          <w:rFonts w:eastAsiaTheme="minorHAnsi"/>
          <w:sz w:val="24"/>
          <w:szCs w:val="24"/>
        </w:rPr>
        <w:lastRenderedPageBreak/>
        <w:t>patient characteristics, (2) surgical operative experience (</w:t>
      </w:r>
      <w:r w:rsidR="00755594">
        <w:rPr>
          <w:rFonts w:eastAsiaTheme="minorHAnsi"/>
          <w:sz w:val="24"/>
          <w:szCs w:val="24"/>
        </w:rPr>
        <w:t>intraoperative</w:t>
      </w:r>
      <w:r w:rsidR="00EE046F" w:rsidRPr="00B527BF">
        <w:rPr>
          <w:rFonts w:eastAsiaTheme="minorHAnsi"/>
          <w:sz w:val="24"/>
          <w:szCs w:val="24"/>
        </w:rPr>
        <w:t xml:space="preserve"> period)</w:t>
      </w:r>
      <w:r w:rsidR="001E764A">
        <w:rPr>
          <w:rFonts w:eastAsiaTheme="minorHAnsi"/>
          <w:sz w:val="24"/>
          <w:szCs w:val="24"/>
        </w:rPr>
        <w:t>, (3) post</w:t>
      </w:r>
      <w:r w:rsidR="00EE046F" w:rsidRPr="00B527BF">
        <w:rPr>
          <w:rFonts w:eastAsiaTheme="minorHAnsi"/>
          <w:sz w:val="24"/>
          <w:szCs w:val="24"/>
        </w:rPr>
        <w:t>operative interventions, and (</w:t>
      </w:r>
      <w:r w:rsidR="00EE046F">
        <w:rPr>
          <w:rFonts w:eastAsiaTheme="minorHAnsi"/>
          <w:sz w:val="24"/>
          <w:szCs w:val="24"/>
        </w:rPr>
        <w:t>4) patient outcomes</w:t>
      </w:r>
      <w:r w:rsidR="00EE046F" w:rsidRPr="00B527BF">
        <w:rPr>
          <w:rFonts w:eastAsiaTheme="minorHAnsi"/>
          <w:sz w:val="24"/>
          <w:szCs w:val="24"/>
        </w:rPr>
        <w:t xml:space="preserve">.  There were data subsets within each of these four categories. </w:t>
      </w:r>
    </w:p>
    <w:p w:rsidR="000F5D89" w:rsidRPr="00571021" w:rsidRDefault="00571021" w:rsidP="00221ED8">
      <w:pPr>
        <w:tabs>
          <w:tab w:val="left" w:pos="810"/>
        </w:tabs>
        <w:overflowPunct w:val="0"/>
        <w:autoSpaceDE w:val="0"/>
        <w:autoSpaceDN w:val="0"/>
        <w:adjustRightInd w:val="0"/>
        <w:spacing w:after="0" w:line="480" w:lineRule="auto"/>
        <w:rPr>
          <w:rFonts w:eastAsiaTheme="minorHAnsi"/>
          <w:b/>
          <w:sz w:val="24"/>
          <w:szCs w:val="24"/>
        </w:rPr>
      </w:pPr>
      <w:r>
        <w:rPr>
          <w:rFonts w:eastAsiaTheme="minorHAnsi"/>
          <w:b/>
          <w:sz w:val="24"/>
          <w:szCs w:val="24"/>
        </w:rPr>
        <w:tab/>
      </w:r>
      <w:r w:rsidR="00EE046F" w:rsidRPr="00571021">
        <w:rPr>
          <w:rFonts w:eastAsiaTheme="minorHAnsi"/>
          <w:b/>
          <w:sz w:val="24"/>
          <w:szCs w:val="24"/>
        </w:rPr>
        <w:t>Different Radical Prostatectomy Modalities</w:t>
      </w:r>
      <w:r>
        <w:rPr>
          <w:rFonts w:eastAsiaTheme="minorHAnsi"/>
          <w:b/>
          <w:sz w:val="24"/>
          <w:szCs w:val="24"/>
        </w:rPr>
        <w:t xml:space="preserve">.  </w:t>
      </w:r>
      <w:r w:rsidR="000F5D89">
        <w:rPr>
          <w:rFonts w:eastAsiaTheme="minorHAnsi"/>
          <w:sz w:val="24"/>
          <w:szCs w:val="24"/>
        </w:rPr>
        <w:t xml:space="preserve">All subjects in this study underwent either a robotic-assisted or open surgical </w:t>
      </w:r>
      <w:r w:rsidR="00655064">
        <w:rPr>
          <w:rFonts w:eastAsiaTheme="minorHAnsi"/>
          <w:sz w:val="24"/>
          <w:szCs w:val="24"/>
        </w:rPr>
        <w:t xml:space="preserve">prostate </w:t>
      </w:r>
      <w:r w:rsidR="000F5D89">
        <w:rPr>
          <w:rFonts w:eastAsiaTheme="minorHAnsi"/>
          <w:sz w:val="24"/>
          <w:szCs w:val="24"/>
        </w:rPr>
        <w:t xml:space="preserve">intervention for adenocarcinoma or benign prostatic hypertrophy with obstruction after </w:t>
      </w:r>
      <w:r w:rsidR="001E764A">
        <w:rPr>
          <w:rFonts w:eastAsiaTheme="minorHAnsi"/>
          <w:sz w:val="24"/>
          <w:szCs w:val="24"/>
        </w:rPr>
        <w:t>verbal discussion</w:t>
      </w:r>
      <w:r w:rsidR="00064C75">
        <w:rPr>
          <w:rFonts w:eastAsiaTheme="minorHAnsi"/>
          <w:sz w:val="24"/>
          <w:szCs w:val="24"/>
        </w:rPr>
        <w:t xml:space="preserve"> with their surgeon.  </w:t>
      </w:r>
      <w:r w:rsidR="000F5D89">
        <w:rPr>
          <w:rFonts w:eastAsiaTheme="minorHAnsi"/>
          <w:sz w:val="24"/>
          <w:szCs w:val="24"/>
        </w:rPr>
        <w:t xml:space="preserve">The surgical modality was chosen by the patient after treatment options, risks, and benefits were described and a surgical consent was obtained. </w:t>
      </w:r>
      <w:r w:rsidR="00064C75">
        <w:rPr>
          <w:rFonts w:eastAsiaTheme="minorHAnsi"/>
          <w:sz w:val="24"/>
          <w:szCs w:val="24"/>
        </w:rPr>
        <w:t xml:space="preserve"> </w:t>
      </w:r>
      <w:r w:rsidR="000F5D89">
        <w:rPr>
          <w:rFonts w:eastAsiaTheme="minorHAnsi"/>
          <w:sz w:val="24"/>
          <w:szCs w:val="24"/>
        </w:rPr>
        <w:t>All sub</w:t>
      </w:r>
      <w:r w:rsidR="001E764A">
        <w:rPr>
          <w:rFonts w:eastAsiaTheme="minorHAnsi"/>
          <w:sz w:val="24"/>
          <w:szCs w:val="24"/>
        </w:rPr>
        <w:t>jects were brought to the preoperative</w:t>
      </w:r>
      <w:r w:rsidR="000F5D89">
        <w:rPr>
          <w:rFonts w:eastAsiaTheme="minorHAnsi"/>
          <w:sz w:val="24"/>
          <w:szCs w:val="24"/>
        </w:rPr>
        <w:t xml:space="preserve"> holding suite at a minimum one hour prior to surgical time to allow sufficient time for surgical preparation</w:t>
      </w:r>
      <w:r w:rsidR="001E764A">
        <w:rPr>
          <w:rFonts w:eastAsiaTheme="minorHAnsi"/>
          <w:sz w:val="24"/>
          <w:szCs w:val="24"/>
        </w:rPr>
        <w:t>,</w:t>
      </w:r>
      <w:r w:rsidR="000F5D89">
        <w:rPr>
          <w:rFonts w:eastAsiaTheme="minorHAnsi"/>
          <w:sz w:val="24"/>
          <w:szCs w:val="24"/>
        </w:rPr>
        <w:t xml:space="preserve"> which included: </w:t>
      </w:r>
      <w:r w:rsidR="007E6976">
        <w:rPr>
          <w:rFonts w:eastAsiaTheme="minorHAnsi"/>
          <w:sz w:val="24"/>
          <w:szCs w:val="24"/>
        </w:rPr>
        <w:t xml:space="preserve">initiate </w:t>
      </w:r>
      <w:r w:rsidR="000F5D89">
        <w:rPr>
          <w:rFonts w:eastAsiaTheme="minorHAnsi"/>
          <w:sz w:val="24"/>
          <w:szCs w:val="24"/>
        </w:rPr>
        <w:t>i</w:t>
      </w:r>
      <w:r w:rsidR="001E764A">
        <w:rPr>
          <w:rFonts w:eastAsiaTheme="minorHAnsi"/>
          <w:sz w:val="24"/>
          <w:szCs w:val="24"/>
        </w:rPr>
        <w:t>ntravenous fluids, surgical preoperative scrub</w:t>
      </w:r>
      <w:r w:rsidR="000F5D89">
        <w:rPr>
          <w:rFonts w:eastAsiaTheme="minorHAnsi"/>
          <w:sz w:val="24"/>
          <w:szCs w:val="24"/>
        </w:rPr>
        <w:t>,</w:t>
      </w:r>
      <w:r w:rsidR="007E6976">
        <w:rPr>
          <w:rFonts w:eastAsiaTheme="minorHAnsi"/>
          <w:sz w:val="24"/>
          <w:szCs w:val="24"/>
        </w:rPr>
        <w:t xml:space="preserve"> anti-embolism stockings, sequential compression devices,</w:t>
      </w:r>
      <w:r w:rsidR="000F5D89">
        <w:rPr>
          <w:rFonts w:eastAsiaTheme="minorHAnsi"/>
          <w:sz w:val="24"/>
          <w:szCs w:val="24"/>
        </w:rPr>
        <w:t xml:space="preserve"> </w:t>
      </w:r>
      <w:r w:rsidR="004B269E">
        <w:rPr>
          <w:rFonts w:eastAsiaTheme="minorHAnsi"/>
          <w:sz w:val="24"/>
          <w:szCs w:val="24"/>
        </w:rPr>
        <w:t>and nursing assessment followed by an anesthesia assessment by the anesthesiologist.  The anesthesiologist discussed the anesthetic options in which all participants chose to undergo a general an</w:t>
      </w:r>
      <w:r w:rsidR="0085629E">
        <w:rPr>
          <w:rFonts w:eastAsiaTheme="minorHAnsi"/>
          <w:sz w:val="24"/>
          <w:szCs w:val="24"/>
        </w:rPr>
        <w:t xml:space="preserve">esthetic in this study. </w:t>
      </w:r>
      <w:r w:rsidR="00064C75">
        <w:rPr>
          <w:rFonts w:eastAsiaTheme="minorHAnsi"/>
          <w:sz w:val="24"/>
          <w:szCs w:val="24"/>
        </w:rPr>
        <w:t xml:space="preserve"> </w:t>
      </w:r>
      <w:r w:rsidR="0085629E">
        <w:rPr>
          <w:rFonts w:eastAsiaTheme="minorHAnsi"/>
          <w:sz w:val="24"/>
          <w:szCs w:val="24"/>
        </w:rPr>
        <w:t>All pre</w:t>
      </w:r>
      <w:r w:rsidR="004B269E">
        <w:rPr>
          <w:rFonts w:eastAsiaTheme="minorHAnsi"/>
          <w:sz w:val="24"/>
          <w:szCs w:val="24"/>
        </w:rPr>
        <w:t xml:space="preserve">operative antibiotics </w:t>
      </w:r>
      <w:r w:rsidR="000845B2">
        <w:rPr>
          <w:rFonts w:eastAsiaTheme="minorHAnsi"/>
          <w:sz w:val="24"/>
          <w:szCs w:val="24"/>
        </w:rPr>
        <w:t xml:space="preserve">and anticoagulant medications </w:t>
      </w:r>
      <w:r w:rsidR="004B269E">
        <w:rPr>
          <w:rFonts w:eastAsiaTheme="minorHAnsi"/>
          <w:sz w:val="24"/>
          <w:szCs w:val="24"/>
        </w:rPr>
        <w:t xml:space="preserve">were administered upon entry to the operating room suite by the anesthesiologist. </w:t>
      </w:r>
    </w:p>
    <w:p w:rsidR="004B269E" w:rsidRDefault="00571021" w:rsidP="00221ED8">
      <w:pPr>
        <w:tabs>
          <w:tab w:val="left" w:pos="810"/>
        </w:tabs>
        <w:overflowPunct w:val="0"/>
        <w:autoSpaceDE w:val="0"/>
        <w:autoSpaceDN w:val="0"/>
        <w:adjustRightInd w:val="0"/>
        <w:spacing w:after="0" w:line="480" w:lineRule="auto"/>
        <w:rPr>
          <w:rFonts w:eastAsiaTheme="minorHAnsi"/>
          <w:sz w:val="24"/>
          <w:szCs w:val="24"/>
        </w:rPr>
      </w:pPr>
      <w:r>
        <w:rPr>
          <w:rFonts w:eastAsiaTheme="minorHAnsi"/>
          <w:b/>
          <w:i/>
          <w:sz w:val="24"/>
          <w:szCs w:val="24"/>
        </w:rPr>
        <w:tab/>
      </w:r>
      <w:r w:rsidR="004B269E" w:rsidRPr="00571021">
        <w:rPr>
          <w:rFonts w:eastAsiaTheme="minorHAnsi"/>
          <w:b/>
          <w:i/>
          <w:sz w:val="24"/>
          <w:szCs w:val="24"/>
        </w:rPr>
        <w:t>Robotic-assisted radical prostatectomy.</w:t>
      </w:r>
      <w:r w:rsidR="004B269E" w:rsidRPr="004B269E">
        <w:rPr>
          <w:rFonts w:eastAsiaTheme="minorHAnsi"/>
          <w:i/>
          <w:sz w:val="24"/>
          <w:szCs w:val="24"/>
        </w:rPr>
        <w:t xml:space="preserve"> </w:t>
      </w:r>
      <w:r w:rsidR="004B269E">
        <w:rPr>
          <w:rFonts w:eastAsiaTheme="minorHAnsi"/>
          <w:sz w:val="24"/>
          <w:szCs w:val="24"/>
        </w:rPr>
        <w:t xml:space="preserve"> The </w:t>
      </w:r>
      <w:r w:rsidR="00F33F19">
        <w:rPr>
          <w:rFonts w:eastAsiaTheme="minorHAnsi"/>
          <w:sz w:val="24"/>
          <w:szCs w:val="24"/>
        </w:rPr>
        <w:t xml:space="preserve">patients were placed in dorsal lithotomy position, prepped and draped in the standard surgical fashion. </w:t>
      </w:r>
      <w:r w:rsidR="005E3EE4">
        <w:rPr>
          <w:rFonts w:eastAsiaTheme="minorHAnsi"/>
          <w:sz w:val="24"/>
          <w:szCs w:val="24"/>
        </w:rPr>
        <w:t xml:space="preserve"> </w:t>
      </w:r>
      <w:r w:rsidR="001E764A">
        <w:rPr>
          <w:rFonts w:eastAsiaTheme="minorHAnsi"/>
          <w:sz w:val="24"/>
          <w:szCs w:val="24"/>
        </w:rPr>
        <w:t>An 8</w:t>
      </w:r>
      <w:r w:rsidR="00285F0C">
        <w:rPr>
          <w:rFonts w:eastAsiaTheme="minorHAnsi"/>
          <w:sz w:val="24"/>
          <w:szCs w:val="24"/>
        </w:rPr>
        <w:t xml:space="preserve">mm midline incision </w:t>
      </w:r>
      <w:r w:rsidR="002A4DB4">
        <w:rPr>
          <w:rFonts w:eastAsiaTheme="minorHAnsi"/>
          <w:sz w:val="24"/>
          <w:szCs w:val="24"/>
        </w:rPr>
        <w:t xml:space="preserve">was </w:t>
      </w:r>
      <w:r w:rsidR="00285F0C">
        <w:rPr>
          <w:rFonts w:eastAsiaTheme="minorHAnsi"/>
          <w:sz w:val="24"/>
          <w:szCs w:val="24"/>
        </w:rPr>
        <w:t xml:space="preserve">made in the supraumbilical space. </w:t>
      </w:r>
      <w:r w:rsidR="005E3EE4">
        <w:rPr>
          <w:rFonts w:eastAsiaTheme="minorHAnsi"/>
          <w:sz w:val="24"/>
          <w:szCs w:val="24"/>
        </w:rPr>
        <w:t xml:space="preserve"> </w:t>
      </w:r>
      <w:r w:rsidR="00817730">
        <w:rPr>
          <w:rFonts w:eastAsiaTheme="minorHAnsi"/>
          <w:sz w:val="24"/>
          <w:szCs w:val="24"/>
        </w:rPr>
        <w:t>Then, a</w:t>
      </w:r>
      <w:r w:rsidR="00285F0C">
        <w:rPr>
          <w:rFonts w:eastAsiaTheme="minorHAnsi"/>
          <w:sz w:val="24"/>
          <w:szCs w:val="24"/>
        </w:rPr>
        <w:t xml:space="preserve"> Verres needle was then placed through the incision and freely irrigated with normal saline. </w:t>
      </w:r>
      <w:r w:rsidR="005E3EE4">
        <w:rPr>
          <w:rFonts w:eastAsiaTheme="minorHAnsi"/>
          <w:sz w:val="24"/>
          <w:szCs w:val="24"/>
        </w:rPr>
        <w:t xml:space="preserve"> </w:t>
      </w:r>
      <w:r w:rsidR="00285F0C">
        <w:rPr>
          <w:rFonts w:eastAsiaTheme="minorHAnsi"/>
          <w:sz w:val="24"/>
          <w:szCs w:val="24"/>
        </w:rPr>
        <w:t>Once peritoneal insufflation was accomplished to 15mmHg using carbon dioxide gas, the Ver</w:t>
      </w:r>
      <w:r w:rsidR="001E764A">
        <w:rPr>
          <w:rFonts w:eastAsiaTheme="minorHAnsi"/>
          <w:sz w:val="24"/>
          <w:szCs w:val="24"/>
        </w:rPr>
        <w:t>res needle was removed and an 8</w:t>
      </w:r>
      <w:r w:rsidR="00285F0C">
        <w:rPr>
          <w:rFonts w:eastAsiaTheme="minorHAnsi"/>
          <w:sz w:val="24"/>
          <w:szCs w:val="24"/>
        </w:rPr>
        <w:t xml:space="preserve">mm robotic trocar with blunt obturator was placed. </w:t>
      </w:r>
      <w:r w:rsidR="005E3EE4">
        <w:rPr>
          <w:rFonts w:eastAsiaTheme="minorHAnsi"/>
          <w:sz w:val="24"/>
          <w:szCs w:val="24"/>
        </w:rPr>
        <w:t xml:space="preserve"> </w:t>
      </w:r>
      <w:r w:rsidR="00285F0C">
        <w:rPr>
          <w:rFonts w:eastAsiaTheme="minorHAnsi"/>
          <w:sz w:val="24"/>
          <w:szCs w:val="24"/>
        </w:rPr>
        <w:t>The obturator was</w:t>
      </w:r>
      <w:r w:rsidR="002A4DB4">
        <w:rPr>
          <w:rFonts w:eastAsiaTheme="minorHAnsi"/>
          <w:sz w:val="24"/>
          <w:szCs w:val="24"/>
        </w:rPr>
        <w:t xml:space="preserve"> then</w:t>
      </w:r>
      <w:r w:rsidR="00285F0C">
        <w:rPr>
          <w:rFonts w:eastAsiaTheme="minorHAnsi"/>
          <w:sz w:val="24"/>
          <w:szCs w:val="24"/>
        </w:rPr>
        <w:t xml:space="preserve"> removed and a 0 degree </w:t>
      </w:r>
      <w:r w:rsidR="002A4DB4">
        <w:rPr>
          <w:rFonts w:eastAsiaTheme="minorHAnsi"/>
          <w:sz w:val="24"/>
          <w:szCs w:val="24"/>
        </w:rPr>
        <w:t>laparoscope</w:t>
      </w:r>
      <w:r w:rsidR="00285F0C">
        <w:rPr>
          <w:rFonts w:eastAsiaTheme="minorHAnsi"/>
          <w:sz w:val="24"/>
          <w:szCs w:val="24"/>
        </w:rPr>
        <w:t xml:space="preserve"> </w:t>
      </w:r>
      <w:r w:rsidR="00285F0C">
        <w:rPr>
          <w:rFonts w:eastAsiaTheme="minorHAnsi"/>
          <w:sz w:val="24"/>
          <w:szCs w:val="24"/>
        </w:rPr>
        <w:lastRenderedPageBreak/>
        <w:t>lens was insert</w:t>
      </w:r>
      <w:r w:rsidR="00C46D3B">
        <w:rPr>
          <w:rFonts w:eastAsiaTheme="minorHAnsi"/>
          <w:sz w:val="24"/>
          <w:szCs w:val="24"/>
        </w:rPr>
        <w:t xml:space="preserve">ed. </w:t>
      </w:r>
      <w:r w:rsidR="005E3EE4">
        <w:rPr>
          <w:rFonts w:eastAsiaTheme="minorHAnsi"/>
          <w:sz w:val="24"/>
          <w:szCs w:val="24"/>
        </w:rPr>
        <w:t xml:space="preserve"> </w:t>
      </w:r>
      <w:r w:rsidR="00C46D3B">
        <w:rPr>
          <w:rFonts w:eastAsiaTheme="minorHAnsi"/>
          <w:sz w:val="24"/>
          <w:szCs w:val="24"/>
        </w:rPr>
        <w:t>Abdominal cavity was</w:t>
      </w:r>
      <w:r w:rsidR="00285F0C">
        <w:rPr>
          <w:rFonts w:eastAsiaTheme="minorHAnsi"/>
          <w:sz w:val="24"/>
          <w:szCs w:val="24"/>
        </w:rPr>
        <w:t xml:space="preserve"> inspected for viscus or vascular injury secondary to Verres needle or port placement. </w:t>
      </w:r>
      <w:r w:rsidR="005E3EE4">
        <w:rPr>
          <w:rFonts w:eastAsiaTheme="minorHAnsi"/>
          <w:sz w:val="24"/>
          <w:szCs w:val="24"/>
        </w:rPr>
        <w:t xml:space="preserve"> </w:t>
      </w:r>
      <w:r w:rsidR="00285F0C">
        <w:rPr>
          <w:rFonts w:eastAsiaTheme="minorHAnsi"/>
          <w:sz w:val="24"/>
          <w:szCs w:val="24"/>
        </w:rPr>
        <w:t>Un</w:t>
      </w:r>
      <w:r w:rsidR="001E764A">
        <w:rPr>
          <w:rFonts w:eastAsiaTheme="minorHAnsi"/>
          <w:sz w:val="24"/>
          <w:szCs w:val="24"/>
        </w:rPr>
        <w:t>der direct visualization with 0 degree lens, three additional 8</w:t>
      </w:r>
      <w:r w:rsidR="00285F0C">
        <w:rPr>
          <w:rFonts w:eastAsiaTheme="minorHAnsi"/>
          <w:sz w:val="24"/>
          <w:szCs w:val="24"/>
        </w:rPr>
        <w:t xml:space="preserve">mm robotic ports were placed right and left lateral to the umbilicus, and in the left lower quadrant. </w:t>
      </w:r>
      <w:r w:rsidR="005E3EE4">
        <w:rPr>
          <w:rFonts w:eastAsiaTheme="minorHAnsi"/>
          <w:sz w:val="24"/>
          <w:szCs w:val="24"/>
        </w:rPr>
        <w:t xml:space="preserve"> </w:t>
      </w:r>
      <w:r w:rsidR="00285F0C">
        <w:rPr>
          <w:rFonts w:eastAsiaTheme="minorHAnsi"/>
          <w:sz w:val="24"/>
          <w:szCs w:val="24"/>
        </w:rPr>
        <w:t>Two additiona</w:t>
      </w:r>
      <w:r w:rsidR="001E764A">
        <w:rPr>
          <w:rFonts w:eastAsiaTheme="minorHAnsi"/>
          <w:sz w:val="24"/>
          <w:szCs w:val="24"/>
        </w:rPr>
        <w:t>l assistant ports, a 5mm and 12</w:t>
      </w:r>
      <w:r w:rsidR="00285F0C">
        <w:rPr>
          <w:rFonts w:eastAsiaTheme="minorHAnsi"/>
          <w:sz w:val="24"/>
          <w:szCs w:val="24"/>
        </w:rPr>
        <w:t xml:space="preserve">mm Airseal port, were placed in the right upper and right lower quadrants respectively. </w:t>
      </w:r>
      <w:r w:rsidR="005E3EE4">
        <w:rPr>
          <w:rFonts w:eastAsiaTheme="minorHAnsi"/>
          <w:sz w:val="24"/>
          <w:szCs w:val="24"/>
        </w:rPr>
        <w:t xml:space="preserve"> </w:t>
      </w:r>
      <w:r w:rsidR="00285F0C">
        <w:rPr>
          <w:rFonts w:eastAsiaTheme="minorHAnsi"/>
          <w:sz w:val="24"/>
          <w:szCs w:val="24"/>
        </w:rPr>
        <w:t>The patient was then placed in steep Trendelenburg position</w:t>
      </w:r>
      <w:r w:rsidR="000D201E">
        <w:rPr>
          <w:rFonts w:eastAsiaTheme="minorHAnsi"/>
          <w:sz w:val="24"/>
          <w:szCs w:val="24"/>
        </w:rPr>
        <w:t xml:space="preserve"> with an inclination of 30 degrees</w:t>
      </w:r>
      <w:r w:rsidR="00285F0C">
        <w:rPr>
          <w:rFonts w:eastAsiaTheme="minorHAnsi"/>
          <w:sz w:val="24"/>
          <w:szCs w:val="24"/>
        </w:rPr>
        <w:t xml:space="preserve">, having all pressure points padded appropriately. </w:t>
      </w:r>
      <w:r w:rsidR="005E3EE4">
        <w:rPr>
          <w:rFonts w:eastAsiaTheme="minorHAnsi"/>
          <w:sz w:val="24"/>
          <w:szCs w:val="24"/>
        </w:rPr>
        <w:t xml:space="preserve"> </w:t>
      </w:r>
      <w:r w:rsidR="000D201E">
        <w:rPr>
          <w:rFonts w:eastAsiaTheme="minorHAnsi"/>
          <w:sz w:val="24"/>
          <w:szCs w:val="24"/>
        </w:rPr>
        <w:t xml:space="preserve">Da Vinci Surgical System was docked and surgical instrumentation inserted for manipulation. </w:t>
      </w:r>
      <w:r w:rsidR="005E3EE4">
        <w:rPr>
          <w:rFonts w:eastAsiaTheme="minorHAnsi"/>
          <w:sz w:val="24"/>
          <w:szCs w:val="24"/>
        </w:rPr>
        <w:t xml:space="preserve"> </w:t>
      </w:r>
      <w:r w:rsidR="001E764A">
        <w:rPr>
          <w:rFonts w:eastAsiaTheme="minorHAnsi"/>
          <w:sz w:val="24"/>
          <w:szCs w:val="24"/>
        </w:rPr>
        <w:t>A nerve-</w:t>
      </w:r>
      <w:r w:rsidR="00723288">
        <w:rPr>
          <w:rFonts w:eastAsiaTheme="minorHAnsi"/>
          <w:sz w:val="24"/>
          <w:szCs w:val="24"/>
        </w:rPr>
        <w:t xml:space="preserve">sparing approach and pelvic node dissection were performed at the surgeon’s discretion after considering PSA, Gleason score, number and location of positive cores, and intraoperative findings.  </w:t>
      </w:r>
      <w:r w:rsidR="000D201E">
        <w:rPr>
          <w:rFonts w:eastAsiaTheme="minorHAnsi"/>
          <w:sz w:val="24"/>
          <w:szCs w:val="24"/>
        </w:rPr>
        <w:t xml:space="preserve">At the end of the surgery, </w:t>
      </w:r>
      <w:r w:rsidR="009A5E5D">
        <w:rPr>
          <w:rFonts w:eastAsiaTheme="minorHAnsi"/>
          <w:sz w:val="24"/>
          <w:szCs w:val="24"/>
        </w:rPr>
        <w:t xml:space="preserve">the Da Vinci Surgical System was undocked and </w:t>
      </w:r>
      <w:r w:rsidR="005E3EE4">
        <w:rPr>
          <w:rFonts w:eastAsiaTheme="minorHAnsi"/>
          <w:sz w:val="24"/>
          <w:szCs w:val="24"/>
        </w:rPr>
        <w:t>the prostate was</w:t>
      </w:r>
      <w:r w:rsidR="000D201E">
        <w:rPr>
          <w:rFonts w:eastAsiaTheme="minorHAnsi"/>
          <w:sz w:val="24"/>
          <w:szCs w:val="24"/>
        </w:rPr>
        <w:t xml:space="preserve"> removed through the supraumbilical incision with the assistance of a</w:t>
      </w:r>
      <w:r w:rsidR="00C46D3B">
        <w:rPr>
          <w:rFonts w:eastAsiaTheme="minorHAnsi"/>
          <w:sz w:val="24"/>
          <w:szCs w:val="24"/>
        </w:rPr>
        <w:t>n</w:t>
      </w:r>
      <w:r w:rsidR="000D201E">
        <w:rPr>
          <w:rFonts w:eastAsiaTheme="minorHAnsi"/>
          <w:sz w:val="24"/>
          <w:szCs w:val="24"/>
        </w:rPr>
        <w:t xml:space="preserve"> Endocatch bag. </w:t>
      </w:r>
      <w:r w:rsidR="005E3EE4">
        <w:rPr>
          <w:rFonts w:eastAsiaTheme="minorHAnsi"/>
          <w:sz w:val="24"/>
          <w:szCs w:val="24"/>
        </w:rPr>
        <w:t xml:space="preserve"> </w:t>
      </w:r>
      <w:r w:rsidR="000D201E">
        <w:rPr>
          <w:rFonts w:eastAsiaTheme="minorHAnsi"/>
          <w:sz w:val="24"/>
          <w:szCs w:val="24"/>
        </w:rPr>
        <w:t xml:space="preserve">The peri-umbilical port site was extended as needed. </w:t>
      </w:r>
      <w:r w:rsidR="005E3EE4">
        <w:rPr>
          <w:rFonts w:eastAsiaTheme="minorHAnsi"/>
          <w:sz w:val="24"/>
          <w:szCs w:val="24"/>
        </w:rPr>
        <w:t xml:space="preserve"> </w:t>
      </w:r>
      <w:r w:rsidR="000D201E">
        <w:rPr>
          <w:rFonts w:eastAsiaTheme="minorHAnsi"/>
          <w:sz w:val="24"/>
          <w:szCs w:val="24"/>
        </w:rPr>
        <w:t xml:space="preserve">Incisions were closed appropriately and infiltrated with 0.25% Bipuvicaine. </w:t>
      </w:r>
      <w:r w:rsidR="005E3EE4">
        <w:rPr>
          <w:rFonts w:eastAsiaTheme="minorHAnsi"/>
          <w:sz w:val="24"/>
          <w:szCs w:val="24"/>
        </w:rPr>
        <w:t xml:space="preserve"> </w:t>
      </w:r>
      <w:r w:rsidR="000D201E">
        <w:rPr>
          <w:rFonts w:eastAsiaTheme="minorHAnsi"/>
          <w:sz w:val="24"/>
          <w:szCs w:val="24"/>
        </w:rPr>
        <w:t>All incisions were then cleaned,</w:t>
      </w:r>
      <w:r w:rsidR="00723288">
        <w:rPr>
          <w:rFonts w:eastAsiaTheme="minorHAnsi"/>
          <w:sz w:val="24"/>
          <w:szCs w:val="24"/>
        </w:rPr>
        <w:t xml:space="preserve"> dried, and sterilely dressed using Mastisol, Steri-strips, and Primapore dressings. </w:t>
      </w:r>
    </w:p>
    <w:p w:rsidR="004B269E" w:rsidRDefault="00571021" w:rsidP="00221ED8">
      <w:pPr>
        <w:tabs>
          <w:tab w:val="left" w:pos="810"/>
        </w:tabs>
        <w:overflowPunct w:val="0"/>
        <w:autoSpaceDE w:val="0"/>
        <w:autoSpaceDN w:val="0"/>
        <w:adjustRightInd w:val="0"/>
        <w:spacing w:after="0" w:line="480" w:lineRule="auto"/>
        <w:rPr>
          <w:rFonts w:eastAsiaTheme="minorHAnsi"/>
          <w:sz w:val="24"/>
          <w:szCs w:val="24"/>
        </w:rPr>
      </w:pPr>
      <w:r>
        <w:rPr>
          <w:rFonts w:eastAsiaTheme="minorHAnsi"/>
          <w:b/>
          <w:i/>
          <w:sz w:val="24"/>
          <w:szCs w:val="24"/>
        </w:rPr>
        <w:tab/>
      </w:r>
      <w:r w:rsidR="004B269E" w:rsidRPr="00571021">
        <w:rPr>
          <w:rFonts w:eastAsiaTheme="minorHAnsi"/>
          <w:b/>
          <w:i/>
          <w:sz w:val="24"/>
          <w:szCs w:val="24"/>
        </w:rPr>
        <w:t>Open Radical Prostatectomy.</w:t>
      </w:r>
      <w:r w:rsidR="004B269E" w:rsidRPr="004B269E">
        <w:rPr>
          <w:rFonts w:eastAsiaTheme="minorHAnsi"/>
          <w:i/>
          <w:sz w:val="24"/>
          <w:szCs w:val="24"/>
        </w:rPr>
        <w:t xml:space="preserve"> </w:t>
      </w:r>
      <w:r w:rsidR="004B269E">
        <w:rPr>
          <w:rFonts w:eastAsiaTheme="minorHAnsi"/>
          <w:sz w:val="24"/>
          <w:szCs w:val="24"/>
        </w:rPr>
        <w:t xml:space="preserve"> The open radical prostatectomy was completed via two approaches</w:t>
      </w:r>
      <w:r w:rsidR="001E764A">
        <w:rPr>
          <w:rFonts w:eastAsiaTheme="minorHAnsi"/>
          <w:sz w:val="24"/>
          <w:szCs w:val="24"/>
        </w:rPr>
        <w:t>,</w:t>
      </w:r>
      <w:r w:rsidR="004B269E">
        <w:rPr>
          <w:rFonts w:eastAsiaTheme="minorHAnsi"/>
          <w:sz w:val="24"/>
          <w:szCs w:val="24"/>
        </w:rPr>
        <w:t xml:space="preserve"> either through an abdominal or perineal incision. </w:t>
      </w:r>
      <w:r w:rsidR="000044DA">
        <w:rPr>
          <w:rFonts w:eastAsiaTheme="minorHAnsi"/>
          <w:sz w:val="24"/>
          <w:szCs w:val="24"/>
        </w:rPr>
        <w:t>The abdomina</w:t>
      </w:r>
      <w:r w:rsidR="001E764A">
        <w:rPr>
          <w:rFonts w:eastAsiaTheme="minorHAnsi"/>
          <w:sz w:val="24"/>
          <w:szCs w:val="24"/>
        </w:rPr>
        <w:t>l approach does allow for nerve-</w:t>
      </w:r>
      <w:r w:rsidR="000044DA">
        <w:rPr>
          <w:rFonts w:eastAsiaTheme="minorHAnsi"/>
          <w:sz w:val="24"/>
          <w:szCs w:val="24"/>
        </w:rPr>
        <w:t xml:space="preserve">sparing and bilateral lymph node dissection at the discretion of the surgeon; however, the perineal approach does not. </w:t>
      </w:r>
    </w:p>
    <w:p w:rsidR="00EF0C6C" w:rsidRDefault="00EF0C6C" w:rsidP="00221ED8">
      <w:pPr>
        <w:tabs>
          <w:tab w:val="left" w:pos="810"/>
        </w:tabs>
        <w:overflowPunct w:val="0"/>
        <w:autoSpaceDE w:val="0"/>
        <w:autoSpaceDN w:val="0"/>
        <w:adjustRightInd w:val="0"/>
        <w:spacing w:after="0" w:line="480" w:lineRule="auto"/>
        <w:rPr>
          <w:rFonts w:eastAsiaTheme="minorHAnsi"/>
          <w:sz w:val="24"/>
          <w:szCs w:val="24"/>
        </w:rPr>
      </w:pPr>
      <w:r>
        <w:rPr>
          <w:rFonts w:eastAsiaTheme="minorHAnsi"/>
          <w:sz w:val="24"/>
          <w:szCs w:val="24"/>
        </w:rPr>
        <w:tab/>
      </w:r>
      <w:r w:rsidR="00312A22">
        <w:rPr>
          <w:rFonts w:eastAsiaTheme="minorHAnsi"/>
          <w:sz w:val="24"/>
          <w:szCs w:val="24"/>
        </w:rPr>
        <w:t xml:space="preserve">In the abdominal approach, patients were placed in a supine position and sterilely prepped and draped in the standard surgical fashion. </w:t>
      </w:r>
      <w:r w:rsidR="00442C7A">
        <w:rPr>
          <w:rFonts w:eastAsiaTheme="minorHAnsi"/>
          <w:sz w:val="24"/>
          <w:szCs w:val="24"/>
        </w:rPr>
        <w:t xml:space="preserve"> </w:t>
      </w:r>
      <w:r w:rsidR="00312A22">
        <w:rPr>
          <w:rFonts w:eastAsiaTheme="minorHAnsi"/>
          <w:sz w:val="24"/>
          <w:szCs w:val="24"/>
        </w:rPr>
        <w:t xml:space="preserve">A midline abdominal incision was made extending from </w:t>
      </w:r>
      <w:r w:rsidR="00C46D3B">
        <w:rPr>
          <w:rFonts w:eastAsiaTheme="minorHAnsi"/>
          <w:sz w:val="24"/>
          <w:szCs w:val="24"/>
        </w:rPr>
        <w:t>umbilicus to pubis.  A surgical retractor was</w:t>
      </w:r>
      <w:r w:rsidR="00312A22">
        <w:rPr>
          <w:rFonts w:eastAsiaTheme="minorHAnsi"/>
          <w:sz w:val="24"/>
          <w:szCs w:val="24"/>
        </w:rPr>
        <w:t xml:space="preserve"> inserted to expo</w:t>
      </w:r>
      <w:r w:rsidR="001E764A">
        <w:rPr>
          <w:rFonts w:eastAsiaTheme="minorHAnsi"/>
          <w:sz w:val="24"/>
          <w:szCs w:val="24"/>
        </w:rPr>
        <w:t xml:space="preserve">se the prostatic area.  </w:t>
      </w:r>
      <w:r w:rsidR="001E764A">
        <w:rPr>
          <w:rFonts w:eastAsiaTheme="minorHAnsi"/>
          <w:sz w:val="24"/>
          <w:szCs w:val="24"/>
        </w:rPr>
        <w:lastRenderedPageBreak/>
        <w:t>A nerve-</w:t>
      </w:r>
      <w:r w:rsidR="00312A22">
        <w:rPr>
          <w:rFonts w:eastAsiaTheme="minorHAnsi"/>
          <w:sz w:val="24"/>
          <w:szCs w:val="24"/>
        </w:rPr>
        <w:t xml:space="preserve">sparing approach and pelvic node dissection were performed at the surgeon’s discretion after considering PSA, Gleason score, number and location of positive cores, and intraoperative findings. </w:t>
      </w:r>
      <w:r w:rsidR="00442C7A">
        <w:rPr>
          <w:rFonts w:eastAsiaTheme="minorHAnsi"/>
          <w:sz w:val="24"/>
          <w:szCs w:val="24"/>
        </w:rPr>
        <w:t xml:space="preserve"> </w:t>
      </w:r>
      <w:r w:rsidR="00312A22">
        <w:rPr>
          <w:rFonts w:eastAsiaTheme="minorHAnsi"/>
          <w:sz w:val="24"/>
          <w:szCs w:val="24"/>
        </w:rPr>
        <w:t xml:space="preserve">After mobilization and dissection of the prostate, the prostate was extracted through the abdominal incision. </w:t>
      </w:r>
      <w:r w:rsidR="00442C7A">
        <w:rPr>
          <w:rFonts w:eastAsiaTheme="minorHAnsi"/>
          <w:sz w:val="24"/>
          <w:szCs w:val="24"/>
        </w:rPr>
        <w:t xml:space="preserve"> </w:t>
      </w:r>
      <w:r w:rsidR="00312A22">
        <w:rPr>
          <w:rFonts w:eastAsiaTheme="minorHAnsi"/>
          <w:sz w:val="24"/>
          <w:szCs w:val="24"/>
        </w:rPr>
        <w:t xml:space="preserve">The fascia and subcutaneous layers were approximated with suture and the skin was closed with staples. </w:t>
      </w:r>
      <w:r w:rsidR="00442C7A">
        <w:rPr>
          <w:rFonts w:eastAsiaTheme="minorHAnsi"/>
          <w:sz w:val="24"/>
          <w:szCs w:val="24"/>
        </w:rPr>
        <w:t xml:space="preserve"> </w:t>
      </w:r>
      <w:r w:rsidR="00312A22">
        <w:rPr>
          <w:rFonts w:eastAsiaTheme="minorHAnsi"/>
          <w:sz w:val="24"/>
          <w:szCs w:val="24"/>
        </w:rPr>
        <w:t xml:space="preserve">Skin was cleaned, dried, </w:t>
      </w:r>
      <w:r w:rsidR="0087347B">
        <w:rPr>
          <w:rFonts w:eastAsiaTheme="minorHAnsi"/>
          <w:sz w:val="24"/>
          <w:szCs w:val="24"/>
        </w:rPr>
        <w:t>and sterilely dressed with 4x4s</w:t>
      </w:r>
      <w:r w:rsidR="00312A22">
        <w:rPr>
          <w:rFonts w:eastAsiaTheme="minorHAnsi"/>
          <w:sz w:val="24"/>
          <w:szCs w:val="24"/>
        </w:rPr>
        <w:t xml:space="preserve"> and taped in place with paper tape. </w:t>
      </w:r>
    </w:p>
    <w:p w:rsidR="00457D76" w:rsidRPr="00571021" w:rsidRDefault="00FF7163" w:rsidP="00B527BF">
      <w:pPr>
        <w:tabs>
          <w:tab w:val="left" w:pos="810"/>
        </w:tabs>
        <w:overflowPunct w:val="0"/>
        <w:autoSpaceDE w:val="0"/>
        <w:autoSpaceDN w:val="0"/>
        <w:adjustRightInd w:val="0"/>
        <w:spacing w:after="0" w:line="480" w:lineRule="auto"/>
        <w:rPr>
          <w:rFonts w:eastAsiaTheme="minorHAnsi"/>
          <w:sz w:val="24"/>
          <w:szCs w:val="24"/>
        </w:rPr>
      </w:pPr>
      <w:r>
        <w:rPr>
          <w:rFonts w:eastAsiaTheme="minorHAnsi"/>
          <w:sz w:val="24"/>
          <w:szCs w:val="24"/>
        </w:rPr>
        <w:tab/>
      </w:r>
      <w:r w:rsidR="00312A22">
        <w:rPr>
          <w:rFonts w:eastAsiaTheme="minorHAnsi"/>
          <w:sz w:val="24"/>
          <w:szCs w:val="24"/>
        </w:rPr>
        <w:t>In the</w:t>
      </w:r>
      <w:r w:rsidR="008C21F4">
        <w:rPr>
          <w:rFonts w:eastAsiaTheme="minorHAnsi"/>
          <w:sz w:val="24"/>
          <w:szCs w:val="24"/>
        </w:rPr>
        <w:t xml:space="preserve"> perineal</w:t>
      </w:r>
      <w:r w:rsidR="00312A22">
        <w:rPr>
          <w:rFonts w:eastAsiaTheme="minorHAnsi"/>
          <w:sz w:val="24"/>
          <w:szCs w:val="24"/>
        </w:rPr>
        <w:t xml:space="preserve"> approach, patients were p</w:t>
      </w:r>
      <w:r w:rsidR="00D50024">
        <w:rPr>
          <w:rFonts w:eastAsiaTheme="minorHAnsi"/>
          <w:sz w:val="24"/>
          <w:szCs w:val="24"/>
        </w:rPr>
        <w:t xml:space="preserve">laced in high lithotomy and moderate Trendelenburg position with an inclination of 15 degrees. </w:t>
      </w:r>
      <w:r w:rsidR="00442C7A">
        <w:rPr>
          <w:rFonts w:eastAsiaTheme="minorHAnsi"/>
          <w:sz w:val="24"/>
          <w:szCs w:val="24"/>
        </w:rPr>
        <w:t xml:space="preserve"> </w:t>
      </w:r>
      <w:r w:rsidR="00D50024">
        <w:rPr>
          <w:rFonts w:eastAsiaTheme="minorHAnsi"/>
          <w:sz w:val="24"/>
          <w:szCs w:val="24"/>
        </w:rPr>
        <w:t xml:space="preserve">Patient prepped and draped in standard surgical fashion. </w:t>
      </w:r>
      <w:r w:rsidR="00442C7A">
        <w:rPr>
          <w:rFonts w:eastAsiaTheme="minorHAnsi"/>
          <w:sz w:val="24"/>
          <w:szCs w:val="24"/>
        </w:rPr>
        <w:t xml:space="preserve"> </w:t>
      </w:r>
      <w:r w:rsidR="00D50024">
        <w:rPr>
          <w:rFonts w:eastAsiaTheme="minorHAnsi"/>
          <w:sz w:val="24"/>
          <w:szCs w:val="24"/>
        </w:rPr>
        <w:t>An inverted U-shaped incision was made from ischial tuberosity to ischial tuberosity across the midline approximately 1.5 cm anterior to the rectal wall.  A surgical retractor was placed to ass</w:t>
      </w:r>
      <w:r w:rsidR="00544B0B">
        <w:rPr>
          <w:rFonts w:eastAsiaTheme="minorHAnsi"/>
          <w:sz w:val="24"/>
          <w:szCs w:val="24"/>
        </w:rPr>
        <w:t>ist in exposure</w:t>
      </w:r>
      <w:r w:rsidR="00D50024">
        <w:rPr>
          <w:rFonts w:eastAsiaTheme="minorHAnsi"/>
          <w:sz w:val="24"/>
          <w:szCs w:val="24"/>
        </w:rPr>
        <w:t xml:space="preserve">. </w:t>
      </w:r>
      <w:r w:rsidR="00442C7A">
        <w:rPr>
          <w:rFonts w:eastAsiaTheme="minorHAnsi"/>
          <w:sz w:val="24"/>
          <w:szCs w:val="24"/>
        </w:rPr>
        <w:t xml:space="preserve"> </w:t>
      </w:r>
      <w:r w:rsidR="00D50024">
        <w:rPr>
          <w:rFonts w:eastAsiaTheme="minorHAnsi"/>
          <w:sz w:val="24"/>
          <w:szCs w:val="24"/>
        </w:rPr>
        <w:t xml:space="preserve">Dissection was carried along the anterior rectal wall to the apex of the prostate. </w:t>
      </w:r>
      <w:r w:rsidR="00442C7A">
        <w:rPr>
          <w:rFonts w:eastAsiaTheme="minorHAnsi"/>
          <w:sz w:val="24"/>
          <w:szCs w:val="24"/>
        </w:rPr>
        <w:t xml:space="preserve"> </w:t>
      </w:r>
      <w:r w:rsidR="00D50024">
        <w:rPr>
          <w:rFonts w:eastAsiaTheme="minorHAnsi"/>
          <w:sz w:val="24"/>
          <w:szCs w:val="24"/>
        </w:rPr>
        <w:t xml:space="preserve">The endopelvic fascia was dissected and the prostate was detached and surgically extracted through the perineal incision. </w:t>
      </w:r>
      <w:r w:rsidR="00442C7A">
        <w:rPr>
          <w:rFonts w:eastAsiaTheme="minorHAnsi"/>
          <w:sz w:val="24"/>
          <w:szCs w:val="24"/>
        </w:rPr>
        <w:t xml:space="preserve"> </w:t>
      </w:r>
      <w:r w:rsidR="00D50024">
        <w:rPr>
          <w:rFonts w:eastAsiaTheme="minorHAnsi"/>
          <w:sz w:val="24"/>
          <w:szCs w:val="24"/>
        </w:rPr>
        <w:t xml:space="preserve">The rectum was then inspected for injury. Wound irrigated and surgical incision </w:t>
      </w:r>
      <w:r w:rsidR="001E764A">
        <w:rPr>
          <w:rFonts w:eastAsiaTheme="minorHAnsi"/>
          <w:sz w:val="24"/>
          <w:szCs w:val="24"/>
        </w:rPr>
        <w:t xml:space="preserve">were </w:t>
      </w:r>
      <w:r w:rsidR="00D50024">
        <w:rPr>
          <w:rFonts w:eastAsiaTheme="minorHAnsi"/>
          <w:sz w:val="24"/>
          <w:szCs w:val="24"/>
        </w:rPr>
        <w:t xml:space="preserve">approximated. </w:t>
      </w:r>
      <w:r w:rsidR="00442C7A">
        <w:rPr>
          <w:rFonts w:eastAsiaTheme="minorHAnsi"/>
          <w:sz w:val="24"/>
          <w:szCs w:val="24"/>
        </w:rPr>
        <w:t xml:space="preserve"> </w:t>
      </w:r>
      <w:r w:rsidR="00D50024">
        <w:rPr>
          <w:rFonts w:eastAsiaTheme="minorHAnsi"/>
          <w:sz w:val="24"/>
          <w:szCs w:val="24"/>
        </w:rPr>
        <w:t xml:space="preserve">The incision was cleaned, dried, and dressed sterilely with 4x4’s and paper tape. </w:t>
      </w:r>
    </w:p>
    <w:p w:rsidR="000630E7" w:rsidRPr="00571021" w:rsidRDefault="000630E7" w:rsidP="00571021">
      <w:pPr>
        <w:pStyle w:val="APA"/>
        <w:tabs>
          <w:tab w:val="left" w:pos="360"/>
          <w:tab w:val="left" w:pos="720"/>
        </w:tabs>
        <w:spacing w:line="480" w:lineRule="auto"/>
        <w:ind w:firstLine="0"/>
        <w:rPr>
          <w:b/>
          <w:sz w:val="24"/>
          <w:szCs w:val="24"/>
        </w:rPr>
      </w:pPr>
      <w:r w:rsidRPr="00571021">
        <w:rPr>
          <w:b/>
          <w:sz w:val="24"/>
          <w:szCs w:val="24"/>
        </w:rPr>
        <w:t>Analysis Plan</w:t>
      </w:r>
    </w:p>
    <w:p w:rsidR="00805F53" w:rsidRPr="00B765E0" w:rsidRDefault="00FF7163" w:rsidP="000630E7">
      <w:pPr>
        <w:pStyle w:val="APA"/>
        <w:tabs>
          <w:tab w:val="left" w:pos="360"/>
          <w:tab w:val="left" w:pos="720"/>
        </w:tabs>
        <w:spacing w:line="480" w:lineRule="auto"/>
        <w:ind w:firstLine="0"/>
        <w:rPr>
          <w:rFonts w:eastAsiaTheme="minorHAnsi"/>
          <w:sz w:val="24"/>
          <w:szCs w:val="24"/>
        </w:rPr>
      </w:pPr>
      <w:r>
        <w:rPr>
          <w:b/>
          <w:sz w:val="24"/>
          <w:szCs w:val="24"/>
        </w:rPr>
        <w:tab/>
      </w:r>
      <w:r>
        <w:rPr>
          <w:b/>
          <w:sz w:val="24"/>
          <w:szCs w:val="24"/>
        </w:rPr>
        <w:tab/>
      </w:r>
      <w:r w:rsidR="000630E7" w:rsidRPr="00571021">
        <w:rPr>
          <w:b/>
          <w:sz w:val="24"/>
          <w:szCs w:val="24"/>
        </w:rPr>
        <w:t>Outcome Variables</w:t>
      </w:r>
      <w:r w:rsidR="00571021">
        <w:rPr>
          <w:b/>
          <w:sz w:val="24"/>
          <w:szCs w:val="24"/>
        </w:rPr>
        <w:t xml:space="preserve">.  </w:t>
      </w:r>
      <w:r w:rsidR="001C3A4D">
        <w:rPr>
          <w:rFonts w:eastAsiaTheme="minorHAnsi"/>
          <w:sz w:val="24"/>
          <w:szCs w:val="24"/>
        </w:rPr>
        <w:t>Data were</w:t>
      </w:r>
      <w:r w:rsidR="000630E7" w:rsidRPr="00B527BF">
        <w:rPr>
          <w:rFonts w:eastAsiaTheme="minorHAnsi"/>
          <w:sz w:val="24"/>
          <w:szCs w:val="24"/>
        </w:rPr>
        <w:t xml:space="preserve"> extracted from inpatient EMR, billing, and quality event reporting from the surgical procedural date through t</w:t>
      </w:r>
      <w:r w:rsidR="001C3A4D">
        <w:rPr>
          <w:rFonts w:eastAsiaTheme="minorHAnsi"/>
          <w:sz w:val="24"/>
          <w:szCs w:val="24"/>
        </w:rPr>
        <w:t xml:space="preserve">he discharge date.  </w:t>
      </w:r>
      <w:r w:rsidR="000630E7" w:rsidRPr="00B527BF">
        <w:rPr>
          <w:rFonts w:eastAsiaTheme="minorHAnsi"/>
          <w:sz w:val="24"/>
          <w:szCs w:val="24"/>
        </w:rPr>
        <w:t xml:space="preserve">Potential predictive factors recorded at the time of admission and during the hospitalization were included.  Data collection included: (1) patient characteristics, (2) surgical operative experience </w:t>
      </w:r>
      <w:r w:rsidR="003E6924">
        <w:rPr>
          <w:rFonts w:eastAsiaTheme="minorHAnsi"/>
          <w:sz w:val="24"/>
          <w:szCs w:val="24"/>
        </w:rPr>
        <w:t>(intraoperative</w:t>
      </w:r>
      <w:r w:rsidR="00E22FE2">
        <w:rPr>
          <w:rFonts w:eastAsiaTheme="minorHAnsi"/>
          <w:sz w:val="24"/>
          <w:szCs w:val="24"/>
        </w:rPr>
        <w:t xml:space="preserve"> </w:t>
      </w:r>
      <w:r w:rsidR="001E764A">
        <w:rPr>
          <w:rFonts w:eastAsiaTheme="minorHAnsi"/>
          <w:sz w:val="24"/>
          <w:szCs w:val="24"/>
        </w:rPr>
        <w:lastRenderedPageBreak/>
        <w:t>period) (3) post</w:t>
      </w:r>
      <w:r w:rsidR="000630E7" w:rsidRPr="00B527BF">
        <w:rPr>
          <w:rFonts w:eastAsiaTheme="minorHAnsi"/>
          <w:sz w:val="24"/>
          <w:szCs w:val="24"/>
        </w:rPr>
        <w:t>operative interventions, and (</w:t>
      </w:r>
      <w:r w:rsidR="000630E7">
        <w:rPr>
          <w:rFonts w:eastAsiaTheme="minorHAnsi"/>
          <w:sz w:val="24"/>
          <w:szCs w:val="24"/>
        </w:rPr>
        <w:t>4) patient outcomes</w:t>
      </w:r>
      <w:r w:rsidR="000630E7" w:rsidRPr="00B527BF">
        <w:rPr>
          <w:rFonts w:eastAsiaTheme="minorHAnsi"/>
          <w:sz w:val="24"/>
          <w:szCs w:val="24"/>
        </w:rPr>
        <w:t xml:space="preserve">.  There were data subsets within each of these four categories. </w:t>
      </w:r>
      <w:r w:rsidR="001C3A4D">
        <w:rPr>
          <w:rFonts w:eastAsiaTheme="minorHAnsi"/>
          <w:sz w:val="24"/>
          <w:szCs w:val="24"/>
        </w:rPr>
        <w:t>Table 1 lists the outcome variables collected.</w:t>
      </w:r>
    </w:p>
    <w:tbl>
      <w:tblPr>
        <w:tblStyle w:val="APAReport1"/>
        <w:tblW w:w="10134" w:type="dxa"/>
        <w:tblLook w:val="04A0" w:firstRow="1" w:lastRow="0" w:firstColumn="1" w:lastColumn="0" w:noHBand="0" w:noVBand="1"/>
      </w:tblPr>
      <w:tblGrid>
        <w:gridCol w:w="4653"/>
        <w:gridCol w:w="1827"/>
        <w:gridCol w:w="1827"/>
        <w:gridCol w:w="1827"/>
      </w:tblGrid>
      <w:tr w:rsidR="000630E7" w:rsidRPr="006C69BE" w:rsidTr="001E764A">
        <w:trPr>
          <w:cnfStyle w:val="100000000000" w:firstRow="1" w:lastRow="0" w:firstColumn="0" w:lastColumn="0" w:oddVBand="0" w:evenVBand="0" w:oddHBand="0" w:evenHBand="0" w:firstRowFirstColumn="0" w:firstRowLastColumn="0" w:lastRowFirstColumn="0" w:lastRowLastColumn="0"/>
          <w:trHeight w:val="300"/>
        </w:trPr>
        <w:tc>
          <w:tcPr>
            <w:tcW w:w="4653" w:type="dxa"/>
            <w:noWrap/>
            <w:hideMark/>
          </w:tcPr>
          <w:p w:rsidR="000630E7" w:rsidRPr="006C69BE" w:rsidRDefault="000630E7" w:rsidP="001E764A">
            <w:pPr>
              <w:rPr>
                <w:kern w:val="24"/>
              </w:rPr>
            </w:pPr>
            <w:r w:rsidRPr="006C69BE">
              <w:rPr>
                <w:kern w:val="24"/>
              </w:rPr>
              <w:t>Subject Account #</w:t>
            </w:r>
          </w:p>
        </w:tc>
        <w:tc>
          <w:tcPr>
            <w:tcW w:w="5481" w:type="dxa"/>
            <w:gridSpan w:val="3"/>
            <w:noWrap/>
            <w:hideMark/>
          </w:tcPr>
          <w:p w:rsidR="000630E7" w:rsidRPr="006C69BE" w:rsidRDefault="000630E7" w:rsidP="001E764A">
            <w:pPr>
              <w:rPr>
                <w:kern w:val="24"/>
              </w:rPr>
            </w:pPr>
            <w:r w:rsidRPr="006C69BE">
              <w:rPr>
                <w:kern w:val="24"/>
              </w:rPr>
              <w:t>To be deleted after all data collection has been verified</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Date of Procedure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Procedure Name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BMI</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Age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Ethnicity: Hispanic, Non hispanic, unknown</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Employment status</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Insurance Type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Surgical Room Time (In)</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Surgical Room Time (Out)</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Surgical Room Total (h:mm)</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Procedure Start Time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Procedure Stop Time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Procedure Total (h:mm)</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Docking On Time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Docking Off Time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Docking Total Time (h:mm)</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Estimated Blood Loss (mL)</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Units Blood Transfused</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Recovery Room LOS (minutes)</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Intra-op Narcotic Usage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Recovery Room Narcotic Usage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Post op Narcotic Usage</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Pain score q 8 hours post op</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Hospital Length of Stay (midnights &amp; h:mm)</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600"/>
        </w:trPr>
        <w:tc>
          <w:tcPr>
            <w:tcW w:w="4653" w:type="dxa"/>
            <w:hideMark/>
          </w:tcPr>
          <w:p w:rsidR="000630E7" w:rsidRPr="006C69BE" w:rsidRDefault="000630E7" w:rsidP="001E764A">
            <w:pPr>
              <w:rPr>
                <w:kern w:val="24"/>
              </w:rPr>
            </w:pPr>
            <w:r w:rsidRPr="006C69BE">
              <w:rPr>
                <w:kern w:val="24"/>
              </w:rPr>
              <w:t>Complications (Intra-op and Post-op)</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Cost (Overall facility fees)</w:t>
            </w: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p>
        </w:tc>
        <w:tc>
          <w:tcPr>
            <w:tcW w:w="1827" w:type="dxa"/>
            <w:noWrap/>
            <w:hideMark/>
          </w:tcPr>
          <w:p w:rsidR="000630E7" w:rsidRPr="006C69BE" w:rsidRDefault="000630E7" w:rsidP="001E764A">
            <w:pPr>
              <w:rPr>
                <w:kern w:val="24"/>
              </w:rPr>
            </w:pPr>
            <w:r w:rsidRPr="006C69BE">
              <w:rPr>
                <w:kern w:val="24"/>
              </w:rPr>
              <w:t> </w:t>
            </w:r>
          </w:p>
        </w:tc>
      </w:tr>
      <w:tr w:rsidR="000630E7" w:rsidRPr="006C69BE" w:rsidTr="001E764A">
        <w:trPr>
          <w:trHeight w:val="300"/>
        </w:trPr>
        <w:tc>
          <w:tcPr>
            <w:tcW w:w="4653" w:type="dxa"/>
            <w:noWrap/>
            <w:hideMark/>
          </w:tcPr>
          <w:p w:rsidR="000630E7" w:rsidRPr="006C69BE" w:rsidRDefault="000630E7" w:rsidP="001E764A">
            <w:pPr>
              <w:rPr>
                <w:kern w:val="24"/>
              </w:rPr>
            </w:pPr>
            <w:r w:rsidRPr="006C69BE">
              <w:rPr>
                <w:kern w:val="24"/>
              </w:rPr>
              <w:t>Cost (Procedural Cost)</w:t>
            </w:r>
          </w:p>
        </w:tc>
        <w:tc>
          <w:tcPr>
            <w:tcW w:w="1827" w:type="dxa"/>
            <w:noWrap/>
            <w:hideMark/>
          </w:tcPr>
          <w:p w:rsidR="000630E7" w:rsidRPr="006C69BE" w:rsidRDefault="000630E7" w:rsidP="001E764A">
            <w:pPr>
              <w:rPr>
                <w:kern w:val="24"/>
              </w:rPr>
            </w:pPr>
            <w:r w:rsidRPr="006C69BE">
              <w:rPr>
                <w:kern w:val="24"/>
              </w:rPr>
              <w:t> </w:t>
            </w:r>
          </w:p>
        </w:tc>
        <w:tc>
          <w:tcPr>
            <w:tcW w:w="1827" w:type="dxa"/>
            <w:noWrap/>
            <w:hideMark/>
          </w:tcPr>
          <w:p w:rsidR="000630E7" w:rsidRPr="006C69BE" w:rsidRDefault="000630E7" w:rsidP="001E764A">
            <w:pPr>
              <w:rPr>
                <w:kern w:val="24"/>
              </w:rPr>
            </w:pPr>
            <w:r w:rsidRPr="006C69BE">
              <w:rPr>
                <w:kern w:val="24"/>
              </w:rPr>
              <w:t> </w:t>
            </w:r>
          </w:p>
        </w:tc>
        <w:tc>
          <w:tcPr>
            <w:tcW w:w="1827" w:type="dxa"/>
            <w:noWrap/>
            <w:hideMark/>
          </w:tcPr>
          <w:p w:rsidR="000630E7" w:rsidRPr="006C69BE" w:rsidRDefault="000630E7" w:rsidP="001E764A">
            <w:pPr>
              <w:rPr>
                <w:kern w:val="24"/>
              </w:rPr>
            </w:pPr>
            <w:r w:rsidRPr="006C69BE">
              <w:rPr>
                <w:kern w:val="24"/>
              </w:rPr>
              <w:t> </w:t>
            </w:r>
          </w:p>
        </w:tc>
      </w:tr>
    </w:tbl>
    <w:p w:rsidR="000630E7" w:rsidRDefault="007709B3" w:rsidP="000630E7">
      <w:pPr>
        <w:pStyle w:val="APA"/>
        <w:tabs>
          <w:tab w:val="left" w:pos="360"/>
          <w:tab w:val="left" w:pos="720"/>
        </w:tabs>
        <w:spacing w:line="480" w:lineRule="auto"/>
        <w:ind w:firstLine="0"/>
        <w:rPr>
          <w:sz w:val="24"/>
          <w:szCs w:val="24"/>
        </w:rPr>
      </w:pPr>
      <w:r>
        <w:rPr>
          <w:sz w:val="24"/>
          <w:szCs w:val="24"/>
        </w:rPr>
        <w:t>Table 1: Data Outcome Variables Collected for Study</w:t>
      </w:r>
    </w:p>
    <w:p w:rsidR="000630E7" w:rsidRPr="000630E7" w:rsidRDefault="000630E7" w:rsidP="000630E7">
      <w:pPr>
        <w:pStyle w:val="APA"/>
        <w:tabs>
          <w:tab w:val="left" w:pos="360"/>
          <w:tab w:val="left" w:pos="720"/>
        </w:tabs>
        <w:spacing w:line="480" w:lineRule="auto"/>
        <w:ind w:firstLine="0"/>
        <w:rPr>
          <w:sz w:val="24"/>
          <w:szCs w:val="24"/>
        </w:rPr>
      </w:pPr>
    </w:p>
    <w:p w:rsidR="005C7F7E" w:rsidRDefault="00571021" w:rsidP="00571021">
      <w:pPr>
        <w:pStyle w:val="APA"/>
        <w:tabs>
          <w:tab w:val="left" w:pos="360"/>
          <w:tab w:val="left" w:pos="720"/>
        </w:tabs>
        <w:spacing w:line="480" w:lineRule="auto"/>
        <w:ind w:firstLine="0"/>
        <w:rPr>
          <w:sz w:val="24"/>
          <w:szCs w:val="24"/>
        </w:rPr>
      </w:pPr>
      <w:r>
        <w:rPr>
          <w:b/>
          <w:sz w:val="24"/>
          <w:szCs w:val="24"/>
        </w:rPr>
        <w:lastRenderedPageBreak/>
        <w:tab/>
      </w:r>
      <w:r w:rsidR="00FF7163">
        <w:rPr>
          <w:b/>
          <w:sz w:val="24"/>
          <w:szCs w:val="24"/>
        </w:rPr>
        <w:tab/>
      </w:r>
      <w:r w:rsidR="004202C5" w:rsidRPr="00571021">
        <w:rPr>
          <w:b/>
          <w:sz w:val="24"/>
          <w:szCs w:val="24"/>
        </w:rPr>
        <w:t>Statistical Analysis</w:t>
      </w:r>
      <w:r>
        <w:rPr>
          <w:b/>
          <w:sz w:val="24"/>
          <w:szCs w:val="24"/>
        </w:rPr>
        <w:t xml:space="preserve">.  </w:t>
      </w:r>
      <w:r w:rsidR="005C7F7E">
        <w:rPr>
          <w:sz w:val="24"/>
          <w:szCs w:val="24"/>
        </w:rPr>
        <w:t xml:space="preserve">Demographic data such as age, race, employment status, BMI, and insurance type were analyzed using frequencies and percentage for nominal/categorical variables and mean and standard deviation for continuous variables.  The differences in demographic data between RARP and ORP group were analyzed using the Chi square and Fisher-Exact test, for nominal/categorical variables and independent t-test for continuous variables. </w:t>
      </w:r>
    </w:p>
    <w:p w:rsidR="00D80FDC" w:rsidRPr="00D80FDC" w:rsidRDefault="005C7F7E" w:rsidP="005C7F7E">
      <w:pPr>
        <w:pStyle w:val="APA"/>
        <w:tabs>
          <w:tab w:val="left" w:pos="360"/>
          <w:tab w:val="left" w:pos="720"/>
        </w:tabs>
        <w:spacing w:line="480" w:lineRule="auto"/>
        <w:rPr>
          <w:sz w:val="24"/>
          <w:szCs w:val="24"/>
        </w:rPr>
      </w:pPr>
      <w:r>
        <w:rPr>
          <w:sz w:val="24"/>
          <w:szCs w:val="24"/>
        </w:rPr>
        <w:t xml:space="preserve">Intraoperative and perioperative outcomes and cost will be reported as frequency and percentage for nominal/categorical variables and mean and standard deviation for continuous variables. </w:t>
      </w:r>
      <w:r w:rsidR="00AD0746">
        <w:rPr>
          <w:sz w:val="24"/>
          <w:szCs w:val="24"/>
        </w:rPr>
        <w:t xml:space="preserve"> </w:t>
      </w:r>
      <w:r>
        <w:rPr>
          <w:sz w:val="24"/>
          <w:szCs w:val="24"/>
        </w:rPr>
        <w:t xml:space="preserve">The differences of intraoperative and perioperative and cost between RARP and ORP group will be analyzed using Chi Square or Fisher Exact test for nominal and categorical variables and independent t-test for continuous variables.  Level of statistical significance is established as alpha = 0.05 and SPSS Statistics version 24 was used for statistical analysis. </w:t>
      </w:r>
      <w:r w:rsidR="00EB47A1">
        <w:rPr>
          <w:sz w:val="24"/>
          <w:szCs w:val="24"/>
        </w:rPr>
        <w:t xml:space="preserve"> Because the study cohort was predetermined due to sample size being comprised of prostatectomies during a specified time period, a prospective sample size determination was not applicable.</w:t>
      </w:r>
    </w:p>
    <w:p w:rsidR="007C10DC" w:rsidRPr="007E46F6" w:rsidRDefault="007C10DC" w:rsidP="007C10DC">
      <w:pPr>
        <w:pStyle w:val="APA"/>
        <w:tabs>
          <w:tab w:val="left" w:pos="360"/>
          <w:tab w:val="left" w:pos="720"/>
        </w:tabs>
        <w:spacing w:line="480" w:lineRule="auto"/>
        <w:ind w:firstLine="0"/>
        <w:rPr>
          <w:sz w:val="24"/>
          <w:szCs w:val="24"/>
        </w:rPr>
      </w:pPr>
    </w:p>
    <w:p w:rsidR="00E13FC9" w:rsidRDefault="00E13FC9" w:rsidP="001643E4">
      <w:pPr>
        <w:pStyle w:val="APA"/>
        <w:tabs>
          <w:tab w:val="left" w:pos="360"/>
          <w:tab w:val="left" w:pos="720"/>
        </w:tabs>
        <w:spacing w:line="480" w:lineRule="auto"/>
        <w:ind w:firstLine="0"/>
        <w:rPr>
          <w:sz w:val="24"/>
          <w:szCs w:val="24"/>
        </w:rPr>
      </w:pPr>
    </w:p>
    <w:p w:rsidR="00D61514" w:rsidRDefault="00D61514" w:rsidP="001643E4">
      <w:pPr>
        <w:pStyle w:val="APA"/>
        <w:tabs>
          <w:tab w:val="left" w:pos="360"/>
          <w:tab w:val="left" w:pos="720"/>
        </w:tabs>
        <w:spacing w:line="480" w:lineRule="auto"/>
        <w:ind w:firstLine="0"/>
        <w:rPr>
          <w:sz w:val="24"/>
          <w:szCs w:val="24"/>
        </w:rPr>
      </w:pPr>
    </w:p>
    <w:p w:rsidR="00D61514" w:rsidRDefault="00D61514" w:rsidP="001643E4">
      <w:pPr>
        <w:pStyle w:val="APA"/>
        <w:tabs>
          <w:tab w:val="left" w:pos="360"/>
          <w:tab w:val="left" w:pos="720"/>
        </w:tabs>
        <w:spacing w:line="480" w:lineRule="auto"/>
        <w:ind w:firstLine="0"/>
        <w:rPr>
          <w:sz w:val="24"/>
          <w:szCs w:val="24"/>
        </w:rPr>
      </w:pPr>
    </w:p>
    <w:p w:rsidR="00D61514" w:rsidRDefault="00D61514" w:rsidP="001643E4">
      <w:pPr>
        <w:pStyle w:val="APA"/>
        <w:tabs>
          <w:tab w:val="left" w:pos="360"/>
          <w:tab w:val="left" w:pos="720"/>
        </w:tabs>
        <w:spacing w:line="480" w:lineRule="auto"/>
        <w:ind w:firstLine="0"/>
        <w:rPr>
          <w:sz w:val="24"/>
          <w:szCs w:val="24"/>
        </w:rPr>
      </w:pPr>
    </w:p>
    <w:p w:rsidR="00D0066D" w:rsidRDefault="00D0066D" w:rsidP="001643E4">
      <w:pPr>
        <w:pStyle w:val="APA"/>
        <w:tabs>
          <w:tab w:val="left" w:pos="360"/>
          <w:tab w:val="left" w:pos="720"/>
        </w:tabs>
        <w:spacing w:line="480" w:lineRule="auto"/>
        <w:ind w:firstLine="0"/>
        <w:rPr>
          <w:sz w:val="24"/>
          <w:szCs w:val="24"/>
        </w:rPr>
      </w:pPr>
    </w:p>
    <w:p w:rsidR="005D6459" w:rsidRDefault="005D6459" w:rsidP="001643E4">
      <w:pPr>
        <w:pStyle w:val="APA"/>
        <w:tabs>
          <w:tab w:val="left" w:pos="360"/>
          <w:tab w:val="left" w:pos="720"/>
        </w:tabs>
        <w:spacing w:line="480" w:lineRule="auto"/>
        <w:ind w:firstLine="0"/>
        <w:rPr>
          <w:sz w:val="24"/>
          <w:szCs w:val="24"/>
        </w:rPr>
      </w:pPr>
    </w:p>
    <w:p w:rsidR="005D6459" w:rsidRPr="00571021" w:rsidRDefault="005D6459" w:rsidP="00571021">
      <w:pPr>
        <w:pStyle w:val="APA"/>
        <w:tabs>
          <w:tab w:val="left" w:pos="360"/>
          <w:tab w:val="left" w:pos="720"/>
        </w:tabs>
        <w:spacing w:line="480" w:lineRule="auto"/>
        <w:ind w:firstLine="0"/>
        <w:jc w:val="center"/>
        <w:rPr>
          <w:b/>
          <w:sz w:val="24"/>
          <w:szCs w:val="24"/>
        </w:rPr>
      </w:pPr>
      <w:r w:rsidRPr="00571021">
        <w:rPr>
          <w:b/>
          <w:sz w:val="24"/>
          <w:szCs w:val="24"/>
        </w:rPr>
        <w:lastRenderedPageBreak/>
        <w:t>Chapter 4</w:t>
      </w:r>
      <w:r w:rsidR="00571021">
        <w:rPr>
          <w:b/>
          <w:sz w:val="24"/>
          <w:szCs w:val="24"/>
        </w:rPr>
        <w:t>.  Results/ Findings</w:t>
      </w:r>
    </w:p>
    <w:p w:rsidR="005D6459" w:rsidRPr="00571021" w:rsidRDefault="005D6459" w:rsidP="00571021">
      <w:pPr>
        <w:pStyle w:val="APA"/>
        <w:tabs>
          <w:tab w:val="left" w:pos="360"/>
          <w:tab w:val="left" w:pos="720"/>
        </w:tabs>
        <w:spacing w:line="480" w:lineRule="auto"/>
        <w:ind w:firstLine="0"/>
        <w:rPr>
          <w:b/>
          <w:sz w:val="24"/>
          <w:szCs w:val="24"/>
        </w:rPr>
      </w:pPr>
      <w:r w:rsidRPr="00571021">
        <w:rPr>
          <w:b/>
          <w:sz w:val="24"/>
          <w:szCs w:val="24"/>
        </w:rPr>
        <w:t>Sample Description and Recruitment</w:t>
      </w:r>
    </w:p>
    <w:p w:rsidR="007A0F26" w:rsidRDefault="00597EED" w:rsidP="007A0F26">
      <w:pPr>
        <w:pStyle w:val="APA"/>
        <w:tabs>
          <w:tab w:val="left" w:pos="360"/>
          <w:tab w:val="left" w:pos="720"/>
        </w:tabs>
        <w:spacing w:line="480" w:lineRule="auto"/>
        <w:ind w:firstLine="0"/>
        <w:rPr>
          <w:rFonts w:eastAsia="Calibri"/>
          <w:kern w:val="24"/>
          <w:sz w:val="24"/>
          <w:szCs w:val="24"/>
        </w:rPr>
      </w:pPr>
      <w:r>
        <w:rPr>
          <w:sz w:val="24"/>
          <w:szCs w:val="24"/>
        </w:rPr>
        <w:tab/>
      </w:r>
      <w:r w:rsidR="00FF7163">
        <w:rPr>
          <w:sz w:val="24"/>
          <w:szCs w:val="24"/>
        </w:rPr>
        <w:tab/>
      </w:r>
      <w:r w:rsidR="005D6459">
        <w:rPr>
          <w:sz w:val="24"/>
          <w:szCs w:val="24"/>
        </w:rPr>
        <w:t>Participants for the study were recruited from a convenience samp</w:t>
      </w:r>
      <w:r w:rsidR="007709B3">
        <w:rPr>
          <w:sz w:val="24"/>
          <w:szCs w:val="24"/>
        </w:rPr>
        <w:t>le of all men that had undergone</w:t>
      </w:r>
      <w:r w:rsidR="005D6459">
        <w:rPr>
          <w:sz w:val="24"/>
          <w:szCs w:val="24"/>
        </w:rPr>
        <w:t xml:space="preserve"> a prostatectomy during the time frame of October </w:t>
      </w:r>
      <w:r w:rsidR="00C3092E">
        <w:rPr>
          <w:sz w:val="24"/>
          <w:szCs w:val="24"/>
        </w:rPr>
        <w:t xml:space="preserve">25, 2016 to October 25, 2017 from an independent community acute care hospital in Virginia.  </w:t>
      </w:r>
      <w:r w:rsidR="005A7665" w:rsidRPr="005A7665">
        <w:rPr>
          <w:rFonts w:eastAsia="Calibri"/>
          <w:kern w:val="24"/>
          <w:sz w:val="24"/>
          <w:szCs w:val="24"/>
        </w:rPr>
        <w:t xml:space="preserve">The </w:t>
      </w:r>
      <w:r w:rsidR="005A7665">
        <w:rPr>
          <w:rFonts w:eastAsia="Calibri"/>
          <w:kern w:val="24"/>
          <w:sz w:val="24"/>
          <w:szCs w:val="24"/>
        </w:rPr>
        <w:t>entire</w:t>
      </w:r>
      <w:r w:rsidR="005A7665" w:rsidRPr="005A7665">
        <w:rPr>
          <w:rFonts w:eastAsia="Calibri"/>
          <w:kern w:val="24"/>
          <w:sz w:val="24"/>
          <w:szCs w:val="24"/>
        </w:rPr>
        <w:t xml:space="preserve"> study sample initially consist</w:t>
      </w:r>
      <w:r w:rsidR="00206121">
        <w:rPr>
          <w:rFonts w:eastAsia="Calibri"/>
          <w:kern w:val="24"/>
          <w:sz w:val="24"/>
          <w:szCs w:val="24"/>
        </w:rPr>
        <w:t>ed of</w:t>
      </w:r>
      <w:r w:rsidR="005A7665" w:rsidRPr="005A7665">
        <w:rPr>
          <w:rFonts w:eastAsia="Calibri"/>
          <w:kern w:val="24"/>
          <w:sz w:val="24"/>
          <w:szCs w:val="24"/>
        </w:rPr>
        <w:t xml:space="preserve"> 65 surgical prostatectomy patients.  </w:t>
      </w:r>
      <w:r w:rsidR="007A0F26" w:rsidRPr="005A7665">
        <w:rPr>
          <w:rFonts w:eastAsia="Calibri"/>
          <w:kern w:val="24"/>
          <w:sz w:val="24"/>
          <w:szCs w:val="24"/>
        </w:rPr>
        <w:t xml:space="preserve">Six robotic-assisted prostatectomy cases were removed due to cases being completed in combination with other surgical procedures (i.e., six cases in combination with umbilical hernia repair, lysis of adhesion, urethral dilatation and/or cystolithotomy) resulting in a final sample size of 59 surgical prostatectomy procedural patients used in data analysis. </w:t>
      </w:r>
      <w:r w:rsidR="00E600D4">
        <w:rPr>
          <w:rFonts w:eastAsia="Calibri"/>
          <w:kern w:val="24"/>
          <w:sz w:val="24"/>
          <w:szCs w:val="24"/>
        </w:rPr>
        <w:t xml:space="preserve"> </w:t>
      </w:r>
      <w:r w:rsidR="00E70514">
        <w:rPr>
          <w:rFonts w:eastAsia="Calibri"/>
          <w:kern w:val="24"/>
          <w:sz w:val="24"/>
          <w:szCs w:val="24"/>
        </w:rPr>
        <w:t xml:space="preserve">Table 2 lists the frequency 59 men who underwent surgical radical prostatectomies. </w:t>
      </w:r>
    </w:p>
    <w:p w:rsidR="00E70514" w:rsidRDefault="00597EED" w:rsidP="00070A5C">
      <w:pPr>
        <w:spacing w:after="0" w:line="480" w:lineRule="auto"/>
        <w:ind w:firstLine="720"/>
        <w:rPr>
          <w:rFonts w:eastAsia="Calibri"/>
          <w:kern w:val="24"/>
          <w:sz w:val="24"/>
          <w:szCs w:val="24"/>
        </w:rPr>
      </w:pPr>
      <w:r w:rsidRPr="005A7665">
        <w:rPr>
          <w:rFonts w:eastAsia="Calibri"/>
          <w:kern w:val="24"/>
          <w:sz w:val="24"/>
          <w:szCs w:val="24"/>
        </w:rPr>
        <w:t>The sample of 59 surgical prostatectomies included 36 (61.0%) robotic-</w:t>
      </w:r>
      <w:r w:rsidR="008812CF">
        <w:rPr>
          <w:rFonts w:eastAsia="Calibri"/>
          <w:kern w:val="24"/>
          <w:sz w:val="24"/>
          <w:szCs w:val="24"/>
        </w:rPr>
        <w:t>assisted prostatect</w:t>
      </w:r>
      <w:r w:rsidR="00861CFE">
        <w:rPr>
          <w:rFonts w:eastAsia="Calibri"/>
          <w:kern w:val="24"/>
          <w:sz w:val="24"/>
          <w:szCs w:val="24"/>
        </w:rPr>
        <w:t>omy procedures</w:t>
      </w:r>
      <w:r w:rsidR="00E70514">
        <w:rPr>
          <w:rFonts w:eastAsia="Calibri"/>
          <w:kern w:val="24"/>
          <w:sz w:val="24"/>
          <w:szCs w:val="24"/>
        </w:rPr>
        <w:t xml:space="preserve"> </w:t>
      </w:r>
      <w:r w:rsidR="00417975">
        <w:rPr>
          <w:rFonts w:eastAsia="Calibri"/>
          <w:kern w:val="24"/>
          <w:sz w:val="24"/>
          <w:szCs w:val="24"/>
        </w:rPr>
        <w:t xml:space="preserve">that </w:t>
      </w:r>
      <w:r w:rsidR="00861CFE">
        <w:rPr>
          <w:rFonts w:eastAsia="Calibri"/>
          <w:kern w:val="24"/>
          <w:sz w:val="24"/>
          <w:szCs w:val="24"/>
        </w:rPr>
        <w:t xml:space="preserve">were </w:t>
      </w:r>
      <w:r w:rsidR="00E70514">
        <w:rPr>
          <w:rFonts w:eastAsia="Calibri"/>
          <w:kern w:val="24"/>
          <w:sz w:val="24"/>
          <w:szCs w:val="24"/>
        </w:rPr>
        <w:t xml:space="preserve">composed of both retropubic </w:t>
      </w:r>
      <w:r w:rsidR="00861CFE">
        <w:rPr>
          <w:rFonts w:eastAsia="Calibri"/>
          <w:kern w:val="24"/>
          <w:sz w:val="24"/>
          <w:szCs w:val="24"/>
        </w:rPr>
        <w:t>(n =31)</w:t>
      </w:r>
      <w:r w:rsidR="00417975">
        <w:rPr>
          <w:rFonts w:eastAsia="Calibri"/>
          <w:kern w:val="24"/>
          <w:sz w:val="24"/>
          <w:szCs w:val="24"/>
        </w:rPr>
        <w:t xml:space="preserve"> </w:t>
      </w:r>
      <w:r w:rsidR="00E70514">
        <w:rPr>
          <w:rFonts w:eastAsia="Calibri"/>
          <w:kern w:val="24"/>
          <w:sz w:val="24"/>
          <w:szCs w:val="24"/>
        </w:rPr>
        <w:t>and suprapubic</w:t>
      </w:r>
      <w:r w:rsidR="00861CFE">
        <w:rPr>
          <w:rFonts w:eastAsia="Calibri"/>
          <w:kern w:val="24"/>
          <w:sz w:val="24"/>
          <w:szCs w:val="24"/>
        </w:rPr>
        <w:t xml:space="preserve"> (n=5)</w:t>
      </w:r>
      <w:r w:rsidR="00E70514">
        <w:rPr>
          <w:rFonts w:eastAsia="Calibri"/>
          <w:kern w:val="24"/>
          <w:sz w:val="24"/>
          <w:szCs w:val="24"/>
        </w:rPr>
        <w:t xml:space="preserve"> radical prostatectomy</w:t>
      </w:r>
      <w:r w:rsidR="00E600D4">
        <w:rPr>
          <w:rFonts w:eastAsia="Calibri"/>
          <w:kern w:val="24"/>
          <w:sz w:val="24"/>
          <w:szCs w:val="24"/>
        </w:rPr>
        <w:t xml:space="preserve">.  </w:t>
      </w:r>
      <w:r w:rsidR="00E70514">
        <w:rPr>
          <w:rFonts w:eastAsia="Calibri"/>
          <w:kern w:val="24"/>
          <w:sz w:val="24"/>
          <w:szCs w:val="24"/>
        </w:rPr>
        <w:t xml:space="preserve">Retropubic is characterized by enucleation of prostate through a direct incision of the anterior prostatic capsule; while the suprapubic is characterized by the enucleation of prostate through an extraperitoneal incision of the lower anterior bladder wall. </w:t>
      </w:r>
      <w:r w:rsidR="00E600D4">
        <w:rPr>
          <w:rFonts w:eastAsia="Calibri"/>
          <w:kern w:val="24"/>
          <w:sz w:val="24"/>
          <w:szCs w:val="24"/>
        </w:rPr>
        <w:t xml:space="preserve"> </w:t>
      </w:r>
      <w:r w:rsidR="00417975">
        <w:rPr>
          <w:rFonts w:eastAsia="Calibri"/>
          <w:kern w:val="24"/>
          <w:sz w:val="24"/>
          <w:szCs w:val="24"/>
        </w:rPr>
        <w:t>In comparison to</w:t>
      </w:r>
      <w:r w:rsidR="00861CFE">
        <w:rPr>
          <w:rFonts w:eastAsia="Calibri"/>
          <w:kern w:val="24"/>
          <w:sz w:val="24"/>
          <w:szCs w:val="24"/>
        </w:rPr>
        <w:t xml:space="preserve"> the open radical prostatectomies procedures were composed of only two abdominal retropubic </w:t>
      </w:r>
      <w:r w:rsidR="00417975">
        <w:rPr>
          <w:rFonts w:eastAsia="Calibri"/>
          <w:kern w:val="24"/>
          <w:sz w:val="24"/>
          <w:szCs w:val="24"/>
        </w:rPr>
        <w:t xml:space="preserve">radical prostatectomies </w:t>
      </w:r>
      <w:r w:rsidR="00861CFE">
        <w:rPr>
          <w:rFonts w:eastAsia="Calibri"/>
          <w:kern w:val="24"/>
          <w:sz w:val="24"/>
          <w:szCs w:val="24"/>
        </w:rPr>
        <w:t xml:space="preserve">and twenty one perineal radical prostatectomies. </w:t>
      </w:r>
    </w:p>
    <w:p w:rsidR="005A7665" w:rsidRDefault="005A7665" w:rsidP="005A7665">
      <w:pPr>
        <w:spacing w:after="0" w:line="480" w:lineRule="auto"/>
        <w:rPr>
          <w:rFonts w:eastAsia="Calibri"/>
          <w:kern w:val="24"/>
          <w:sz w:val="24"/>
          <w:szCs w:val="24"/>
        </w:rPr>
      </w:pPr>
    </w:p>
    <w:p w:rsidR="00C47DAF" w:rsidRPr="005A7665" w:rsidRDefault="00C47DAF" w:rsidP="005A7665">
      <w:pPr>
        <w:spacing w:after="0" w:line="480" w:lineRule="auto"/>
        <w:rPr>
          <w:sz w:val="24"/>
          <w:szCs w:val="24"/>
        </w:rPr>
      </w:pPr>
    </w:p>
    <w:tbl>
      <w:tblPr>
        <w:tblStyle w:val="APAReport3"/>
        <w:tblW w:w="5000" w:type="pct"/>
        <w:tblLook w:val="04A0" w:firstRow="1" w:lastRow="0" w:firstColumn="1" w:lastColumn="0" w:noHBand="0" w:noVBand="1"/>
      </w:tblPr>
      <w:tblGrid>
        <w:gridCol w:w="2874"/>
        <w:gridCol w:w="1297"/>
        <w:gridCol w:w="1297"/>
        <w:gridCol w:w="1299"/>
        <w:gridCol w:w="1337"/>
        <w:gridCol w:w="1256"/>
      </w:tblGrid>
      <w:tr w:rsidR="00210D2A" w:rsidRPr="005A7665" w:rsidTr="00210D2A">
        <w:trPr>
          <w:gridAfter w:val="1"/>
          <w:cnfStyle w:val="100000000000" w:firstRow="1" w:lastRow="0" w:firstColumn="0" w:lastColumn="0" w:oddVBand="0" w:evenVBand="0" w:oddHBand="0" w:evenHBand="0" w:firstRowFirstColumn="0" w:firstRowLastColumn="0" w:lastRowFirstColumn="0" w:lastRowLastColumn="0"/>
          <w:wAfter w:w="671" w:type="pct"/>
        </w:trPr>
        <w:tc>
          <w:tcPr>
            <w:tcW w:w="1535" w:type="pct"/>
          </w:tcPr>
          <w:p w:rsidR="00210D2A" w:rsidRPr="005A7665" w:rsidRDefault="00210D2A" w:rsidP="005A7665">
            <w:r w:rsidRPr="005A7665">
              <w:lastRenderedPageBreak/>
              <w:t>Surgical Procedure</w:t>
            </w:r>
          </w:p>
        </w:tc>
        <w:tc>
          <w:tcPr>
            <w:tcW w:w="693" w:type="pct"/>
          </w:tcPr>
          <w:p w:rsidR="00210D2A" w:rsidRPr="005A7665" w:rsidRDefault="00210D2A" w:rsidP="005A7665"/>
        </w:tc>
        <w:tc>
          <w:tcPr>
            <w:tcW w:w="693" w:type="pct"/>
          </w:tcPr>
          <w:p w:rsidR="00210D2A" w:rsidRPr="005A7665" w:rsidRDefault="00210D2A" w:rsidP="005A7665">
            <w:r w:rsidRPr="005A7665">
              <w:t>Frequency</w:t>
            </w:r>
          </w:p>
        </w:tc>
        <w:tc>
          <w:tcPr>
            <w:tcW w:w="694" w:type="pct"/>
          </w:tcPr>
          <w:p w:rsidR="00210D2A" w:rsidRPr="005A7665" w:rsidRDefault="00210D2A" w:rsidP="005A7665">
            <w:r w:rsidRPr="005A7665">
              <w:t>Percentage</w:t>
            </w:r>
          </w:p>
        </w:tc>
        <w:tc>
          <w:tcPr>
            <w:tcW w:w="714" w:type="pct"/>
          </w:tcPr>
          <w:p w:rsidR="00210D2A" w:rsidRPr="005A7665" w:rsidRDefault="00210D2A" w:rsidP="005A7665">
            <w:r w:rsidRPr="005A7665">
              <w:t>Cumulative Percentage</w:t>
            </w:r>
          </w:p>
        </w:tc>
      </w:tr>
      <w:tr w:rsidR="00210D2A" w:rsidRPr="005A7665" w:rsidTr="00210D2A">
        <w:tc>
          <w:tcPr>
            <w:tcW w:w="1535" w:type="pct"/>
          </w:tcPr>
          <w:p w:rsidR="00372B3B" w:rsidRDefault="00372B3B" w:rsidP="005A7665">
            <w:pPr>
              <w:rPr>
                <w:u w:val="single"/>
              </w:rPr>
            </w:pPr>
          </w:p>
          <w:p w:rsidR="00372B3B" w:rsidRPr="00372B3B" w:rsidRDefault="00210D2A" w:rsidP="005A7665">
            <w:pPr>
              <w:rPr>
                <w:b/>
                <w:u w:val="single"/>
              </w:rPr>
            </w:pPr>
            <w:r w:rsidRPr="00372B3B">
              <w:rPr>
                <w:b/>
                <w:u w:val="single"/>
              </w:rPr>
              <w:t xml:space="preserve">Robotic </w:t>
            </w:r>
            <w:r w:rsidR="00372B3B" w:rsidRPr="00372B3B">
              <w:rPr>
                <w:b/>
                <w:u w:val="single"/>
              </w:rPr>
              <w:t>Assisted</w:t>
            </w:r>
          </w:p>
          <w:p w:rsidR="00372B3B" w:rsidRDefault="00372B3B" w:rsidP="005A7665"/>
          <w:p w:rsidR="00210D2A" w:rsidRPr="00372B3B" w:rsidRDefault="00210D2A" w:rsidP="00372B3B">
            <w:pPr>
              <w:pStyle w:val="ListParagraph"/>
              <w:numPr>
                <w:ilvl w:val="0"/>
                <w:numId w:val="12"/>
              </w:numPr>
            </w:pPr>
            <w:r w:rsidRPr="00372B3B">
              <w:t>Radical Retropubic</w:t>
            </w:r>
          </w:p>
          <w:p w:rsidR="00210D2A" w:rsidRPr="005A7665" w:rsidRDefault="00210D2A" w:rsidP="005A7665"/>
        </w:tc>
        <w:tc>
          <w:tcPr>
            <w:tcW w:w="693" w:type="pct"/>
          </w:tcPr>
          <w:p w:rsidR="00210D2A" w:rsidRDefault="00210D2A" w:rsidP="005A7665"/>
          <w:p w:rsidR="00372B3B" w:rsidRPr="005A7665" w:rsidRDefault="00372B3B" w:rsidP="005A7665"/>
        </w:tc>
        <w:tc>
          <w:tcPr>
            <w:tcW w:w="693" w:type="pct"/>
          </w:tcPr>
          <w:p w:rsidR="00372B3B" w:rsidRDefault="00372B3B" w:rsidP="005A7665"/>
          <w:p w:rsidR="00372B3B" w:rsidRDefault="00372B3B" w:rsidP="005A7665"/>
          <w:p w:rsidR="00210D2A" w:rsidRPr="005A7665" w:rsidRDefault="00210D2A" w:rsidP="005A7665">
            <w:r w:rsidRPr="005A7665">
              <w:t>9</w:t>
            </w:r>
          </w:p>
        </w:tc>
        <w:tc>
          <w:tcPr>
            <w:tcW w:w="694" w:type="pct"/>
          </w:tcPr>
          <w:p w:rsidR="00372B3B" w:rsidRDefault="00372B3B" w:rsidP="005A7665"/>
          <w:p w:rsidR="00372B3B" w:rsidRDefault="00372B3B" w:rsidP="005A7665"/>
          <w:p w:rsidR="00210D2A" w:rsidRPr="005A7665" w:rsidRDefault="007A0F26" w:rsidP="005A7665">
            <w:r>
              <w:t>15.3</w:t>
            </w:r>
          </w:p>
        </w:tc>
        <w:tc>
          <w:tcPr>
            <w:tcW w:w="714" w:type="pct"/>
          </w:tcPr>
          <w:p w:rsidR="00372B3B" w:rsidRDefault="00372B3B" w:rsidP="005A7665"/>
          <w:p w:rsidR="00372B3B" w:rsidRDefault="00372B3B" w:rsidP="005A7665"/>
          <w:p w:rsidR="00210D2A" w:rsidRPr="005A7665" w:rsidRDefault="007A0F26" w:rsidP="005A7665">
            <w:r>
              <w:t>15.3</w:t>
            </w:r>
          </w:p>
          <w:p w:rsidR="00210D2A" w:rsidRPr="005A7665" w:rsidRDefault="00210D2A" w:rsidP="005A7665"/>
        </w:tc>
        <w:tc>
          <w:tcPr>
            <w:tcW w:w="671" w:type="pct"/>
          </w:tcPr>
          <w:p w:rsidR="00210D2A" w:rsidRPr="005A7665" w:rsidRDefault="00210D2A" w:rsidP="005A7665"/>
        </w:tc>
      </w:tr>
      <w:tr w:rsidR="00210D2A" w:rsidRPr="005A7665" w:rsidTr="00210D2A">
        <w:tc>
          <w:tcPr>
            <w:tcW w:w="1535" w:type="pct"/>
          </w:tcPr>
          <w:p w:rsidR="00210D2A" w:rsidRPr="00372B3B" w:rsidRDefault="00210D2A" w:rsidP="00372B3B">
            <w:pPr>
              <w:pStyle w:val="ListParagraph"/>
              <w:numPr>
                <w:ilvl w:val="0"/>
                <w:numId w:val="12"/>
              </w:numPr>
            </w:pPr>
            <w:r w:rsidRPr="00372B3B">
              <w:t>Radical Retropubic with Lymph Node Dissection</w:t>
            </w:r>
          </w:p>
          <w:p w:rsidR="00210D2A" w:rsidRPr="005A7665" w:rsidRDefault="00210D2A" w:rsidP="005A7665"/>
        </w:tc>
        <w:tc>
          <w:tcPr>
            <w:tcW w:w="693" w:type="pct"/>
          </w:tcPr>
          <w:p w:rsidR="00210D2A" w:rsidRPr="005A7665" w:rsidRDefault="00210D2A" w:rsidP="005A7665"/>
        </w:tc>
        <w:tc>
          <w:tcPr>
            <w:tcW w:w="693" w:type="pct"/>
          </w:tcPr>
          <w:p w:rsidR="00210D2A" w:rsidRPr="005A7665" w:rsidRDefault="00210D2A" w:rsidP="005A7665">
            <w:r w:rsidRPr="005A7665">
              <w:t>22</w:t>
            </w:r>
          </w:p>
        </w:tc>
        <w:tc>
          <w:tcPr>
            <w:tcW w:w="694" w:type="pct"/>
          </w:tcPr>
          <w:p w:rsidR="00210D2A" w:rsidRPr="005A7665" w:rsidRDefault="007A0F26" w:rsidP="005A7665">
            <w:r>
              <w:t>37.3</w:t>
            </w:r>
          </w:p>
        </w:tc>
        <w:tc>
          <w:tcPr>
            <w:tcW w:w="714" w:type="pct"/>
          </w:tcPr>
          <w:p w:rsidR="00210D2A" w:rsidRPr="005A7665" w:rsidRDefault="007A0F26" w:rsidP="005A7665">
            <w:r>
              <w:t>52.6</w:t>
            </w:r>
          </w:p>
        </w:tc>
        <w:tc>
          <w:tcPr>
            <w:tcW w:w="671" w:type="pct"/>
          </w:tcPr>
          <w:p w:rsidR="00210D2A" w:rsidRPr="005A7665" w:rsidRDefault="00210D2A" w:rsidP="005A7665"/>
        </w:tc>
      </w:tr>
      <w:tr w:rsidR="00210D2A" w:rsidRPr="005A7665" w:rsidTr="00210D2A">
        <w:tc>
          <w:tcPr>
            <w:tcW w:w="1535" w:type="pct"/>
          </w:tcPr>
          <w:p w:rsidR="00210D2A" w:rsidRPr="00372B3B" w:rsidRDefault="00210D2A" w:rsidP="00372B3B">
            <w:pPr>
              <w:pStyle w:val="ListParagraph"/>
              <w:numPr>
                <w:ilvl w:val="0"/>
                <w:numId w:val="12"/>
              </w:numPr>
            </w:pPr>
            <w:r w:rsidRPr="00372B3B">
              <w:t>Suprapubic</w:t>
            </w:r>
          </w:p>
          <w:p w:rsidR="00210D2A" w:rsidRPr="005A7665" w:rsidRDefault="00210D2A" w:rsidP="005A7665"/>
        </w:tc>
        <w:tc>
          <w:tcPr>
            <w:tcW w:w="693" w:type="pct"/>
          </w:tcPr>
          <w:p w:rsidR="00210D2A" w:rsidRPr="005A7665" w:rsidRDefault="00210D2A" w:rsidP="005A7665"/>
        </w:tc>
        <w:tc>
          <w:tcPr>
            <w:tcW w:w="693" w:type="pct"/>
          </w:tcPr>
          <w:p w:rsidR="00210D2A" w:rsidRPr="005A7665" w:rsidRDefault="00210D2A" w:rsidP="005A7665">
            <w:r w:rsidRPr="005A7665">
              <w:t>5</w:t>
            </w:r>
          </w:p>
        </w:tc>
        <w:tc>
          <w:tcPr>
            <w:tcW w:w="694" w:type="pct"/>
          </w:tcPr>
          <w:p w:rsidR="00210D2A" w:rsidRPr="005A7665" w:rsidRDefault="007A0F26" w:rsidP="005A7665">
            <w:r>
              <w:t>8.5</w:t>
            </w:r>
          </w:p>
        </w:tc>
        <w:tc>
          <w:tcPr>
            <w:tcW w:w="714" w:type="pct"/>
          </w:tcPr>
          <w:p w:rsidR="00210D2A" w:rsidRPr="005A7665" w:rsidRDefault="007A0F26" w:rsidP="005A7665">
            <w:r>
              <w:t>61.1</w:t>
            </w:r>
          </w:p>
        </w:tc>
        <w:tc>
          <w:tcPr>
            <w:tcW w:w="671" w:type="pct"/>
          </w:tcPr>
          <w:p w:rsidR="00210D2A" w:rsidRPr="005A7665" w:rsidRDefault="00210D2A" w:rsidP="005A7665"/>
        </w:tc>
      </w:tr>
      <w:tr w:rsidR="00210D2A" w:rsidRPr="005A7665" w:rsidTr="00210D2A">
        <w:tc>
          <w:tcPr>
            <w:tcW w:w="1535" w:type="pct"/>
          </w:tcPr>
          <w:p w:rsidR="00372B3B" w:rsidRPr="00372B3B" w:rsidRDefault="00210D2A" w:rsidP="005A7665">
            <w:pPr>
              <w:rPr>
                <w:b/>
                <w:u w:val="single"/>
              </w:rPr>
            </w:pPr>
            <w:r w:rsidRPr="00372B3B">
              <w:rPr>
                <w:b/>
                <w:u w:val="single"/>
              </w:rPr>
              <w:t>Open</w:t>
            </w:r>
          </w:p>
          <w:p w:rsidR="00210D2A" w:rsidRPr="00372B3B" w:rsidRDefault="00372B3B" w:rsidP="00372B3B">
            <w:pPr>
              <w:pStyle w:val="ListParagraph"/>
              <w:numPr>
                <w:ilvl w:val="0"/>
                <w:numId w:val="12"/>
              </w:numPr>
            </w:pPr>
            <w:r>
              <w:t xml:space="preserve">Abdominal </w:t>
            </w:r>
            <w:r w:rsidR="00210D2A" w:rsidRPr="00372B3B">
              <w:t>Radical Retrop</w:t>
            </w:r>
            <w:r>
              <w:t xml:space="preserve">ubic </w:t>
            </w:r>
            <w:r w:rsidR="00210D2A" w:rsidRPr="00372B3B">
              <w:t>with Lymph Node Dissection</w:t>
            </w:r>
          </w:p>
          <w:p w:rsidR="00210D2A" w:rsidRPr="005A7665" w:rsidRDefault="00210D2A" w:rsidP="005A7665"/>
        </w:tc>
        <w:tc>
          <w:tcPr>
            <w:tcW w:w="693" w:type="pct"/>
          </w:tcPr>
          <w:p w:rsidR="00210D2A" w:rsidRPr="005A7665" w:rsidRDefault="00210D2A" w:rsidP="005A7665"/>
        </w:tc>
        <w:tc>
          <w:tcPr>
            <w:tcW w:w="693" w:type="pct"/>
          </w:tcPr>
          <w:p w:rsidR="00372B3B" w:rsidRDefault="00372B3B" w:rsidP="005A7665"/>
          <w:p w:rsidR="00210D2A" w:rsidRPr="005A7665" w:rsidRDefault="00210D2A" w:rsidP="005A7665">
            <w:r w:rsidRPr="005A7665">
              <w:t>2</w:t>
            </w:r>
          </w:p>
        </w:tc>
        <w:tc>
          <w:tcPr>
            <w:tcW w:w="694" w:type="pct"/>
          </w:tcPr>
          <w:p w:rsidR="00372B3B" w:rsidRDefault="00372B3B" w:rsidP="005A7665"/>
          <w:p w:rsidR="00210D2A" w:rsidRPr="005A7665" w:rsidRDefault="007A0F26" w:rsidP="005A7665">
            <w:r>
              <w:t>3.4</w:t>
            </w:r>
          </w:p>
        </w:tc>
        <w:tc>
          <w:tcPr>
            <w:tcW w:w="714" w:type="pct"/>
          </w:tcPr>
          <w:p w:rsidR="00372B3B" w:rsidRDefault="00372B3B" w:rsidP="005A7665"/>
          <w:p w:rsidR="00210D2A" w:rsidRPr="005A7665" w:rsidRDefault="007A0F26" w:rsidP="005A7665">
            <w:r>
              <w:t>64.5</w:t>
            </w:r>
          </w:p>
        </w:tc>
        <w:tc>
          <w:tcPr>
            <w:tcW w:w="671" w:type="pct"/>
          </w:tcPr>
          <w:p w:rsidR="00210D2A" w:rsidRPr="005A7665" w:rsidRDefault="00210D2A" w:rsidP="005A7665"/>
        </w:tc>
      </w:tr>
      <w:tr w:rsidR="00210D2A" w:rsidRPr="005A7665" w:rsidTr="00210D2A">
        <w:tc>
          <w:tcPr>
            <w:tcW w:w="1535" w:type="pct"/>
          </w:tcPr>
          <w:p w:rsidR="00210D2A" w:rsidRPr="00372B3B" w:rsidRDefault="00372B3B" w:rsidP="00372B3B">
            <w:pPr>
              <w:pStyle w:val="ListParagraph"/>
              <w:numPr>
                <w:ilvl w:val="0"/>
                <w:numId w:val="12"/>
              </w:numPr>
            </w:pPr>
            <w:r>
              <w:t xml:space="preserve">Radical </w:t>
            </w:r>
            <w:r w:rsidR="00210D2A" w:rsidRPr="00372B3B">
              <w:t xml:space="preserve">Perineal </w:t>
            </w:r>
          </w:p>
        </w:tc>
        <w:tc>
          <w:tcPr>
            <w:tcW w:w="693" w:type="pct"/>
          </w:tcPr>
          <w:p w:rsidR="00210D2A" w:rsidRPr="005A7665" w:rsidRDefault="00210D2A" w:rsidP="005A7665"/>
        </w:tc>
        <w:tc>
          <w:tcPr>
            <w:tcW w:w="693" w:type="pct"/>
          </w:tcPr>
          <w:p w:rsidR="00210D2A" w:rsidRPr="005A7665" w:rsidRDefault="00210D2A" w:rsidP="005A7665">
            <w:r w:rsidRPr="005A7665">
              <w:t>21</w:t>
            </w:r>
          </w:p>
        </w:tc>
        <w:tc>
          <w:tcPr>
            <w:tcW w:w="694" w:type="pct"/>
          </w:tcPr>
          <w:p w:rsidR="00210D2A" w:rsidRPr="005A7665" w:rsidRDefault="007A0F26" w:rsidP="005A7665">
            <w:r>
              <w:t>35.6</w:t>
            </w:r>
          </w:p>
        </w:tc>
        <w:tc>
          <w:tcPr>
            <w:tcW w:w="714" w:type="pct"/>
          </w:tcPr>
          <w:p w:rsidR="00210D2A" w:rsidRPr="005A7665" w:rsidRDefault="007A0F26" w:rsidP="005A7665">
            <w:r>
              <w:t>100.0</w:t>
            </w:r>
          </w:p>
          <w:p w:rsidR="00210D2A" w:rsidRPr="005A7665" w:rsidRDefault="00210D2A" w:rsidP="005A7665"/>
        </w:tc>
        <w:tc>
          <w:tcPr>
            <w:tcW w:w="671" w:type="pct"/>
          </w:tcPr>
          <w:p w:rsidR="00210D2A" w:rsidRPr="005A7665" w:rsidRDefault="00210D2A" w:rsidP="005A7665"/>
        </w:tc>
      </w:tr>
    </w:tbl>
    <w:p w:rsidR="006A0803" w:rsidRDefault="007709B3" w:rsidP="006A0803">
      <w:pPr>
        <w:spacing w:after="0" w:line="480" w:lineRule="auto"/>
        <w:rPr>
          <w:kern w:val="24"/>
          <w:sz w:val="24"/>
          <w:szCs w:val="24"/>
        </w:rPr>
      </w:pPr>
      <w:r>
        <w:rPr>
          <w:kern w:val="24"/>
          <w:sz w:val="24"/>
          <w:szCs w:val="24"/>
        </w:rPr>
        <w:t>Table 2</w:t>
      </w:r>
      <w:r w:rsidR="007A0F26">
        <w:rPr>
          <w:kern w:val="24"/>
          <w:sz w:val="24"/>
          <w:szCs w:val="24"/>
        </w:rPr>
        <w:t>. Frequency of 59 Patients who Underwent Surgical Radical Prostatectomies</w:t>
      </w:r>
    </w:p>
    <w:p w:rsidR="005A7665" w:rsidRPr="006A0803" w:rsidRDefault="00A022BE" w:rsidP="006A0803">
      <w:pPr>
        <w:spacing w:after="0" w:line="480" w:lineRule="auto"/>
        <w:rPr>
          <w:kern w:val="24"/>
          <w:sz w:val="24"/>
          <w:szCs w:val="24"/>
        </w:rPr>
      </w:pPr>
      <w:r w:rsidRPr="00571021">
        <w:rPr>
          <w:rFonts w:eastAsia="Calibri"/>
          <w:b/>
          <w:kern w:val="24"/>
          <w:sz w:val="24"/>
          <w:szCs w:val="24"/>
        </w:rPr>
        <w:t>Patient Demographic</w:t>
      </w:r>
      <w:r w:rsidR="00B961EB" w:rsidRPr="00571021">
        <w:rPr>
          <w:rFonts w:eastAsia="Calibri"/>
          <w:b/>
          <w:kern w:val="24"/>
          <w:sz w:val="24"/>
          <w:szCs w:val="24"/>
        </w:rPr>
        <w:t xml:space="preserve"> Analysis</w:t>
      </w:r>
    </w:p>
    <w:p w:rsidR="00F644BA" w:rsidRDefault="00F644BA" w:rsidP="00F644BA">
      <w:pPr>
        <w:spacing w:after="0" w:line="480" w:lineRule="auto"/>
        <w:rPr>
          <w:rFonts w:eastAsia="Calibri"/>
          <w:kern w:val="24"/>
          <w:sz w:val="24"/>
          <w:szCs w:val="24"/>
        </w:rPr>
      </w:pPr>
      <w:r>
        <w:rPr>
          <w:rFonts w:eastAsia="Calibri"/>
          <w:kern w:val="24"/>
          <w:sz w:val="24"/>
          <w:szCs w:val="24"/>
        </w:rPr>
        <w:tab/>
        <w:t>In comp</w:t>
      </w:r>
      <w:r w:rsidR="007F460C">
        <w:rPr>
          <w:rFonts w:eastAsia="Calibri"/>
          <w:kern w:val="24"/>
          <w:sz w:val="24"/>
          <w:szCs w:val="24"/>
        </w:rPr>
        <w:t>aring the RARP group</w:t>
      </w:r>
      <w:r>
        <w:rPr>
          <w:rFonts w:eastAsia="Calibri"/>
          <w:kern w:val="24"/>
          <w:sz w:val="24"/>
          <w:szCs w:val="24"/>
        </w:rPr>
        <w:t xml:space="preserve"> (</w:t>
      </w:r>
      <w:r w:rsidR="003631C3">
        <w:rPr>
          <w:rFonts w:eastAsia="Calibri"/>
          <w:kern w:val="24"/>
          <w:sz w:val="24"/>
          <w:szCs w:val="24"/>
        </w:rPr>
        <w:t>n =</w:t>
      </w:r>
      <w:r w:rsidR="007F460C">
        <w:rPr>
          <w:rFonts w:eastAsia="Calibri"/>
          <w:kern w:val="24"/>
          <w:sz w:val="24"/>
          <w:szCs w:val="24"/>
        </w:rPr>
        <w:t>36) and ORP group</w:t>
      </w:r>
      <w:r>
        <w:rPr>
          <w:rFonts w:eastAsia="Calibri"/>
          <w:kern w:val="24"/>
          <w:sz w:val="24"/>
          <w:szCs w:val="24"/>
        </w:rPr>
        <w:t xml:space="preserve"> (</w:t>
      </w:r>
      <w:r w:rsidR="003631C3">
        <w:rPr>
          <w:rFonts w:eastAsia="Calibri"/>
          <w:kern w:val="24"/>
          <w:sz w:val="24"/>
          <w:szCs w:val="24"/>
        </w:rPr>
        <w:t>n =</w:t>
      </w:r>
      <w:r>
        <w:rPr>
          <w:rFonts w:eastAsia="Calibri"/>
          <w:kern w:val="24"/>
          <w:sz w:val="24"/>
          <w:szCs w:val="24"/>
        </w:rPr>
        <w:t>23), the data explored the differences</w:t>
      </w:r>
      <w:r w:rsidR="00A022BE">
        <w:rPr>
          <w:rFonts w:eastAsia="Calibri"/>
          <w:kern w:val="24"/>
          <w:sz w:val="24"/>
          <w:szCs w:val="24"/>
        </w:rPr>
        <w:t xml:space="preserve"> in patient demographics including:</w:t>
      </w:r>
      <w:r>
        <w:rPr>
          <w:rFonts w:eastAsia="Calibri"/>
          <w:kern w:val="24"/>
          <w:sz w:val="24"/>
          <w:szCs w:val="24"/>
        </w:rPr>
        <w:t xml:space="preserve"> age, BMI, and characteristics such as ethnicity, employment, and insurance. </w:t>
      </w:r>
      <w:r w:rsidR="00912120">
        <w:rPr>
          <w:rFonts w:eastAsia="Calibri"/>
          <w:kern w:val="24"/>
          <w:sz w:val="24"/>
          <w:szCs w:val="24"/>
        </w:rPr>
        <w:t>Table 3 lists the demographic characteristics of 59 men who underwent surgical prostatectomy.</w:t>
      </w:r>
    </w:p>
    <w:p w:rsidR="00E234AC" w:rsidRPr="00B765E0" w:rsidRDefault="00E70514" w:rsidP="00291FBD">
      <w:pPr>
        <w:spacing w:after="0" w:line="480" w:lineRule="auto"/>
        <w:rPr>
          <w:rFonts w:eastAsia="Calibri"/>
          <w:kern w:val="24"/>
          <w:sz w:val="24"/>
          <w:szCs w:val="24"/>
        </w:rPr>
      </w:pPr>
      <w:r>
        <w:rPr>
          <w:rFonts w:eastAsia="Calibri"/>
          <w:kern w:val="24"/>
          <w:sz w:val="24"/>
          <w:szCs w:val="24"/>
        </w:rPr>
        <w:tab/>
      </w:r>
      <w:r w:rsidR="009B7839">
        <w:rPr>
          <w:rFonts w:eastAsia="Calibri"/>
          <w:kern w:val="24"/>
          <w:sz w:val="24"/>
          <w:szCs w:val="24"/>
        </w:rPr>
        <w:t>In the sample population, t</w:t>
      </w:r>
      <w:r w:rsidR="00417975">
        <w:rPr>
          <w:rFonts w:eastAsia="Calibri"/>
          <w:kern w:val="24"/>
          <w:sz w:val="24"/>
          <w:szCs w:val="24"/>
        </w:rPr>
        <w:t xml:space="preserve">he average age was 63.0 </w:t>
      </w:r>
      <w:r w:rsidR="00A42DAB">
        <w:rPr>
          <w:rFonts w:eastAsia="Calibri" w:cstheme="minorHAnsi"/>
          <w:kern w:val="24"/>
          <w:sz w:val="24"/>
          <w:szCs w:val="24"/>
        </w:rPr>
        <w:t>±</w:t>
      </w:r>
      <w:r w:rsidR="00417975">
        <w:rPr>
          <w:rFonts w:eastAsia="Calibri"/>
          <w:kern w:val="24"/>
          <w:sz w:val="24"/>
          <w:szCs w:val="24"/>
        </w:rPr>
        <w:t xml:space="preserve"> 6.9</w:t>
      </w:r>
      <w:r w:rsidR="00A42DAB" w:rsidRPr="005A7665">
        <w:rPr>
          <w:rFonts w:eastAsia="Calibri"/>
          <w:kern w:val="24"/>
          <w:sz w:val="24"/>
          <w:szCs w:val="24"/>
        </w:rPr>
        <w:t xml:space="preserve"> years</w:t>
      </w:r>
      <w:r w:rsidR="00A42DAB">
        <w:rPr>
          <w:rFonts w:eastAsia="Calibri"/>
          <w:kern w:val="24"/>
          <w:sz w:val="24"/>
          <w:szCs w:val="24"/>
        </w:rPr>
        <w:t xml:space="preserve"> with a</w:t>
      </w:r>
      <w:r w:rsidR="00417975">
        <w:rPr>
          <w:rFonts w:eastAsia="Calibri"/>
          <w:kern w:val="24"/>
          <w:sz w:val="24"/>
          <w:szCs w:val="24"/>
        </w:rPr>
        <w:t xml:space="preserve"> body mass index (BMI) of 29.5 </w:t>
      </w:r>
      <w:r w:rsidR="00A42DAB">
        <w:rPr>
          <w:rFonts w:eastAsia="Calibri" w:cstheme="minorHAnsi"/>
          <w:kern w:val="24"/>
          <w:sz w:val="24"/>
          <w:szCs w:val="24"/>
        </w:rPr>
        <w:t>±</w:t>
      </w:r>
      <w:r w:rsidR="00417975">
        <w:rPr>
          <w:rFonts w:eastAsia="Calibri"/>
          <w:kern w:val="24"/>
          <w:sz w:val="24"/>
          <w:szCs w:val="24"/>
        </w:rPr>
        <w:t xml:space="preserve"> 4.8</w:t>
      </w:r>
      <w:r w:rsidR="00A42DAB">
        <w:rPr>
          <w:rFonts w:eastAsia="Calibri"/>
          <w:kern w:val="24"/>
          <w:sz w:val="24"/>
          <w:szCs w:val="24"/>
        </w:rPr>
        <w:t xml:space="preserve">. </w:t>
      </w:r>
      <w:r w:rsidR="00A42DAB" w:rsidRPr="005A7665">
        <w:rPr>
          <w:rFonts w:eastAsia="Calibri"/>
          <w:kern w:val="24"/>
          <w:sz w:val="24"/>
          <w:szCs w:val="24"/>
        </w:rPr>
        <w:t xml:space="preserve"> </w:t>
      </w:r>
      <w:r w:rsidR="00912120" w:rsidRPr="00E70514">
        <w:rPr>
          <w:rFonts w:eastAsia="Calibri"/>
          <w:kern w:val="24"/>
          <w:sz w:val="24"/>
          <w:szCs w:val="24"/>
        </w:rPr>
        <w:t>In comparing RARP and ORP, the</w:t>
      </w:r>
      <w:r w:rsidR="00F644BA" w:rsidRPr="00E70514">
        <w:rPr>
          <w:rFonts w:eastAsia="Calibri"/>
          <w:kern w:val="24"/>
          <w:sz w:val="24"/>
          <w:szCs w:val="24"/>
        </w:rPr>
        <w:t xml:space="preserve"> age</w:t>
      </w:r>
      <w:r w:rsidR="00912120" w:rsidRPr="00E70514">
        <w:rPr>
          <w:rFonts w:eastAsia="Calibri"/>
          <w:kern w:val="24"/>
          <w:sz w:val="24"/>
          <w:szCs w:val="24"/>
        </w:rPr>
        <w:t xml:space="preserve"> (62.14 +/- 7.34</w:t>
      </w:r>
      <w:r w:rsidR="00A42DAB">
        <w:rPr>
          <w:rFonts w:eastAsia="Calibri"/>
          <w:kern w:val="24"/>
          <w:sz w:val="24"/>
          <w:szCs w:val="24"/>
        </w:rPr>
        <w:t xml:space="preserve"> vs. 64.37 +/- 5.96, p = .23</w:t>
      </w:r>
      <w:r w:rsidR="00912120" w:rsidRPr="00E70514">
        <w:rPr>
          <w:rFonts w:eastAsia="Calibri"/>
          <w:kern w:val="24"/>
          <w:sz w:val="24"/>
          <w:szCs w:val="24"/>
        </w:rPr>
        <w:t>)</w:t>
      </w:r>
      <w:r w:rsidR="00A42DAB">
        <w:rPr>
          <w:rFonts w:eastAsia="Calibri"/>
          <w:kern w:val="24"/>
          <w:sz w:val="24"/>
          <w:szCs w:val="24"/>
        </w:rPr>
        <w:t xml:space="preserve"> and BMI (28.8 </w:t>
      </w:r>
      <w:r w:rsidR="00A42DAB">
        <w:rPr>
          <w:rFonts w:eastAsia="Calibri" w:cstheme="minorHAnsi"/>
          <w:kern w:val="24"/>
          <w:sz w:val="24"/>
          <w:szCs w:val="24"/>
        </w:rPr>
        <w:t>±</w:t>
      </w:r>
      <w:r w:rsidR="00A42DAB">
        <w:rPr>
          <w:rFonts w:eastAsia="Calibri"/>
          <w:kern w:val="24"/>
          <w:sz w:val="24"/>
          <w:szCs w:val="24"/>
        </w:rPr>
        <w:t xml:space="preserve"> 4.5 vs. 30.6 </w:t>
      </w:r>
      <w:r w:rsidR="00A42DAB">
        <w:rPr>
          <w:rFonts w:eastAsia="Calibri" w:cstheme="minorHAnsi"/>
          <w:kern w:val="24"/>
          <w:sz w:val="24"/>
          <w:szCs w:val="24"/>
        </w:rPr>
        <w:t>±</w:t>
      </w:r>
      <w:r w:rsidR="00A42DAB">
        <w:rPr>
          <w:rFonts w:eastAsia="Calibri"/>
          <w:kern w:val="24"/>
          <w:sz w:val="24"/>
          <w:szCs w:val="24"/>
        </w:rPr>
        <w:t xml:space="preserve"> 5.2, p = .15)</w:t>
      </w:r>
      <w:r w:rsidR="00912120" w:rsidRPr="00E70514">
        <w:rPr>
          <w:rFonts w:eastAsia="Calibri"/>
          <w:kern w:val="24"/>
          <w:sz w:val="24"/>
          <w:szCs w:val="24"/>
        </w:rPr>
        <w:t xml:space="preserve"> demon</w:t>
      </w:r>
      <w:r w:rsidR="00A42DAB">
        <w:rPr>
          <w:rFonts w:eastAsia="Calibri"/>
          <w:kern w:val="24"/>
          <w:sz w:val="24"/>
          <w:szCs w:val="24"/>
        </w:rPr>
        <w:t>strated no</w:t>
      </w:r>
      <w:r w:rsidR="00417975">
        <w:rPr>
          <w:rFonts w:eastAsia="Calibri"/>
          <w:kern w:val="24"/>
          <w:sz w:val="24"/>
          <w:szCs w:val="24"/>
        </w:rPr>
        <w:t xml:space="preserve"> statistical</w:t>
      </w:r>
      <w:r w:rsidR="00A42DAB">
        <w:rPr>
          <w:rFonts w:eastAsia="Calibri"/>
          <w:kern w:val="24"/>
          <w:sz w:val="24"/>
          <w:szCs w:val="24"/>
        </w:rPr>
        <w:t xml:space="preserve"> significant difference. </w:t>
      </w:r>
      <w:r w:rsidR="00E600D4">
        <w:rPr>
          <w:rFonts w:eastAsia="Calibri"/>
          <w:kern w:val="24"/>
          <w:sz w:val="24"/>
          <w:szCs w:val="24"/>
        </w:rPr>
        <w:t xml:space="preserve"> </w:t>
      </w:r>
      <w:r w:rsidR="00A42DAB">
        <w:rPr>
          <w:rFonts w:eastAsia="Calibri"/>
          <w:kern w:val="24"/>
          <w:sz w:val="24"/>
          <w:szCs w:val="24"/>
        </w:rPr>
        <w:t>The ethnicity and employment status of both groups were found to be com</w:t>
      </w:r>
      <w:r w:rsidR="00417975">
        <w:rPr>
          <w:rFonts w:eastAsia="Calibri"/>
          <w:kern w:val="24"/>
          <w:sz w:val="24"/>
          <w:szCs w:val="24"/>
        </w:rPr>
        <w:t xml:space="preserve">parable. </w:t>
      </w:r>
      <w:r w:rsidR="00417975">
        <w:rPr>
          <w:rFonts w:eastAsia="Calibri"/>
          <w:kern w:val="24"/>
          <w:sz w:val="24"/>
          <w:szCs w:val="24"/>
        </w:rPr>
        <w:lastRenderedPageBreak/>
        <w:t>However, the</w:t>
      </w:r>
      <w:r w:rsidR="00A42DAB">
        <w:rPr>
          <w:rFonts w:eastAsia="Calibri"/>
          <w:kern w:val="24"/>
          <w:sz w:val="24"/>
          <w:szCs w:val="24"/>
        </w:rPr>
        <w:t xml:space="preserve"> insurance coverage </w:t>
      </w:r>
      <w:r w:rsidR="00417975">
        <w:rPr>
          <w:rFonts w:eastAsia="Calibri"/>
          <w:kern w:val="24"/>
          <w:sz w:val="24"/>
          <w:szCs w:val="24"/>
        </w:rPr>
        <w:t>for the RARP group resulted in</w:t>
      </w:r>
      <w:r w:rsidR="00A42DAB">
        <w:rPr>
          <w:rFonts w:eastAsia="Calibri"/>
          <w:kern w:val="24"/>
          <w:sz w:val="24"/>
          <w:szCs w:val="24"/>
        </w:rPr>
        <w:t xml:space="preserve"> the</w:t>
      </w:r>
      <w:r w:rsidR="00417975">
        <w:rPr>
          <w:rFonts w:eastAsia="Calibri"/>
          <w:sz w:val="24"/>
          <w:szCs w:val="24"/>
        </w:rPr>
        <w:t xml:space="preserve"> majority of men having had </w:t>
      </w:r>
      <w:r w:rsidR="00766CA8">
        <w:rPr>
          <w:rFonts w:eastAsia="Calibri"/>
          <w:sz w:val="24"/>
          <w:szCs w:val="24"/>
        </w:rPr>
        <w:t xml:space="preserve">Medicare insurance </w:t>
      </w:r>
      <w:r w:rsidR="001E4B9B">
        <w:rPr>
          <w:rFonts w:eastAsia="Calibri"/>
          <w:sz w:val="24"/>
          <w:szCs w:val="24"/>
        </w:rPr>
        <w:t xml:space="preserve">16 </w:t>
      </w:r>
      <w:r w:rsidR="00766CA8">
        <w:rPr>
          <w:rFonts w:eastAsia="Calibri"/>
          <w:sz w:val="24"/>
          <w:szCs w:val="24"/>
        </w:rPr>
        <w:t xml:space="preserve">(44.4%), while only </w:t>
      </w:r>
      <w:r w:rsidR="001E4B9B">
        <w:rPr>
          <w:rFonts w:eastAsia="Calibri"/>
          <w:sz w:val="24"/>
          <w:szCs w:val="24"/>
        </w:rPr>
        <w:t xml:space="preserve">14 (38.9%) </w:t>
      </w:r>
      <w:r w:rsidR="00766CA8">
        <w:rPr>
          <w:rFonts w:eastAsia="Calibri"/>
          <w:sz w:val="24"/>
          <w:szCs w:val="24"/>
        </w:rPr>
        <w:t>Blue C</w:t>
      </w:r>
      <w:r w:rsidR="009B7839">
        <w:rPr>
          <w:rFonts w:eastAsia="Calibri"/>
          <w:sz w:val="24"/>
          <w:szCs w:val="24"/>
        </w:rPr>
        <w:t>r</w:t>
      </w:r>
      <w:r w:rsidR="005A795F">
        <w:rPr>
          <w:rFonts w:eastAsia="Calibri"/>
          <w:sz w:val="24"/>
          <w:szCs w:val="24"/>
        </w:rPr>
        <w:t>oss Blue Shield insurance; however in comparison,</w:t>
      </w:r>
      <w:r w:rsidR="00766CA8">
        <w:rPr>
          <w:rFonts w:eastAsia="Calibri"/>
          <w:sz w:val="24"/>
          <w:szCs w:val="24"/>
        </w:rPr>
        <w:t xml:space="preserve"> the open group (ORP) </w:t>
      </w:r>
      <w:r w:rsidR="00944F49">
        <w:rPr>
          <w:rFonts w:eastAsia="Calibri"/>
          <w:sz w:val="24"/>
          <w:szCs w:val="24"/>
        </w:rPr>
        <w:t xml:space="preserve">resulted in the majority of men having had </w:t>
      </w:r>
      <w:r w:rsidR="001E4B9B">
        <w:rPr>
          <w:rFonts w:eastAsia="Calibri"/>
          <w:sz w:val="24"/>
          <w:szCs w:val="24"/>
        </w:rPr>
        <w:t>12 (</w:t>
      </w:r>
      <w:r w:rsidR="00766CA8">
        <w:rPr>
          <w:rFonts w:eastAsia="Calibri"/>
          <w:sz w:val="24"/>
          <w:szCs w:val="24"/>
        </w:rPr>
        <w:t>52.2%</w:t>
      </w:r>
      <w:r w:rsidR="001E4B9B">
        <w:rPr>
          <w:rFonts w:eastAsia="Calibri"/>
          <w:sz w:val="24"/>
          <w:szCs w:val="24"/>
        </w:rPr>
        <w:t>)</w:t>
      </w:r>
      <w:r w:rsidR="00766CA8">
        <w:rPr>
          <w:rFonts w:eastAsia="Calibri"/>
          <w:sz w:val="24"/>
          <w:szCs w:val="24"/>
        </w:rPr>
        <w:t xml:space="preserve"> Blue Cross Blue Shield insurance</w:t>
      </w:r>
      <w:r w:rsidR="00ED264F">
        <w:rPr>
          <w:rFonts w:eastAsia="Calibri"/>
          <w:sz w:val="24"/>
          <w:szCs w:val="24"/>
        </w:rPr>
        <w:t>,</w:t>
      </w:r>
      <w:r w:rsidR="00766CA8">
        <w:rPr>
          <w:rFonts w:eastAsia="Calibri"/>
          <w:sz w:val="24"/>
          <w:szCs w:val="24"/>
        </w:rPr>
        <w:t xml:space="preserve"> follo</w:t>
      </w:r>
      <w:r w:rsidR="00ED264F">
        <w:rPr>
          <w:rFonts w:eastAsia="Calibri"/>
          <w:sz w:val="24"/>
          <w:szCs w:val="24"/>
        </w:rPr>
        <w:t xml:space="preserve">wed by </w:t>
      </w:r>
      <w:r w:rsidR="001E4B9B">
        <w:rPr>
          <w:rFonts w:eastAsia="Calibri"/>
          <w:sz w:val="24"/>
          <w:szCs w:val="24"/>
        </w:rPr>
        <w:t>7 (</w:t>
      </w:r>
      <w:r w:rsidR="00ED264F">
        <w:rPr>
          <w:rFonts w:eastAsia="Calibri"/>
          <w:sz w:val="24"/>
          <w:szCs w:val="24"/>
        </w:rPr>
        <w:t>30.4%</w:t>
      </w:r>
      <w:r w:rsidR="001E4B9B">
        <w:rPr>
          <w:rFonts w:eastAsia="Calibri"/>
          <w:sz w:val="24"/>
          <w:szCs w:val="24"/>
        </w:rPr>
        <w:t>)</w:t>
      </w:r>
      <w:r w:rsidR="009B7839">
        <w:rPr>
          <w:rFonts w:eastAsia="Calibri"/>
          <w:sz w:val="24"/>
          <w:szCs w:val="24"/>
        </w:rPr>
        <w:t xml:space="preserve"> Medicare, which</w:t>
      </w:r>
      <w:r w:rsidR="009F3CB6">
        <w:rPr>
          <w:rFonts w:eastAsia="Calibri"/>
          <w:sz w:val="24"/>
          <w:szCs w:val="24"/>
        </w:rPr>
        <w:t xml:space="preserve"> revealed a slight difference</w:t>
      </w:r>
      <w:r w:rsidR="009B7839">
        <w:rPr>
          <w:rFonts w:eastAsia="Calibri"/>
          <w:sz w:val="24"/>
          <w:szCs w:val="24"/>
        </w:rPr>
        <w:t xml:space="preserve"> </w:t>
      </w:r>
      <w:r w:rsidR="00944F49">
        <w:rPr>
          <w:rFonts w:eastAsia="Calibri"/>
          <w:sz w:val="24"/>
          <w:szCs w:val="24"/>
        </w:rPr>
        <w:t>between the surgical modalities but not significant.</w:t>
      </w:r>
      <w:r w:rsidR="009B7839">
        <w:rPr>
          <w:rFonts w:eastAsia="Calibri"/>
          <w:sz w:val="24"/>
          <w:szCs w:val="24"/>
        </w:rPr>
        <w:t xml:space="preserve"> </w:t>
      </w:r>
    </w:p>
    <w:tbl>
      <w:tblPr>
        <w:tblStyle w:val="APAReport4"/>
        <w:tblW w:w="5000" w:type="pct"/>
        <w:tblLook w:val="04A0" w:firstRow="1" w:lastRow="0" w:firstColumn="1" w:lastColumn="0" w:noHBand="0" w:noVBand="1"/>
      </w:tblPr>
      <w:tblGrid>
        <w:gridCol w:w="1874"/>
        <w:gridCol w:w="1872"/>
        <w:gridCol w:w="1872"/>
        <w:gridCol w:w="1872"/>
        <w:gridCol w:w="1870"/>
      </w:tblGrid>
      <w:tr w:rsidR="00E234AC" w:rsidRPr="00E234AC" w:rsidTr="00550DB2">
        <w:trPr>
          <w:cnfStyle w:val="100000000000" w:firstRow="1" w:lastRow="0" w:firstColumn="0" w:lastColumn="0" w:oddVBand="0" w:evenVBand="0" w:oddHBand="0" w:evenHBand="0" w:firstRowFirstColumn="0" w:firstRowLastColumn="0" w:lastRowFirstColumn="0" w:lastRowLastColumn="0"/>
        </w:trPr>
        <w:tc>
          <w:tcPr>
            <w:tcW w:w="1001" w:type="pct"/>
          </w:tcPr>
          <w:p w:rsidR="00E234AC" w:rsidRPr="00E234AC" w:rsidRDefault="00E234AC" w:rsidP="00E234AC">
            <w:r w:rsidRPr="00E234AC">
              <w:t>Patient Demographic</w:t>
            </w:r>
          </w:p>
        </w:tc>
        <w:tc>
          <w:tcPr>
            <w:tcW w:w="1000" w:type="pct"/>
          </w:tcPr>
          <w:p w:rsidR="00E234AC" w:rsidRPr="00E234AC" w:rsidRDefault="00E234AC" w:rsidP="00E234AC">
            <w:r w:rsidRPr="00E234AC">
              <w:t>Overall</w:t>
            </w:r>
          </w:p>
        </w:tc>
        <w:tc>
          <w:tcPr>
            <w:tcW w:w="1000" w:type="pct"/>
          </w:tcPr>
          <w:p w:rsidR="00E234AC" w:rsidRPr="00E234AC" w:rsidRDefault="00E234AC" w:rsidP="00E234AC">
            <w:r w:rsidRPr="00E234AC">
              <w:t>RARP</w:t>
            </w:r>
          </w:p>
        </w:tc>
        <w:tc>
          <w:tcPr>
            <w:tcW w:w="1000" w:type="pct"/>
          </w:tcPr>
          <w:p w:rsidR="00E234AC" w:rsidRPr="00E234AC" w:rsidRDefault="00E234AC" w:rsidP="00E234AC">
            <w:r w:rsidRPr="00E234AC">
              <w:t>ORP</w:t>
            </w:r>
          </w:p>
        </w:tc>
        <w:tc>
          <w:tcPr>
            <w:tcW w:w="999" w:type="pct"/>
          </w:tcPr>
          <w:p w:rsidR="00E234AC" w:rsidRPr="00E234AC" w:rsidRDefault="00E234AC" w:rsidP="00E234AC">
            <w:r w:rsidRPr="00E234AC">
              <w:t>P-value</w:t>
            </w:r>
          </w:p>
        </w:tc>
      </w:tr>
      <w:tr w:rsidR="00E234AC" w:rsidRPr="00E234AC" w:rsidTr="00550DB2">
        <w:tc>
          <w:tcPr>
            <w:tcW w:w="1001" w:type="pct"/>
          </w:tcPr>
          <w:p w:rsidR="00E234AC" w:rsidRPr="00E234AC" w:rsidRDefault="00E234AC" w:rsidP="00E234AC">
            <w:r w:rsidRPr="00E234AC">
              <w:t>Age</w:t>
            </w:r>
          </w:p>
        </w:tc>
        <w:tc>
          <w:tcPr>
            <w:tcW w:w="1000" w:type="pct"/>
          </w:tcPr>
          <w:p w:rsidR="00E234AC" w:rsidRPr="00E234AC" w:rsidRDefault="00CB1F91" w:rsidP="00E234AC">
            <w:r>
              <w:t>63.0 (</w:t>
            </w:r>
            <w:r>
              <w:rPr>
                <w:rFonts w:cstheme="minorHAnsi"/>
              </w:rPr>
              <w:t>±</w:t>
            </w:r>
            <w:r w:rsidR="00E234AC" w:rsidRPr="00E234AC">
              <w:t xml:space="preserve"> 6.9)</w:t>
            </w:r>
          </w:p>
        </w:tc>
        <w:tc>
          <w:tcPr>
            <w:tcW w:w="1000" w:type="pct"/>
          </w:tcPr>
          <w:p w:rsidR="00E234AC" w:rsidRPr="00E234AC" w:rsidRDefault="00CB1F91" w:rsidP="00E234AC">
            <w:r>
              <w:t>62.1 (</w:t>
            </w:r>
            <w:r>
              <w:rPr>
                <w:rFonts w:cstheme="minorHAnsi"/>
              </w:rPr>
              <w:t>±</w:t>
            </w:r>
            <w:r w:rsidR="00E70514">
              <w:t xml:space="preserve"> 7.3</w:t>
            </w:r>
            <w:r w:rsidR="00E234AC" w:rsidRPr="00E234AC">
              <w:t>)</w:t>
            </w:r>
          </w:p>
        </w:tc>
        <w:tc>
          <w:tcPr>
            <w:tcW w:w="1000" w:type="pct"/>
          </w:tcPr>
          <w:p w:rsidR="00E234AC" w:rsidRPr="00E234AC" w:rsidRDefault="00CB1F91" w:rsidP="00E234AC">
            <w:r>
              <w:t>64.4 (</w:t>
            </w:r>
            <w:r>
              <w:rPr>
                <w:rFonts w:cstheme="minorHAnsi"/>
              </w:rPr>
              <w:t>±</w:t>
            </w:r>
            <w:r w:rsidR="00E70514">
              <w:t xml:space="preserve"> 6.0</w:t>
            </w:r>
            <w:r w:rsidR="00E234AC" w:rsidRPr="00E234AC">
              <w:t>)</w:t>
            </w:r>
          </w:p>
        </w:tc>
        <w:tc>
          <w:tcPr>
            <w:tcW w:w="999" w:type="pct"/>
          </w:tcPr>
          <w:p w:rsidR="00E234AC" w:rsidRPr="00E234AC" w:rsidRDefault="00E234AC" w:rsidP="00E234AC">
            <w:r w:rsidRPr="00E234AC">
              <w:t>NS</w:t>
            </w:r>
          </w:p>
        </w:tc>
      </w:tr>
      <w:tr w:rsidR="00E234AC" w:rsidRPr="00E234AC" w:rsidTr="00550DB2">
        <w:tc>
          <w:tcPr>
            <w:tcW w:w="1001" w:type="pct"/>
          </w:tcPr>
          <w:p w:rsidR="00E234AC" w:rsidRPr="00E234AC" w:rsidRDefault="00E234AC" w:rsidP="00E234AC">
            <w:r w:rsidRPr="00E234AC">
              <w:t>BMI</w:t>
            </w:r>
          </w:p>
        </w:tc>
        <w:tc>
          <w:tcPr>
            <w:tcW w:w="1000" w:type="pct"/>
          </w:tcPr>
          <w:p w:rsidR="00E234AC" w:rsidRPr="00E234AC" w:rsidRDefault="00CB1F91" w:rsidP="00E234AC">
            <w:r>
              <w:t>29.5 (</w:t>
            </w:r>
            <w:r>
              <w:rPr>
                <w:rFonts w:cstheme="minorHAnsi"/>
              </w:rPr>
              <w:t>±</w:t>
            </w:r>
            <w:r w:rsidR="00E234AC" w:rsidRPr="00E234AC">
              <w:t xml:space="preserve"> 4.8)</w:t>
            </w:r>
          </w:p>
        </w:tc>
        <w:tc>
          <w:tcPr>
            <w:tcW w:w="1000" w:type="pct"/>
          </w:tcPr>
          <w:p w:rsidR="00E234AC" w:rsidRPr="00E234AC" w:rsidRDefault="00CB1F91" w:rsidP="00E234AC">
            <w:r>
              <w:t>28.8 (</w:t>
            </w:r>
            <w:r>
              <w:rPr>
                <w:rFonts w:cstheme="minorHAnsi"/>
              </w:rPr>
              <w:t>±</w:t>
            </w:r>
            <w:r w:rsidR="00E70514">
              <w:t>4.5</w:t>
            </w:r>
            <w:r w:rsidR="00E234AC" w:rsidRPr="00E234AC">
              <w:t>)</w:t>
            </w:r>
          </w:p>
        </w:tc>
        <w:tc>
          <w:tcPr>
            <w:tcW w:w="1000" w:type="pct"/>
          </w:tcPr>
          <w:p w:rsidR="00E234AC" w:rsidRPr="00E234AC" w:rsidRDefault="00CB1F91" w:rsidP="00E234AC">
            <w:r>
              <w:t>30.6 (</w:t>
            </w:r>
            <w:r>
              <w:rPr>
                <w:rFonts w:cstheme="minorHAnsi"/>
              </w:rPr>
              <w:t>±</w:t>
            </w:r>
            <w:r w:rsidR="00E70514">
              <w:t xml:space="preserve"> 5.2</w:t>
            </w:r>
            <w:r w:rsidR="00E234AC" w:rsidRPr="00E234AC">
              <w:t>)</w:t>
            </w:r>
          </w:p>
        </w:tc>
        <w:tc>
          <w:tcPr>
            <w:tcW w:w="999" w:type="pct"/>
          </w:tcPr>
          <w:p w:rsidR="00E234AC" w:rsidRPr="00E234AC" w:rsidRDefault="00E234AC" w:rsidP="00E234AC">
            <w:r w:rsidRPr="00E234AC">
              <w:t>NS</w:t>
            </w:r>
          </w:p>
        </w:tc>
      </w:tr>
      <w:tr w:rsidR="00E234AC" w:rsidRPr="00E234AC" w:rsidTr="00550DB2">
        <w:tc>
          <w:tcPr>
            <w:tcW w:w="1001" w:type="pct"/>
          </w:tcPr>
          <w:p w:rsidR="00E234AC" w:rsidRPr="00E234AC" w:rsidRDefault="00E234AC" w:rsidP="00E234AC"/>
        </w:tc>
        <w:tc>
          <w:tcPr>
            <w:tcW w:w="1000" w:type="pct"/>
          </w:tcPr>
          <w:p w:rsidR="00E234AC" w:rsidRPr="00E234AC" w:rsidRDefault="00E234AC" w:rsidP="00E234AC"/>
        </w:tc>
        <w:tc>
          <w:tcPr>
            <w:tcW w:w="1000" w:type="pct"/>
          </w:tcPr>
          <w:p w:rsidR="00E234AC" w:rsidRPr="00E234AC" w:rsidRDefault="00E234AC" w:rsidP="00E234AC"/>
        </w:tc>
        <w:tc>
          <w:tcPr>
            <w:tcW w:w="1000" w:type="pct"/>
          </w:tcPr>
          <w:p w:rsidR="00E234AC" w:rsidRPr="00E234AC" w:rsidRDefault="00E234AC" w:rsidP="00E234AC"/>
        </w:tc>
        <w:tc>
          <w:tcPr>
            <w:tcW w:w="999" w:type="pct"/>
          </w:tcPr>
          <w:p w:rsidR="00E234AC" w:rsidRPr="00E234AC" w:rsidRDefault="00E234AC" w:rsidP="00E234AC"/>
        </w:tc>
      </w:tr>
      <w:tr w:rsidR="00E234AC" w:rsidRPr="00E234AC" w:rsidTr="00550DB2">
        <w:tc>
          <w:tcPr>
            <w:tcW w:w="1001" w:type="pct"/>
          </w:tcPr>
          <w:p w:rsidR="00E234AC" w:rsidRPr="00E234AC" w:rsidRDefault="00E234AC" w:rsidP="00E234AC">
            <w:pPr>
              <w:rPr>
                <w:u w:val="single"/>
              </w:rPr>
            </w:pPr>
            <w:r w:rsidRPr="00E234AC">
              <w:rPr>
                <w:u w:val="single"/>
              </w:rPr>
              <w:t>Ethnicity</w:t>
            </w:r>
          </w:p>
        </w:tc>
        <w:tc>
          <w:tcPr>
            <w:tcW w:w="1000" w:type="pct"/>
          </w:tcPr>
          <w:p w:rsidR="00E234AC" w:rsidRPr="00E234AC" w:rsidRDefault="00E234AC" w:rsidP="00E234AC"/>
        </w:tc>
        <w:tc>
          <w:tcPr>
            <w:tcW w:w="1000" w:type="pct"/>
          </w:tcPr>
          <w:p w:rsidR="00E234AC" w:rsidRPr="00E234AC" w:rsidRDefault="00E234AC" w:rsidP="00E234AC"/>
        </w:tc>
        <w:tc>
          <w:tcPr>
            <w:tcW w:w="1000" w:type="pct"/>
          </w:tcPr>
          <w:p w:rsidR="00E234AC" w:rsidRPr="00E234AC" w:rsidRDefault="00E234AC" w:rsidP="00E234AC"/>
        </w:tc>
        <w:tc>
          <w:tcPr>
            <w:tcW w:w="999" w:type="pct"/>
          </w:tcPr>
          <w:p w:rsidR="00E234AC" w:rsidRPr="00E234AC" w:rsidRDefault="00E234AC" w:rsidP="00E234AC"/>
        </w:tc>
      </w:tr>
      <w:tr w:rsidR="00E234AC" w:rsidRPr="00E234AC" w:rsidTr="00550DB2">
        <w:tc>
          <w:tcPr>
            <w:tcW w:w="1001" w:type="pct"/>
          </w:tcPr>
          <w:p w:rsidR="00E234AC" w:rsidRPr="00E234AC" w:rsidRDefault="00E234AC" w:rsidP="00E234AC">
            <w:r w:rsidRPr="00E234AC">
              <w:t>White</w:t>
            </w:r>
          </w:p>
        </w:tc>
        <w:tc>
          <w:tcPr>
            <w:tcW w:w="1000" w:type="pct"/>
          </w:tcPr>
          <w:p w:rsidR="00E234AC" w:rsidRPr="00E234AC" w:rsidRDefault="00E234AC" w:rsidP="00E234AC">
            <w:r w:rsidRPr="00E234AC">
              <w:t>57 (96.6%)</w:t>
            </w:r>
          </w:p>
        </w:tc>
        <w:tc>
          <w:tcPr>
            <w:tcW w:w="1000" w:type="pct"/>
          </w:tcPr>
          <w:p w:rsidR="00E234AC" w:rsidRPr="00E234AC" w:rsidRDefault="00E234AC" w:rsidP="00E234AC">
            <w:r w:rsidRPr="00E234AC">
              <w:t>35 (97.2%)</w:t>
            </w:r>
          </w:p>
        </w:tc>
        <w:tc>
          <w:tcPr>
            <w:tcW w:w="1000" w:type="pct"/>
          </w:tcPr>
          <w:p w:rsidR="00E234AC" w:rsidRPr="00E234AC" w:rsidRDefault="00E234AC" w:rsidP="00E234AC">
            <w:r w:rsidRPr="00E234AC">
              <w:t>22 (95.7%)</w:t>
            </w:r>
          </w:p>
        </w:tc>
        <w:tc>
          <w:tcPr>
            <w:tcW w:w="999" w:type="pct"/>
          </w:tcPr>
          <w:p w:rsidR="00E234AC" w:rsidRPr="00E234AC" w:rsidRDefault="00E234AC" w:rsidP="00E234AC">
            <w:r w:rsidRPr="00E234AC">
              <w:t>NS</w:t>
            </w:r>
          </w:p>
        </w:tc>
      </w:tr>
      <w:tr w:rsidR="00E234AC" w:rsidRPr="00E234AC" w:rsidTr="00550DB2">
        <w:tc>
          <w:tcPr>
            <w:tcW w:w="1001" w:type="pct"/>
          </w:tcPr>
          <w:p w:rsidR="00E234AC" w:rsidRPr="00E234AC" w:rsidRDefault="00E234AC" w:rsidP="00E234AC">
            <w:r w:rsidRPr="00E234AC">
              <w:t>Nonwhite</w:t>
            </w:r>
          </w:p>
          <w:p w:rsidR="00E234AC" w:rsidRPr="00E234AC" w:rsidRDefault="00E234AC" w:rsidP="00E234AC"/>
          <w:p w:rsidR="00E234AC" w:rsidRPr="00E234AC" w:rsidRDefault="00E234AC" w:rsidP="00E234AC">
            <w:pPr>
              <w:rPr>
                <w:kern w:val="24"/>
                <w:u w:val="single"/>
              </w:rPr>
            </w:pPr>
            <w:r w:rsidRPr="00E234AC">
              <w:rPr>
                <w:kern w:val="24"/>
                <w:u w:val="single"/>
              </w:rPr>
              <w:t>Employment</w:t>
            </w:r>
          </w:p>
          <w:p w:rsidR="00E234AC" w:rsidRPr="00E234AC" w:rsidRDefault="00E234AC" w:rsidP="00E234AC">
            <w:pPr>
              <w:rPr>
                <w:kern w:val="24"/>
              </w:rPr>
            </w:pPr>
            <w:r w:rsidRPr="00E234AC">
              <w:rPr>
                <w:kern w:val="24"/>
              </w:rPr>
              <w:t>Employed</w:t>
            </w:r>
          </w:p>
          <w:p w:rsidR="00E234AC" w:rsidRPr="00E234AC" w:rsidRDefault="00E234AC" w:rsidP="00E234AC">
            <w:pPr>
              <w:rPr>
                <w:kern w:val="24"/>
              </w:rPr>
            </w:pPr>
            <w:r w:rsidRPr="00E234AC">
              <w:rPr>
                <w:kern w:val="24"/>
              </w:rPr>
              <w:t>Retired</w:t>
            </w:r>
          </w:p>
          <w:p w:rsidR="00E234AC" w:rsidRPr="00E234AC" w:rsidRDefault="00E234AC" w:rsidP="00E234AC">
            <w:pPr>
              <w:rPr>
                <w:kern w:val="24"/>
              </w:rPr>
            </w:pPr>
            <w:r w:rsidRPr="00E234AC">
              <w:rPr>
                <w:kern w:val="24"/>
              </w:rPr>
              <w:t>Unemployed</w:t>
            </w:r>
          </w:p>
          <w:p w:rsidR="00E234AC" w:rsidRPr="00E234AC" w:rsidRDefault="00E234AC" w:rsidP="00E234AC">
            <w:pPr>
              <w:rPr>
                <w:kern w:val="24"/>
              </w:rPr>
            </w:pPr>
            <w:r w:rsidRPr="00E234AC">
              <w:rPr>
                <w:kern w:val="24"/>
              </w:rPr>
              <w:t>Disabled</w:t>
            </w:r>
          </w:p>
          <w:p w:rsidR="00E234AC" w:rsidRPr="00E234AC" w:rsidRDefault="00E234AC" w:rsidP="00E234AC">
            <w:pPr>
              <w:rPr>
                <w:kern w:val="24"/>
              </w:rPr>
            </w:pPr>
          </w:p>
          <w:p w:rsidR="00E234AC" w:rsidRPr="00E234AC" w:rsidRDefault="00E234AC" w:rsidP="00E234AC">
            <w:pPr>
              <w:rPr>
                <w:kern w:val="24"/>
                <w:u w:val="single"/>
              </w:rPr>
            </w:pPr>
            <w:r w:rsidRPr="00E234AC">
              <w:rPr>
                <w:kern w:val="24"/>
                <w:u w:val="single"/>
              </w:rPr>
              <w:t>Insurance</w:t>
            </w:r>
          </w:p>
          <w:p w:rsidR="00E234AC" w:rsidRPr="00E234AC" w:rsidRDefault="00E234AC" w:rsidP="00E234AC">
            <w:pPr>
              <w:rPr>
                <w:kern w:val="24"/>
              </w:rPr>
            </w:pPr>
            <w:r w:rsidRPr="00E234AC">
              <w:rPr>
                <w:kern w:val="24"/>
              </w:rPr>
              <w:t>Medicare</w:t>
            </w:r>
          </w:p>
          <w:p w:rsidR="00E234AC" w:rsidRPr="00E234AC" w:rsidRDefault="00E234AC" w:rsidP="00E234AC">
            <w:pPr>
              <w:rPr>
                <w:kern w:val="24"/>
              </w:rPr>
            </w:pPr>
            <w:r w:rsidRPr="00E234AC">
              <w:rPr>
                <w:kern w:val="24"/>
              </w:rPr>
              <w:t>Blue Cross</w:t>
            </w:r>
          </w:p>
          <w:p w:rsidR="00E234AC" w:rsidRPr="00E234AC" w:rsidRDefault="00E234AC" w:rsidP="00E234AC">
            <w:pPr>
              <w:rPr>
                <w:kern w:val="24"/>
              </w:rPr>
            </w:pPr>
            <w:r w:rsidRPr="00E234AC">
              <w:rPr>
                <w:kern w:val="24"/>
              </w:rPr>
              <w:t>Commercial</w:t>
            </w:r>
          </w:p>
        </w:tc>
        <w:tc>
          <w:tcPr>
            <w:tcW w:w="1000" w:type="pct"/>
          </w:tcPr>
          <w:p w:rsidR="00E234AC" w:rsidRPr="00E234AC" w:rsidRDefault="00E234AC" w:rsidP="00E234AC">
            <w:r w:rsidRPr="00E234AC">
              <w:t xml:space="preserve"> 2 (3.4%)</w:t>
            </w:r>
          </w:p>
          <w:p w:rsidR="00E234AC" w:rsidRPr="00E234AC" w:rsidRDefault="00E234AC" w:rsidP="00E234AC">
            <w:pPr>
              <w:rPr>
                <w:kern w:val="24"/>
              </w:rPr>
            </w:pPr>
          </w:p>
          <w:p w:rsidR="00E234AC" w:rsidRPr="00E234AC" w:rsidRDefault="00E234AC" w:rsidP="00E234AC">
            <w:pPr>
              <w:rPr>
                <w:kern w:val="24"/>
              </w:rPr>
            </w:pPr>
          </w:p>
          <w:p w:rsidR="00E234AC" w:rsidRPr="00E234AC" w:rsidRDefault="00E234AC" w:rsidP="00E234AC">
            <w:pPr>
              <w:rPr>
                <w:kern w:val="24"/>
              </w:rPr>
            </w:pPr>
            <w:r w:rsidRPr="00E234AC">
              <w:rPr>
                <w:kern w:val="24"/>
              </w:rPr>
              <w:t>33 (55.9%)</w:t>
            </w:r>
          </w:p>
          <w:p w:rsidR="00E234AC" w:rsidRPr="00E234AC" w:rsidRDefault="00E234AC" w:rsidP="00E234AC">
            <w:pPr>
              <w:rPr>
                <w:kern w:val="24"/>
              </w:rPr>
            </w:pPr>
            <w:r w:rsidRPr="00E234AC">
              <w:rPr>
                <w:kern w:val="24"/>
              </w:rPr>
              <w:t>23 (39.0%)</w:t>
            </w:r>
          </w:p>
          <w:p w:rsidR="00E234AC" w:rsidRPr="00E234AC" w:rsidRDefault="00E234AC" w:rsidP="00E234AC">
            <w:pPr>
              <w:rPr>
                <w:kern w:val="24"/>
              </w:rPr>
            </w:pPr>
            <w:r w:rsidRPr="00E234AC">
              <w:rPr>
                <w:kern w:val="24"/>
              </w:rPr>
              <w:t xml:space="preserve"> 1 (1.7%)</w:t>
            </w:r>
          </w:p>
          <w:p w:rsidR="00E234AC" w:rsidRPr="00E234AC" w:rsidRDefault="00E234AC" w:rsidP="00E234AC">
            <w:pPr>
              <w:rPr>
                <w:kern w:val="24"/>
              </w:rPr>
            </w:pPr>
            <w:r w:rsidRPr="00E234AC">
              <w:rPr>
                <w:kern w:val="24"/>
              </w:rPr>
              <w:t xml:space="preserve"> 2 (3.4%)</w:t>
            </w:r>
          </w:p>
          <w:p w:rsidR="00E234AC" w:rsidRPr="00E234AC" w:rsidRDefault="00E234AC" w:rsidP="00E234AC">
            <w:pPr>
              <w:rPr>
                <w:kern w:val="24"/>
              </w:rPr>
            </w:pPr>
          </w:p>
          <w:p w:rsidR="00E234AC" w:rsidRPr="00E234AC" w:rsidRDefault="00E234AC" w:rsidP="00E234AC">
            <w:pPr>
              <w:rPr>
                <w:kern w:val="24"/>
              </w:rPr>
            </w:pPr>
          </w:p>
          <w:p w:rsidR="00E234AC" w:rsidRPr="00E234AC" w:rsidRDefault="00E234AC" w:rsidP="00E234AC">
            <w:pPr>
              <w:rPr>
                <w:kern w:val="24"/>
              </w:rPr>
            </w:pPr>
            <w:r w:rsidRPr="00E234AC">
              <w:rPr>
                <w:kern w:val="24"/>
              </w:rPr>
              <w:t>23 (39.0%)</w:t>
            </w:r>
          </w:p>
          <w:p w:rsidR="00E234AC" w:rsidRPr="00E234AC" w:rsidRDefault="00E234AC" w:rsidP="00E234AC">
            <w:pPr>
              <w:rPr>
                <w:kern w:val="24"/>
              </w:rPr>
            </w:pPr>
            <w:r w:rsidRPr="00E234AC">
              <w:rPr>
                <w:kern w:val="24"/>
              </w:rPr>
              <w:t>26 (44.1%)</w:t>
            </w:r>
          </w:p>
          <w:p w:rsidR="00E234AC" w:rsidRPr="00E234AC" w:rsidRDefault="00E234AC" w:rsidP="00E234AC">
            <w:pPr>
              <w:rPr>
                <w:kern w:val="24"/>
              </w:rPr>
            </w:pPr>
            <w:r w:rsidRPr="00E234AC">
              <w:rPr>
                <w:kern w:val="24"/>
              </w:rPr>
              <w:t>10 (16.9%)</w:t>
            </w:r>
          </w:p>
        </w:tc>
        <w:tc>
          <w:tcPr>
            <w:tcW w:w="1000" w:type="pct"/>
          </w:tcPr>
          <w:p w:rsidR="00E234AC" w:rsidRPr="00E234AC" w:rsidRDefault="00E234AC" w:rsidP="00E234AC">
            <w:r w:rsidRPr="00E234AC">
              <w:t xml:space="preserve"> 1 (2.8%)</w:t>
            </w:r>
          </w:p>
          <w:p w:rsidR="00E234AC" w:rsidRPr="00E234AC" w:rsidRDefault="00E234AC" w:rsidP="00E234AC">
            <w:pPr>
              <w:rPr>
                <w:kern w:val="24"/>
              </w:rPr>
            </w:pPr>
          </w:p>
          <w:p w:rsidR="00E234AC" w:rsidRPr="00E234AC" w:rsidRDefault="00E234AC" w:rsidP="00E234AC">
            <w:pPr>
              <w:rPr>
                <w:kern w:val="24"/>
              </w:rPr>
            </w:pPr>
          </w:p>
          <w:p w:rsidR="00E234AC" w:rsidRPr="00E234AC" w:rsidRDefault="00E234AC" w:rsidP="00E234AC">
            <w:pPr>
              <w:rPr>
                <w:kern w:val="24"/>
              </w:rPr>
            </w:pPr>
            <w:r w:rsidRPr="00E234AC">
              <w:rPr>
                <w:kern w:val="24"/>
              </w:rPr>
              <w:t>20 (55.6%)</w:t>
            </w:r>
          </w:p>
          <w:p w:rsidR="00E234AC" w:rsidRPr="00E234AC" w:rsidRDefault="00E234AC" w:rsidP="00E234AC">
            <w:pPr>
              <w:rPr>
                <w:kern w:val="24"/>
              </w:rPr>
            </w:pPr>
            <w:r w:rsidRPr="00E234AC">
              <w:rPr>
                <w:kern w:val="24"/>
              </w:rPr>
              <w:t>14 (38.9%)</w:t>
            </w:r>
          </w:p>
          <w:p w:rsidR="00E234AC" w:rsidRPr="00E234AC" w:rsidRDefault="00E234AC" w:rsidP="00E234AC">
            <w:pPr>
              <w:rPr>
                <w:kern w:val="24"/>
              </w:rPr>
            </w:pPr>
            <w:r w:rsidRPr="00E234AC">
              <w:rPr>
                <w:kern w:val="24"/>
              </w:rPr>
              <w:t xml:space="preserve"> 1 (2.8%)</w:t>
            </w:r>
          </w:p>
          <w:p w:rsidR="00E234AC" w:rsidRPr="00E234AC" w:rsidRDefault="00E234AC" w:rsidP="00E234AC">
            <w:pPr>
              <w:rPr>
                <w:kern w:val="24"/>
              </w:rPr>
            </w:pPr>
            <w:r w:rsidRPr="00E234AC">
              <w:rPr>
                <w:kern w:val="24"/>
              </w:rPr>
              <w:t xml:space="preserve"> 1 (2.8%)</w:t>
            </w:r>
          </w:p>
          <w:p w:rsidR="00E234AC" w:rsidRPr="00E234AC" w:rsidRDefault="00E234AC" w:rsidP="00E234AC">
            <w:pPr>
              <w:rPr>
                <w:kern w:val="24"/>
              </w:rPr>
            </w:pPr>
          </w:p>
          <w:p w:rsidR="00E234AC" w:rsidRPr="00E234AC" w:rsidRDefault="00E234AC" w:rsidP="00E234AC">
            <w:pPr>
              <w:rPr>
                <w:kern w:val="24"/>
              </w:rPr>
            </w:pPr>
          </w:p>
          <w:p w:rsidR="00E234AC" w:rsidRPr="00E234AC" w:rsidRDefault="00E234AC" w:rsidP="00E234AC">
            <w:pPr>
              <w:rPr>
                <w:kern w:val="24"/>
              </w:rPr>
            </w:pPr>
            <w:r w:rsidRPr="00E234AC">
              <w:rPr>
                <w:kern w:val="24"/>
              </w:rPr>
              <w:t>16 (44.4%)</w:t>
            </w:r>
          </w:p>
          <w:p w:rsidR="00E234AC" w:rsidRPr="00E234AC" w:rsidRDefault="00E234AC" w:rsidP="00E234AC">
            <w:pPr>
              <w:rPr>
                <w:kern w:val="24"/>
              </w:rPr>
            </w:pPr>
            <w:r w:rsidRPr="00E234AC">
              <w:rPr>
                <w:kern w:val="24"/>
              </w:rPr>
              <w:t>14 (38.9%)</w:t>
            </w:r>
          </w:p>
          <w:p w:rsidR="00E234AC" w:rsidRPr="00E234AC" w:rsidRDefault="00E234AC" w:rsidP="00E234AC">
            <w:pPr>
              <w:rPr>
                <w:kern w:val="24"/>
              </w:rPr>
            </w:pPr>
            <w:r w:rsidRPr="00E234AC">
              <w:rPr>
                <w:kern w:val="24"/>
              </w:rPr>
              <w:t>6 (16.7%0</w:t>
            </w:r>
          </w:p>
        </w:tc>
        <w:tc>
          <w:tcPr>
            <w:tcW w:w="1000" w:type="pct"/>
          </w:tcPr>
          <w:p w:rsidR="00E234AC" w:rsidRPr="00E234AC" w:rsidRDefault="00E234AC" w:rsidP="00E234AC">
            <w:r w:rsidRPr="00E234AC">
              <w:t xml:space="preserve"> 1 (4.3%)</w:t>
            </w:r>
          </w:p>
          <w:p w:rsidR="00E234AC" w:rsidRPr="00E234AC" w:rsidRDefault="00E234AC" w:rsidP="00E234AC">
            <w:pPr>
              <w:rPr>
                <w:kern w:val="24"/>
              </w:rPr>
            </w:pPr>
          </w:p>
          <w:p w:rsidR="00E234AC" w:rsidRPr="00E234AC" w:rsidRDefault="00E234AC" w:rsidP="00E234AC">
            <w:pPr>
              <w:rPr>
                <w:kern w:val="24"/>
              </w:rPr>
            </w:pPr>
          </w:p>
          <w:p w:rsidR="00E234AC" w:rsidRPr="00E234AC" w:rsidRDefault="00E234AC" w:rsidP="00E234AC">
            <w:pPr>
              <w:rPr>
                <w:kern w:val="24"/>
              </w:rPr>
            </w:pPr>
            <w:r w:rsidRPr="00E234AC">
              <w:rPr>
                <w:kern w:val="24"/>
              </w:rPr>
              <w:t>13 (56.5%)</w:t>
            </w:r>
          </w:p>
          <w:p w:rsidR="00E234AC" w:rsidRPr="00E234AC" w:rsidRDefault="00E234AC" w:rsidP="00E234AC">
            <w:pPr>
              <w:rPr>
                <w:kern w:val="24"/>
              </w:rPr>
            </w:pPr>
            <w:r w:rsidRPr="00E234AC">
              <w:rPr>
                <w:kern w:val="24"/>
              </w:rPr>
              <w:t xml:space="preserve"> 9 (39.1)</w:t>
            </w:r>
          </w:p>
          <w:p w:rsidR="00E234AC" w:rsidRPr="00E234AC" w:rsidRDefault="00E234AC" w:rsidP="00E234AC">
            <w:pPr>
              <w:rPr>
                <w:kern w:val="24"/>
              </w:rPr>
            </w:pPr>
            <w:r w:rsidRPr="00E234AC">
              <w:rPr>
                <w:kern w:val="24"/>
              </w:rPr>
              <w:t xml:space="preserve"> 0 (0.0)</w:t>
            </w:r>
          </w:p>
          <w:p w:rsidR="00E234AC" w:rsidRPr="00E234AC" w:rsidRDefault="00E234AC" w:rsidP="00E234AC">
            <w:pPr>
              <w:rPr>
                <w:kern w:val="24"/>
              </w:rPr>
            </w:pPr>
            <w:r w:rsidRPr="00E234AC">
              <w:rPr>
                <w:kern w:val="24"/>
              </w:rPr>
              <w:t xml:space="preserve"> 1 (4.3%)</w:t>
            </w:r>
          </w:p>
          <w:p w:rsidR="00E234AC" w:rsidRPr="00E234AC" w:rsidRDefault="00E234AC" w:rsidP="00E234AC">
            <w:pPr>
              <w:rPr>
                <w:kern w:val="24"/>
              </w:rPr>
            </w:pPr>
          </w:p>
          <w:p w:rsidR="00E234AC" w:rsidRPr="00E234AC" w:rsidRDefault="00E234AC" w:rsidP="00E234AC">
            <w:pPr>
              <w:rPr>
                <w:kern w:val="24"/>
              </w:rPr>
            </w:pPr>
          </w:p>
          <w:p w:rsidR="00E234AC" w:rsidRPr="00E234AC" w:rsidRDefault="00E234AC" w:rsidP="00E234AC">
            <w:pPr>
              <w:rPr>
                <w:kern w:val="24"/>
              </w:rPr>
            </w:pPr>
            <w:r w:rsidRPr="00E234AC">
              <w:rPr>
                <w:kern w:val="24"/>
              </w:rPr>
              <w:t>7 (30.4%)</w:t>
            </w:r>
          </w:p>
          <w:p w:rsidR="00E234AC" w:rsidRPr="00E234AC" w:rsidRDefault="00E234AC" w:rsidP="00E234AC">
            <w:pPr>
              <w:rPr>
                <w:kern w:val="24"/>
              </w:rPr>
            </w:pPr>
            <w:r w:rsidRPr="00E234AC">
              <w:rPr>
                <w:kern w:val="24"/>
              </w:rPr>
              <w:t>12 (52.2%)</w:t>
            </w:r>
          </w:p>
          <w:p w:rsidR="00E234AC" w:rsidRPr="00E234AC" w:rsidRDefault="00E234AC" w:rsidP="00E234AC">
            <w:pPr>
              <w:rPr>
                <w:kern w:val="24"/>
              </w:rPr>
            </w:pPr>
            <w:r w:rsidRPr="00E234AC">
              <w:rPr>
                <w:kern w:val="24"/>
              </w:rPr>
              <w:t>4 (17.45)</w:t>
            </w:r>
          </w:p>
        </w:tc>
        <w:tc>
          <w:tcPr>
            <w:tcW w:w="999" w:type="pct"/>
          </w:tcPr>
          <w:p w:rsidR="00E234AC" w:rsidRPr="00E234AC" w:rsidRDefault="00E234AC" w:rsidP="00E234AC"/>
          <w:p w:rsidR="00E234AC" w:rsidRPr="00E234AC" w:rsidRDefault="00E234AC" w:rsidP="00E234AC"/>
          <w:p w:rsidR="00E234AC" w:rsidRPr="00E234AC" w:rsidRDefault="00E234AC" w:rsidP="00E234AC"/>
          <w:p w:rsidR="00E234AC" w:rsidRPr="00E234AC" w:rsidRDefault="00E234AC" w:rsidP="00E234AC">
            <w:r w:rsidRPr="00E234AC">
              <w:t>NS</w:t>
            </w:r>
          </w:p>
          <w:p w:rsidR="00E234AC" w:rsidRPr="00E234AC" w:rsidRDefault="00E234AC" w:rsidP="00E234AC"/>
          <w:p w:rsidR="00E234AC" w:rsidRPr="00E234AC" w:rsidRDefault="00E234AC" w:rsidP="00E234AC">
            <w:pPr>
              <w:rPr>
                <w:kern w:val="24"/>
              </w:rPr>
            </w:pPr>
          </w:p>
          <w:p w:rsidR="00E234AC" w:rsidRPr="00E234AC" w:rsidRDefault="00E234AC" w:rsidP="00E234AC">
            <w:pPr>
              <w:rPr>
                <w:kern w:val="24"/>
              </w:rPr>
            </w:pPr>
          </w:p>
          <w:p w:rsidR="00E234AC" w:rsidRPr="00E234AC" w:rsidRDefault="00E234AC" w:rsidP="00E234AC">
            <w:pPr>
              <w:rPr>
                <w:kern w:val="24"/>
              </w:rPr>
            </w:pPr>
          </w:p>
          <w:p w:rsidR="00E234AC" w:rsidRPr="00E234AC" w:rsidRDefault="00E234AC" w:rsidP="00E234AC">
            <w:pPr>
              <w:rPr>
                <w:kern w:val="24"/>
              </w:rPr>
            </w:pPr>
          </w:p>
          <w:p w:rsidR="00E234AC" w:rsidRPr="00E234AC" w:rsidRDefault="00E234AC" w:rsidP="00E234AC">
            <w:pPr>
              <w:rPr>
                <w:kern w:val="24"/>
              </w:rPr>
            </w:pPr>
            <w:r w:rsidRPr="00E234AC">
              <w:rPr>
                <w:kern w:val="24"/>
              </w:rPr>
              <w:t>NS</w:t>
            </w:r>
          </w:p>
        </w:tc>
      </w:tr>
    </w:tbl>
    <w:p w:rsidR="00805F53" w:rsidRDefault="009254D3" w:rsidP="00805F53">
      <w:pPr>
        <w:spacing w:after="0" w:line="480" w:lineRule="auto"/>
        <w:rPr>
          <w:rFonts w:eastAsia="Calibri"/>
          <w:sz w:val="24"/>
          <w:szCs w:val="24"/>
        </w:rPr>
      </w:pPr>
      <w:r>
        <w:rPr>
          <w:rFonts w:eastAsia="Calibri"/>
          <w:sz w:val="24"/>
          <w:szCs w:val="24"/>
        </w:rPr>
        <w:t>Table 3</w:t>
      </w:r>
      <w:r w:rsidR="00E234AC">
        <w:rPr>
          <w:rFonts w:eastAsia="Calibri"/>
          <w:sz w:val="24"/>
          <w:szCs w:val="24"/>
        </w:rPr>
        <w:t>. Demographic Data of 59 Patients who Underwent Surgical Radical Prostatectomies</w:t>
      </w:r>
    </w:p>
    <w:p w:rsidR="0012201E" w:rsidRPr="00571021" w:rsidRDefault="0009462A" w:rsidP="00571021">
      <w:pPr>
        <w:spacing w:after="0" w:line="480" w:lineRule="auto"/>
        <w:jc w:val="both"/>
        <w:rPr>
          <w:rFonts w:eastAsia="Calibri"/>
          <w:b/>
          <w:sz w:val="24"/>
          <w:szCs w:val="24"/>
        </w:rPr>
      </w:pPr>
      <w:r>
        <w:rPr>
          <w:rFonts w:eastAsia="Calibri"/>
          <w:b/>
          <w:sz w:val="24"/>
          <w:szCs w:val="24"/>
        </w:rPr>
        <w:t>Intrao</w:t>
      </w:r>
      <w:r w:rsidR="009337CF" w:rsidRPr="00571021">
        <w:rPr>
          <w:rFonts w:eastAsia="Calibri"/>
          <w:b/>
          <w:sz w:val="24"/>
          <w:szCs w:val="24"/>
        </w:rPr>
        <w:t>perative</w:t>
      </w:r>
      <w:r w:rsidR="0012201E" w:rsidRPr="00571021">
        <w:rPr>
          <w:rFonts w:eastAsia="Calibri"/>
          <w:b/>
          <w:sz w:val="24"/>
          <w:szCs w:val="24"/>
        </w:rPr>
        <w:t xml:space="preserve"> Outcome Analysis</w:t>
      </w:r>
    </w:p>
    <w:p w:rsidR="009337CF" w:rsidRDefault="009337CF" w:rsidP="009337CF">
      <w:pPr>
        <w:spacing w:after="0" w:line="480" w:lineRule="auto"/>
        <w:ind w:firstLine="720"/>
        <w:rPr>
          <w:rFonts w:eastAsia="Calibri"/>
          <w:sz w:val="24"/>
          <w:szCs w:val="24"/>
        </w:rPr>
      </w:pPr>
      <w:r>
        <w:rPr>
          <w:rFonts w:eastAsia="Calibri"/>
          <w:sz w:val="24"/>
          <w:szCs w:val="24"/>
        </w:rPr>
        <w:t>The operative outcomes defined for an</w:t>
      </w:r>
      <w:r w:rsidR="0053642D">
        <w:rPr>
          <w:rFonts w:eastAsia="Calibri"/>
          <w:sz w:val="24"/>
          <w:szCs w:val="24"/>
        </w:rPr>
        <w:t>alysis between the RARP and ORP groups</w:t>
      </w:r>
      <w:r>
        <w:rPr>
          <w:rFonts w:eastAsia="Calibri"/>
          <w:sz w:val="24"/>
          <w:szCs w:val="24"/>
        </w:rPr>
        <w:t xml:space="preserve"> included: operative room time, surgical/procedure time</w:t>
      </w:r>
      <w:r w:rsidR="00ED264F">
        <w:rPr>
          <w:rFonts w:eastAsia="Calibri"/>
          <w:sz w:val="24"/>
          <w:szCs w:val="24"/>
        </w:rPr>
        <w:t xml:space="preserve">, and </w:t>
      </w:r>
      <w:r w:rsidR="00417975">
        <w:rPr>
          <w:rFonts w:eastAsia="Calibri"/>
          <w:sz w:val="24"/>
          <w:szCs w:val="24"/>
        </w:rPr>
        <w:t>estimated blood loss (EB</w:t>
      </w:r>
      <w:r w:rsidR="007147DD">
        <w:rPr>
          <w:rFonts w:eastAsia="Calibri"/>
          <w:sz w:val="24"/>
          <w:szCs w:val="24"/>
        </w:rPr>
        <w:t>L</w:t>
      </w:r>
      <w:r w:rsidR="00417975">
        <w:rPr>
          <w:rFonts w:eastAsia="Calibri"/>
          <w:sz w:val="24"/>
          <w:szCs w:val="24"/>
        </w:rPr>
        <w:t>)</w:t>
      </w:r>
      <w:r>
        <w:rPr>
          <w:rFonts w:eastAsia="Calibri"/>
          <w:sz w:val="24"/>
          <w:szCs w:val="24"/>
        </w:rPr>
        <w:t xml:space="preserve">. </w:t>
      </w:r>
      <w:r w:rsidR="00E600D4">
        <w:rPr>
          <w:rFonts w:eastAsia="Calibri"/>
          <w:sz w:val="24"/>
          <w:szCs w:val="24"/>
        </w:rPr>
        <w:t xml:space="preserve"> </w:t>
      </w:r>
      <w:r w:rsidR="000B4ADA">
        <w:rPr>
          <w:rFonts w:eastAsia="Calibri"/>
          <w:sz w:val="24"/>
          <w:szCs w:val="24"/>
        </w:rPr>
        <w:t xml:space="preserve">Table 5 lists the patient outcome data. </w:t>
      </w:r>
    </w:p>
    <w:p w:rsidR="001C3FCF" w:rsidRPr="009337CF" w:rsidRDefault="009337CF" w:rsidP="00013E0B">
      <w:pPr>
        <w:spacing w:after="0" w:line="480" w:lineRule="auto"/>
        <w:ind w:firstLine="720"/>
        <w:rPr>
          <w:rFonts w:eastAsia="Calibri"/>
          <w:sz w:val="24"/>
          <w:szCs w:val="24"/>
        </w:rPr>
      </w:pPr>
      <w:r w:rsidRPr="00571021">
        <w:rPr>
          <w:rFonts w:eastAsia="Calibri"/>
          <w:b/>
          <w:sz w:val="24"/>
          <w:szCs w:val="24"/>
        </w:rPr>
        <w:lastRenderedPageBreak/>
        <w:t>Operative Room Time</w:t>
      </w:r>
      <w:r w:rsidR="00571021">
        <w:rPr>
          <w:rFonts w:eastAsia="Calibri"/>
          <w:b/>
          <w:sz w:val="24"/>
          <w:szCs w:val="24"/>
        </w:rPr>
        <w:t xml:space="preserve">.  </w:t>
      </w:r>
      <w:r>
        <w:rPr>
          <w:rFonts w:eastAsia="Calibri"/>
          <w:sz w:val="24"/>
          <w:szCs w:val="24"/>
        </w:rPr>
        <w:t>The operative roo</w:t>
      </w:r>
      <w:r w:rsidR="0009462A">
        <w:rPr>
          <w:rFonts w:eastAsia="Calibri"/>
          <w:sz w:val="24"/>
          <w:szCs w:val="24"/>
        </w:rPr>
        <w:t>m time is defined as the time from</w:t>
      </w:r>
      <w:r>
        <w:rPr>
          <w:rFonts w:eastAsia="Calibri"/>
          <w:sz w:val="24"/>
          <w:szCs w:val="24"/>
        </w:rPr>
        <w:t xml:space="preserve"> patient entry to operative suite to patient exit of operative suite</w:t>
      </w:r>
      <w:r w:rsidR="00ED264F">
        <w:rPr>
          <w:rFonts w:eastAsia="Calibri"/>
          <w:sz w:val="24"/>
          <w:szCs w:val="24"/>
        </w:rPr>
        <w:t>,</w:t>
      </w:r>
      <w:r>
        <w:rPr>
          <w:rFonts w:eastAsia="Calibri"/>
          <w:sz w:val="24"/>
          <w:szCs w:val="24"/>
        </w:rPr>
        <w:t xml:space="preserve"> also known as wheels in to wheels out. </w:t>
      </w:r>
      <w:r w:rsidR="000B4ADA">
        <w:rPr>
          <w:rFonts w:eastAsia="Calibri"/>
          <w:sz w:val="24"/>
          <w:szCs w:val="24"/>
        </w:rPr>
        <w:t xml:space="preserve">The operative room time is inclusive of positioning, anesthetic induction time, </w:t>
      </w:r>
      <w:r w:rsidR="009F3CB6">
        <w:rPr>
          <w:rFonts w:eastAsia="Calibri"/>
          <w:sz w:val="24"/>
          <w:szCs w:val="24"/>
        </w:rPr>
        <w:t>surgical/</w:t>
      </w:r>
      <w:r w:rsidR="000B4ADA">
        <w:rPr>
          <w:rFonts w:eastAsia="Calibri"/>
          <w:sz w:val="24"/>
          <w:szCs w:val="24"/>
        </w:rPr>
        <w:t xml:space="preserve">procedural time, emergence from anesthesia, and application of wound dressings. </w:t>
      </w:r>
      <w:r w:rsidR="00A91130">
        <w:rPr>
          <w:rFonts w:eastAsia="Calibri"/>
          <w:sz w:val="24"/>
          <w:szCs w:val="24"/>
        </w:rPr>
        <w:t xml:space="preserve"> </w:t>
      </w:r>
      <w:r w:rsidR="000B4ADA">
        <w:rPr>
          <w:rFonts w:eastAsia="Calibri"/>
          <w:sz w:val="24"/>
          <w:szCs w:val="24"/>
        </w:rPr>
        <w:t>The overall</w:t>
      </w:r>
      <w:r w:rsidR="00A91130">
        <w:rPr>
          <w:rFonts w:eastAsia="Calibri"/>
          <w:sz w:val="24"/>
          <w:szCs w:val="24"/>
        </w:rPr>
        <w:t xml:space="preserve"> operative room time</w:t>
      </w:r>
      <w:r w:rsidR="000B4ADA">
        <w:rPr>
          <w:rFonts w:eastAsia="Calibri"/>
          <w:sz w:val="24"/>
          <w:szCs w:val="24"/>
        </w:rPr>
        <w:t xml:space="preserve"> was 2.65 hours </w:t>
      </w:r>
      <w:r w:rsidR="000B4ADA">
        <w:rPr>
          <w:rFonts w:eastAsia="Calibri" w:cstheme="minorHAnsi"/>
          <w:sz w:val="24"/>
          <w:szCs w:val="24"/>
        </w:rPr>
        <w:t>±</w:t>
      </w:r>
      <w:r w:rsidR="009F3CB6">
        <w:rPr>
          <w:rFonts w:eastAsia="Calibri" w:cstheme="minorHAnsi"/>
          <w:sz w:val="24"/>
          <w:szCs w:val="24"/>
        </w:rPr>
        <w:t xml:space="preserve"> .</w:t>
      </w:r>
      <w:r w:rsidR="009F3CB6">
        <w:rPr>
          <w:rFonts w:eastAsia="Calibri"/>
          <w:sz w:val="24"/>
          <w:szCs w:val="24"/>
        </w:rPr>
        <w:t>54</w:t>
      </w:r>
      <w:r w:rsidR="000D59D8">
        <w:rPr>
          <w:rFonts w:eastAsia="Calibri"/>
          <w:sz w:val="24"/>
          <w:szCs w:val="24"/>
        </w:rPr>
        <w:t>.  T</w:t>
      </w:r>
      <w:r w:rsidR="00013E0B">
        <w:rPr>
          <w:rFonts w:eastAsia="Calibri"/>
          <w:sz w:val="24"/>
          <w:szCs w:val="24"/>
        </w:rPr>
        <w:t>here was a statistically significant difference</w:t>
      </w:r>
      <w:r w:rsidR="00CF6117">
        <w:rPr>
          <w:rFonts w:eastAsia="Calibri"/>
          <w:sz w:val="24"/>
          <w:szCs w:val="24"/>
        </w:rPr>
        <w:t xml:space="preserve"> between the groups with respect to operative room time</w:t>
      </w:r>
      <w:r w:rsidR="00013E0B">
        <w:rPr>
          <w:rFonts w:eastAsia="Calibri"/>
          <w:sz w:val="24"/>
          <w:szCs w:val="24"/>
        </w:rPr>
        <w:t xml:space="preserve"> (</w:t>
      </w:r>
      <w:r w:rsidR="00DA12F6">
        <w:rPr>
          <w:rFonts w:eastAsia="Calibri"/>
          <w:sz w:val="24"/>
          <w:szCs w:val="24"/>
        </w:rPr>
        <w:t xml:space="preserve">RARP </w:t>
      </w:r>
      <w:r w:rsidR="00013E0B">
        <w:rPr>
          <w:rFonts w:eastAsia="Calibri"/>
          <w:sz w:val="24"/>
          <w:szCs w:val="24"/>
        </w:rPr>
        <w:t xml:space="preserve">2.90 </w:t>
      </w:r>
      <w:r w:rsidR="00013E0B">
        <w:rPr>
          <w:rFonts w:eastAsia="Calibri" w:cstheme="minorHAnsi"/>
          <w:sz w:val="24"/>
          <w:szCs w:val="24"/>
        </w:rPr>
        <w:t>±</w:t>
      </w:r>
      <w:r w:rsidR="00013E0B">
        <w:rPr>
          <w:rFonts w:eastAsia="Calibri"/>
          <w:sz w:val="24"/>
          <w:szCs w:val="24"/>
        </w:rPr>
        <w:t>.49</w:t>
      </w:r>
      <w:r w:rsidR="009F3CB6">
        <w:rPr>
          <w:rFonts w:eastAsia="Calibri"/>
          <w:sz w:val="24"/>
          <w:szCs w:val="24"/>
        </w:rPr>
        <w:t xml:space="preserve"> vs. </w:t>
      </w:r>
      <w:r w:rsidR="00DA12F6">
        <w:rPr>
          <w:rFonts w:eastAsia="Calibri"/>
          <w:sz w:val="24"/>
          <w:szCs w:val="24"/>
        </w:rPr>
        <w:t xml:space="preserve">ORP </w:t>
      </w:r>
      <w:r w:rsidR="009F3CB6">
        <w:rPr>
          <w:rFonts w:eastAsia="Calibri"/>
          <w:sz w:val="24"/>
          <w:szCs w:val="24"/>
        </w:rPr>
        <w:t xml:space="preserve">2.27 </w:t>
      </w:r>
      <w:r w:rsidR="009F3CB6">
        <w:rPr>
          <w:rFonts w:eastAsia="Calibri" w:cstheme="minorHAnsi"/>
          <w:sz w:val="24"/>
          <w:szCs w:val="24"/>
        </w:rPr>
        <w:t>±</w:t>
      </w:r>
      <w:r w:rsidR="009F3CB6">
        <w:rPr>
          <w:rFonts w:eastAsia="Calibri"/>
          <w:sz w:val="24"/>
          <w:szCs w:val="24"/>
        </w:rPr>
        <w:t xml:space="preserve"> .</w:t>
      </w:r>
      <w:r w:rsidR="00CF6117">
        <w:rPr>
          <w:rFonts w:eastAsia="Calibri"/>
          <w:sz w:val="24"/>
          <w:szCs w:val="24"/>
        </w:rPr>
        <w:t>36,</w:t>
      </w:r>
      <w:r w:rsidR="009F3CB6">
        <w:rPr>
          <w:rFonts w:eastAsia="Calibri"/>
          <w:sz w:val="24"/>
          <w:szCs w:val="24"/>
        </w:rPr>
        <w:t xml:space="preserve"> </w:t>
      </w:r>
      <w:r w:rsidR="00DA12F6">
        <w:rPr>
          <w:rFonts w:eastAsia="Calibri"/>
          <w:sz w:val="24"/>
          <w:szCs w:val="24"/>
        </w:rPr>
        <w:t xml:space="preserve">    </w:t>
      </w:r>
      <w:r w:rsidR="009F3CB6">
        <w:rPr>
          <w:rFonts w:eastAsia="Calibri"/>
          <w:sz w:val="24"/>
          <w:szCs w:val="24"/>
        </w:rPr>
        <w:t>p = .000)</w:t>
      </w:r>
      <w:r w:rsidR="00CF6117">
        <w:rPr>
          <w:rFonts w:eastAsia="Calibri"/>
          <w:sz w:val="24"/>
          <w:szCs w:val="24"/>
        </w:rPr>
        <w:t>.</w:t>
      </w:r>
    </w:p>
    <w:p w:rsidR="009337CF" w:rsidRDefault="009337CF" w:rsidP="000D59D8">
      <w:pPr>
        <w:spacing w:after="0" w:line="480" w:lineRule="auto"/>
        <w:ind w:firstLine="720"/>
        <w:rPr>
          <w:rFonts w:eastAsia="Calibri"/>
          <w:sz w:val="24"/>
          <w:szCs w:val="24"/>
        </w:rPr>
      </w:pPr>
      <w:r w:rsidRPr="00571021">
        <w:rPr>
          <w:rFonts w:eastAsia="Calibri"/>
          <w:b/>
          <w:sz w:val="24"/>
          <w:szCs w:val="24"/>
        </w:rPr>
        <w:t>Surgical/Procedural Time</w:t>
      </w:r>
      <w:r w:rsidR="00571021">
        <w:rPr>
          <w:rFonts w:eastAsia="Calibri"/>
          <w:b/>
          <w:sz w:val="24"/>
          <w:szCs w:val="24"/>
        </w:rPr>
        <w:t xml:space="preserve">.  </w:t>
      </w:r>
      <w:r>
        <w:rPr>
          <w:rFonts w:eastAsia="Calibri"/>
          <w:sz w:val="24"/>
          <w:szCs w:val="24"/>
        </w:rPr>
        <w:t>The surgical/procedural time is defined as the time of incisi</w:t>
      </w:r>
      <w:r w:rsidR="000D59D8">
        <w:rPr>
          <w:rFonts w:eastAsia="Calibri"/>
          <w:sz w:val="24"/>
          <w:szCs w:val="24"/>
        </w:rPr>
        <w:t xml:space="preserve">on to closure of all incisions. </w:t>
      </w:r>
      <w:r w:rsidR="00E600D4">
        <w:rPr>
          <w:rFonts w:eastAsia="Calibri"/>
          <w:sz w:val="24"/>
          <w:szCs w:val="24"/>
        </w:rPr>
        <w:t xml:space="preserve"> </w:t>
      </w:r>
      <w:r w:rsidR="000D59D8">
        <w:rPr>
          <w:rFonts w:eastAsia="Calibri"/>
          <w:sz w:val="24"/>
          <w:szCs w:val="24"/>
        </w:rPr>
        <w:t>The overall</w:t>
      </w:r>
      <w:r w:rsidR="00A91130">
        <w:rPr>
          <w:rFonts w:eastAsia="Calibri"/>
          <w:sz w:val="24"/>
          <w:szCs w:val="24"/>
        </w:rPr>
        <w:t xml:space="preserve"> su</w:t>
      </w:r>
      <w:r w:rsidR="001468C3">
        <w:rPr>
          <w:rFonts w:eastAsia="Calibri"/>
          <w:sz w:val="24"/>
          <w:szCs w:val="24"/>
        </w:rPr>
        <w:t xml:space="preserve">rgical/procedural time was 1.88 </w:t>
      </w:r>
      <w:r w:rsidR="000D59D8">
        <w:rPr>
          <w:rFonts w:eastAsia="Calibri"/>
          <w:sz w:val="24"/>
          <w:szCs w:val="24"/>
        </w:rPr>
        <w:t xml:space="preserve">hours </w:t>
      </w:r>
      <w:r w:rsidR="000D59D8">
        <w:rPr>
          <w:rFonts w:eastAsia="Calibri" w:cstheme="minorHAnsi"/>
          <w:sz w:val="24"/>
          <w:szCs w:val="24"/>
        </w:rPr>
        <w:t>±</w:t>
      </w:r>
      <w:r w:rsidR="000D59D8">
        <w:rPr>
          <w:rFonts w:eastAsia="Calibri"/>
          <w:sz w:val="24"/>
          <w:szCs w:val="24"/>
        </w:rPr>
        <w:t xml:space="preserve"> </w:t>
      </w:r>
      <w:r w:rsidR="001468C3">
        <w:rPr>
          <w:rFonts w:eastAsia="Calibri"/>
          <w:sz w:val="24"/>
          <w:szCs w:val="24"/>
        </w:rPr>
        <w:t>.610</w:t>
      </w:r>
      <w:r w:rsidR="000D59D8">
        <w:rPr>
          <w:rFonts w:eastAsia="Calibri"/>
          <w:sz w:val="24"/>
          <w:szCs w:val="24"/>
        </w:rPr>
        <w:t xml:space="preserve"> (range, .49 - 3.43</w:t>
      </w:r>
      <w:r w:rsidR="00ED264F">
        <w:rPr>
          <w:rFonts w:eastAsia="Calibri"/>
          <w:sz w:val="24"/>
          <w:szCs w:val="24"/>
        </w:rPr>
        <w:t xml:space="preserve"> hours</w:t>
      </w:r>
      <w:r w:rsidR="000D59D8">
        <w:rPr>
          <w:rFonts w:eastAsia="Calibri"/>
          <w:sz w:val="24"/>
          <w:szCs w:val="24"/>
        </w:rPr>
        <w:t xml:space="preserve">). </w:t>
      </w:r>
      <w:r w:rsidR="00E600D4">
        <w:rPr>
          <w:rFonts w:eastAsia="Calibri"/>
          <w:sz w:val="24"/>
          <w:szCs w:val="24"/>
        </w:rPr>
        <w:t xml:space="preserve"> </w:t>
      </w:r>
      <w:r w:rsidR="000D59D8">
        <w:rPr>
          <w:rFonts w:eastAsia="Calibri"/>
          <w:sz w:val="24"/>
          <w:szCs w:val="24"/>
        </w:rPr>
        <w:t>There was a statically significant difference between the groups with respect to surgical/procedural time (</w:t>
      </w:r>
      <w:r w:rsidR="00DA12F6">
        <w:rPr>
          <w:rFonts w:eastAsia="Calibri"/>
          <w:sz w:val="24"/>
          <w:szCs w:val="24"/>
        </w:rPr>
        <w:t xml:space="preserve">RARP </w:t>
      </w:r>
      <w:r w:rsidR="000D59D8">
        <w:rPr>
          <w:rFonts w:eastAsia="Calibri"/>
          <w:sz w:val="24"/>
          <w:szCs w:val="24"/>
        </w:rPr>
        <w:t xml:space="preserve">2.24 </w:t>
      </w:r>
      <w:r w:rsidR="000D59D8">
        <w:rPr>
          <w:rFonts w:eastAsia="Calibri" w:cstheme="minorHAnsi"/>
          <w:sz w:val="24"/>
          <w:szCs w:val="24"/>
        </w:rPr>
        <w:t>±</w:t>
      </w:r>
      <w:r w:rsidR="00DA12F6">
        <w:rPr>
          <w:rFonts w:eastAsia="Calibri"/>
          <w:sz w:val="24"/>
          <w:szCs w:val="24"/>
        </w:rPr>
        <w:t xml:space="preserve"> .42</w:t>
      </w:r>
      <w:r w:rsidR="000D59D8">
        <w:rPr>
          <w:rFonts w:eastAsia="Calibri"/>
          <w:sz w:val="24"/>
          <w:szCs w:val="24"/>
        </w:rPr>
        <w:t xml:space="preserve"> vs. </w:t>
      </w:r>
      <w:r w:rsidR="00DA12F6">
        <w:rPr>
          <w:rFonts w:eastAsia="Calibri"/>
          <w:sz w:val="24"/>
          <w:szCs w:val="24"/>
        </w:rPr>
        <w:t xml:space="preserve">ORP </w:t>
      </w:r>
      <w:r w:rsidR="000D59D8">
        <w:rPr>
          <w:rFonts w:eastAsia="Calibri"/>
          <w:sz w:val="24"/>
          <w:szCs w:val="24"/>
        </w:rPr>
        <w:t xml:space="preserve">1.31 </w:t>
      </w:r>
      <w:r w:rsidR="000D59D8">
        <w:rPr>
          <w:rFonts w:eastAsia="Calibri" w:cstheme="minorHAnsi"/>
          <w:sz w:val="24"/>
          <w:szCs w:val="24"/>
        </w:rPr>
        <w:t>±</w:t>
      </w:r>
      <w:r w:rsidR="00DA12F6">
        <w:rPr>
          <w:rFonts w:eastAsia="Calibri"/>
          <w:sz w:val="24"/>
          <w:szCs w:val="24"/>
        </w:rPr>
        <w:t xml:space="preserve"> .38</w:t>
      </w:r>
      <w:r w:rsidR="000D59D8">
        <w:rPr>
          <w:rFonts w:eastAsia="Calibri"/>
          <w:sz w:val="24"/>
          <w:szCs w:val="24"/>
        </w:rPr>
        <w:t xml:space="preserve">, p = .000). </w:t>
      </w:r>
      <w:r w:rsidR="00B333F1">
        <w:rPr>
          <w:rFonts w:eastAsia="Calibri"/>
          <w:sz w:val="24"/>
          <w:szCs w:val="24"/>
        </w:rPr>
        <w:t xml:space="preserve"> </w:t>
      </w:r>
    </w:p>
    <w:p w:rsidR="0009462A" w:rsidRDefault="00435EEF" w:rsidP="000E66FB">
      <w:pPr>
        <w:spacing w:after="0" w:line="480" w:lineRule="auto"/>
        <w:ind w:firstLine="720"/>
        <w:rPr>
          <w:rFonts w:eastAsia="Calibri"/>
          <w:sz w:val="24"/>
          <w:szCs w:val="24"/>
        </w:rPr>
      </w:pPr>
      <w:r w:rsidRPr="00571021">
        <w:rPr>
          <w:rFonts w:eastAsia="Calibri"/>
          <w:b/>
          <w:sz w:val="24"/>
          <w:szCs w:val="24"/>
        </w:rPr>
        <w:t>Estimated Blood Loss</w:t>
      </w:r>
      <w:r w:rsidR="000D59D8">
        <w:rPr>
          <w:rFonts w:eastAsia="Calibri"/>
          <w:b/>
          <w:sz w:val="24"/>
          <w:szCs w:val="24"/>
        </w:rPr>
        <w:t xml:space="preserve"> (EBL)</w:t>
      </w:r>
      <w:r w:rsidR="00571021">
        <w:rPr>
          <w:rFonts w:eastAsia="Calibri"/>
          <w:b/>
          <w:sz w:val="24"/>
          <w:szCs w:val="24"/>
        </w:rPr>
        <w:t xml:space="preserve">.  </w:t>
      </w:r>
      <w:r w:rsidR="00A8408A">
        <w:rPr>
          <w:rFonts w:eastAsia="Calibri"/>
          <w:sz w:val="24"/>
          <w:szCs w:val="24"/>
        </w:rPr>
        <w:t>The EBL</w:t>
      </w:r>
      <w:r w:rsidR="002F01A3">
        <w:rPr>
          <w:rFonts w:eastAsia="Calibri"/>
          <w:sz w:val="24"/>
          <w:szCs w:val="24"/>
        </w:rPr>
        <w:t xml:space="preserve"> is defined as the amount of </w:t>
      </w:r>
      <w:r w:rsidR="00AC4677">
        <w:rPr>
          <w:rFonts w:eastAsia="Calibri"/>
          <w:sz w:val="24"/>
          <w:szCs w:val="24"/>
        </w:rPr>
        <w:t xml:space="preserve">estimated </w:t>
      </w:r>
      <w:r w:rsidR="002F01A3">
        <w:rPr>
          <w:rFonts w:eastAsia="Calibri"/>
          <w:sz w:val="24"/>
          <w:szCs w:val="24"/>
        </w:rPr>
        <w:t>blood loss during the operative procedure.  This e</w:t>
      </w:r>
      <w:r w:rsidR="00AC4677">
        <w:rPr>
          <w:rFonts w:eastAsia="Calibri"/>
          <w:sz w:val="24"/>
          <w:szCs w:val="24"/>
        </w:rPr>
        <w:t>stimated blood loss is approximated</w:t>
      </w:r>
      <w:r w:rsidR="002F01A3">
        <w:rPr>
          <w:rFonts w:eastAsia="Calibri"/>
          <w:sz w:val="24"/>
          <w:szCs w:val="24"/>
        </w:rPr>
        <w:t xml:space="preserve"> by the surgeon.  </w:t>
      </w:r>
      <w:r w:rsidR="000D59D8">
        <w:rPr>
          <w:rFonts w:eastAsia="Calibri"/>
          <w:sz w:val="24"/>
          <w:szCs w:val="24"/>
        </w:rPr>
        <w:t>In this study</w:t>
      </w:r>
      <w:r w:rsidR="00A8408A">
        <w:rPr>
          <w:rFonts w:eastAsia="Calibri"/>
          <w:sz w:val="24"/>
          <w:szCs w:val="24"/>
        </w:rPr>
        <w:t xml:space="preserve"> there were</w:t>
      </w:r>
      <w:r w:rsidR="003451A5">
        <w:rPr>
          <w:rFonts w:eastAsia="Calibri"/>
          <w:sz w:val="24"/>
          <w:szCs w:val="24"/>
        </w:rPr>
        <w:t xml:space="preserve"> two </w:t>
      </w:r>
      <w:r w:rsidR="00C005B2">
        <w:rPr>
          <w:rFonts w:eastAsia="Calibri"/>
          <w:sz w:val="24"/>
          <w:szCs w:val="24"/>
        </w:rPr>
        <w:t>missing data points for estimated blood loss</w:t>
      </w:r>
      <w:r w:rsidR="0009462A">
        <w:rPr>
          <w:rFonts w:eastAsia="Calibri"/>
          <w:sz w:val="24"/>
          <w:szCs w:val="24"/>
        </w:rPr>
        <w:t xml:space="preserve"> that were removed</w:t>
      </w:r>
      <w:r w:rsidR="000D59D8">
        <w:rPr>
          <w:rFonts w:eastAsia="Calibri"/>
          <w:sz w:val="24"/>
          <w:szCs w:val="24"/>
        </w:rPr>
        <w:t>.</w:t>
      </w:r>
      <w:r w:rsidR="00E600D4">
        <w:rPr>
          <w:rFonts w:eastAsia="Calibri"/>
          <w:sz w:val="24"/>
          <w:szCs w:val="24"/>
        </w:rPr>
        <w:t xml:space="preserve"> </w:t>
      </w:r>
      <w:r w:rsidR="000D59D8">
        <w:rPr>
          <w:rFonts w:eastAsia="Calibri"/>
          <w:sz w:val="24"/>
          <w:szCs w:val="24"/>
        </w:rPr>
        <w:t xml:space="preserve"> The overall</w:t>
      </w:r>
      <w:r w:rsidR="00C005B2">
        <w:rPr>
          <w:rFonts w:eastAsia="Calibri"/>
          <w:sz w:val="24"/>
          <w:szCs w:val="24"/>
        </w:rPr>
        <w:t xml:space="preserve"> E</w:t>
      </w:r>
      <w:r w:rsidR="000D59D8">
        <w:rPr>
          <w:rFonts w:eastAsia="Calibri"/>
          <w:sz w:val="24"/>
          <w:szCs w:val="24"/>
        </w:rPr>
        <w:t xml:space="preserve">BL was 172.37 mL </w:t>
      </w:r>
      <w:r w:rsidR="000D59D8">
        <w:rPr>
          <w:rFonts w:eastAsia="Calibri" w:cstheme="minorHAnsi"/>
          <w:sz w:val="24"/>
          <w:szCs w:val="24"/>
        </w:rPr>
        <w:t>±</w:t>
      </w:r>
      <w:r w:rsidR="000E66FB">
        <w:rPr>
          <w:rFonts w:eastAsia="Calibri"/>
          <w:sz w:val="24"/>
          <w:szCs w:val="24"/>
        </w:rPr>
        <w:t xml:space="preserve"> 191.37 (range, 50 - </w:t>
      </w:r>
      <w:r w:rsidR="00C005B2">
        <w:rPr>
          <w:rFonts w:eastAsia="Calibri"/>
          <w:sz w:val="24"/>
          <w:szCs w:val="24"/>
        </w:rPr>
        <w:t>14</w:t>
      </w:r>
      <w:r w:rsidR="000E66FB">
        <w:rPr>
          <w:rFonts w:eastAsia="Calibri"/>
          <w:sz w:val="24"/>
          <w:szCs w:val="24"/>
        </w:rPr>
        <w:t>00mL)</w:t>
      </w:r>
      <w:r w:rsidR="00A8408A">
        <w:rPr>
          <w:rFonts w:eastAsia="Calibri"/>
          <w:sz w:val="24"/>
          <w:szCs w:val="24"/>
        </w:rPr>
        <w:t>.  There was</w:t>
      </w:r>
      <w:r w:rsidR="00C005B2">
        <w:rPr>
          <w:rFonts w:eastAsia="Calibri"/>
          <w:sz w:val="24"/>
          <w:szCs w:val="24"/>
        </w:rPr>
        <w:t xml:space="preserve"> one outlier (1400 mL)</w:t>
      </w:r>
      <w:r w:rsidR="00A8408A">
        <w:rPr>
          <w:rFonts w:eastAsia="Calibri"/>
          <w:sz w:val="24"/>
          <w:szCs w:val="24"/>
        </w:rPr>
        <w:t xml:space="preserve"> within the data points.  The outlier </w:t>
      </w:r>
      <w:r w:rsidR="00C005B2">
        <w:rPr>
          <w:rFonts w:eastAsia="Calibri"/>
          <w:sz w:val="24"/>
          <w:szCs w:val="24"/>
        </w:rPr>
        <w:t>was attributed to the one</w:t>
      </w:r>
      <w:r w:rsidR="000E66FB">
        <w:rPr>
          <w:rFonts w:eastAsia="Calibri"/>
          <w:sz w:val="24"/>
          <w:szCs w:val="24"/>
        </w:rPr>
        <w:t xml:space="preserve"> of the two abdominal</w:t>
      </w:r>
      <w:r w:rsidR="00C005B2">
        <w:rPr>
          <w:rFonts w:eastAsia="Calibri"/>
          <w:sz w:val="24"/>
          <w:szCs w:val="24"/>
        </w:rPr>
        <w:t xml:space="preserve"> open radical prostatectomy with lymph node dissection performed during the study time period. </w:t>
      </w:r>
      <w:r w:rsidR="00E600D4">
        <w:rPr>
          <w:rFonts w:eastAsia="Calibri"/>
          <w:sz w:val="24"/>
          <w:szCs w:val="24"/>
        </w:rPr>
        <w:t xml:space="preserve"> </w:t>
      </w:r>
      <w:r w:rsidR="000E66FB">
        <w:rPr>
          <w:rFonts w:eastAsia="Calibri"/>
          <w:sz w:val="24"/>
          <w:szCs w:val="24"/>
        </w:rPr>
        <w:t>There was no significant difference in respect to EBL between the groups (</w:t>
      </w:r>
      <w:r w:rsidR="00C84B94">
        <w:rPr>
          <w:rFonts w:eastAsia="Calibri"/>
          <w:sz w:val="24"/>
          <w:szCs w:val="24"/>
        </w:rPr>
        <w:t xml:space="preserve">RARP </w:t>
      </w:r>
      <w:r w:rsidR="000E66FB">
        <w:rPr>
          <w:rFonts w:eastAsia="Calibri"/>
          <w:sz w:val="24"/>
          <w:szCs w:val="24"/>
        </w:rPr>
        <w:t xml:space="preserve">145.1 mL </w:t>
      </w:r>
      <w:r w:rsidR="000E66FB">
        <w:rPr>
          <w:rFonts w:eastAsia="Calibri" w:cstheme="minorHAnsi"/>
          <w:sz w:val="24"/>
          <w:szCs w:val="24"/>
        </w:rPr>
        <w:t>±</w:t>
      </w:r>
      <w:r w:rsidR="00C84B94">
        <w:rPr>
          <w:rFonts w:eastAsia="Calibri"/>
          <w:sz w:val="24"/>
          <w:szCs w:val="24"/>
        </w:rPr>
        <w:t xml:space="preserve"> 67.8</w:t>
      </w:r>
      <w:r w:rsidR="000E66FB">
        <w:rPr>
          <w:rFonts w:eastAsia="Calibri"/>
          <w:sz w:val="24"/>
          <w:szCs w:val="24"/>
        </w:rPr>
        <w:t xml:space="preserve"> vs. </w:t>
      </w:r>
      <w:r w:rsidR="00C84B94">
        <w:rPr>
          <w:rFonts w:eastAsia="Calibri"/>
          <w:sz w:val="24"/>
          <w:szCs w:val="24"/>
        </w:rPr>
        <w:t xml:space="preserve">ORP </w:t>
      </w:r>
      <w:r w:rsidR="000E66FB">
        <w:rPr>
          <w:rFonts w:eastAsia="Calibri"/>
          <w:sz w:val="24"/>
          <w:szCs w:val="24"/>
        </w:rPr>
        <w:t xml:space="preserve">219.1 mL </w:t>
      </w:r>
      <w:r w:rsidR="000E66FB">
        <w:rPr>
          <w:rFonts w:eastAsia="Calibri" w:cstheme="minorHAnsi"/>
          <w:sz w:val="24"/>
          <w:szCs w:val="24"/>
        </w:rPr>
        <w:t>±</w:t>
      </w:r>
      <w:r w:rsidR="00C84B94">
        <w:rPr>
          <w:rFonts w:eastAsia="Calibri"/>
          <w:sz w:val="24"/>
          <w:szCs w:val="24"/>
        </w:rPr>
        <w:t xml:space="preserve"> 301.5</w:t>
      </w:r>
      <w:r w:rsidR="000E66FB">
        <w:rPr>
          <w:rFonts w:eastAsia="Calibri"/>
          <w:sz w:val="24"/>
          <w:szCs w:val="24"/>
        </w:rPr>
        <w:t xml:space="preserve">, p = .28). </w:t>
      </w:r>
    </w:p>
    <w:p w:rsidR="00805F53" w:rsidRDefault="00805F53" w:rsidP="000E66FB">
      <w:pPr>
        <w:spacing w:after="0" w:line="480" w:lineRule="auto"/>
        <w:ind w:firstLine="720"/>
        <w:rPr>
          <w:rFonts w:eastAsia="Calibri"/>
          <w:sz w:val="24"/>
          <w:szCs w:val="24"/>
        </w:rPr>
      </w:pPr>
    </w:p>
    <w:p w:rsidR="00805F53" w:rsidRPr="000E66FB" w:rsidRDefault="00805F53" w:rsidP="000E66FB">
      <w:pPr>
        <w:spacing w:after="0" w:line="480" w:lineRule="auto"/>
        <w:ind w:firstLine="720"/>
        <w:rPr>
          <w:rFonts w:eastAsia="Calibri"/>
          <w:b/>
          <w:sz w:val="24"/>
          <w:szCs w:val="24"/>
        </w:rPr>
      </w:pPr>
    </w:p>
    <w:p w:rsidR="00ED31D8" w:rsidRPr="00571021" w:rsidRDefault="00ED31D8" w:rsidP="00571021">
      <w:pPr>
        <w:spacing w:after="0" w:line="480" w:lineRule="auto"/>
        <w:rPr>
          <w:rFonts w:eastAsia="Calibri"/>
          <w:b/>
          <w:sz w:val="24"/>
          <w:szCs w:val="24"/>
        </w:rPr>
      </w:pPr>
      <w:r w:rsidRPr="00571021">
        <w:rPr>
          <w:rFonts w:eastAsia="Calibri"/>
          <w:b/>
          <w:sz w:val="24"/>
          <w:szCs w:val="24"/>
        </w:rPr>
        <w:lastRenderedPageBreak/>
        <w:t>Perioperative Outcome Analysis</w:t>
      </w:r>
    </w:p>
    <w:p w:rsidR="00571021" w:rsidRDefault="00923BAF" w:rsidP="003C3D66">
      <w:pPr>
        <w:spacing w:after="0" w:line="480" w:lineRule="auto"/>
        <w:ind w:firstLine="720"/>
        <w:rPr>
          <w:rFonts w:eastAsia="Calibri"/>
          <w:sz w:val="24"/>
          <w:szCs w:val="24"/>
        </w:rPr>
      </w:pPr>
      <w:r>
        <w:rPr>
          <w:rFonts w:eastAsia="Calibri"/>
          <w:sz w:val="24"/>
          <w:szCs w:val="24"/>
        </w:rPr>
        <w:t>The perioperat</w:t>
      </w:r>
      <w:r w:rsidR="003C3D66">
        <w:rPr>
          <w:rFonts w:eastAsia="Calibri"/>
          <w:sz w:val="24"/>
          <w:szCs w:val="24"/>
        </w:rPr>
        <w:t>ive outcomes defined for</w:t>
      </w:r>
      <w:r>
        <w:rPr>
          <w:rFonts w:eastAsia="Calibri"/>
          <w:sz w:val="24"/>
          <w:szCs w:val="24"/>
        </w:rPr>
        <w:t xml:space="preserve"> </w:t>
      </w:r>
      <w:r w:rsidR="003C3D66">
        <w:rPr>
          <w:rFonts w:eastAsia="Calibri"/>
          <w:sz w:val="24"/>
          <w:szCs w:val="24"/>
        </w:rPr>
        <w:t xml:space="preserve">analysis between RARP and ORP groups </w:t>
      </w:r>
      <w:r>
        <w:rPr>
          <w:rFonts w:eastAsia="Calibri"/>
          <w:sz w:val="24"/>
          <w:szCs w:val="24"/>
        </w:rPr>
        <w:t>include</w:t>
      </w:r>
      <w:r w:rsidR="003C3D66">
        <w:rPr>
          <w:rFonts w:eastAsia="Calibri"/>
          <w:sz w:val="24"/>
          <w:szCs w:val="24"/>
        </w:rPr>
        <w:t>d</w:t>
      </w:r>
      <w:r w:rsidR="001B6585">
        <w:rPr>
          <w:rFonts w:eastAsia="Calibri"/>
          <w:sz w:val="24"/>
          <w:szCs w:val="24"/>
        </w:rPr>
        <w:t xml:space="preserve">: </w:t>
      </w:r>
      <w:r w:rsidR="00C52E5F">
        <w:rPr>
          <w:rFonts w:eastAsia="Calibri"/>
          <w:sz w:val="24"/>
          <w:szCs w:val="24"/>
        </w:rPr>
        <w:t>transfusion rates, postoperative</w:t>
      </w:r>
      <w:r>
        <w:rPr>
          <w:rFonts w:eastAsia="Calibri"/>
          <w:sz w:val="24"/>
          <w:szCs w:val="24"/>
        </w:rPr>
        <w:t xml:space="preserve"> pain, complication rates</w:t>
      </w:r>
      <w:r w:rsidR="00FC5D79">
        <w:rPr>
          <w:rFonts w:eastAsia="Calibri"/>
          <w:sz w:val="24"/>
          <w:szCs w:val="24"/>
        </w:rPr>
        <w:t xml:space="preserve">, </w:t>
      </w:r>
      <w:r w:rsidR="001B6585">
        <w:rPr>
          <w:rFonts w:eastAsia="Calibri"/>
          <w:sz w:val="24"/>
          <w:szCs w:val="24"/>
        </w:rPr>
        <w:t xml:space="preserve">recovery room length of stay </w:t>
      </w:r>
      <w:r w:rsidR="00FC5D79">
        <w:rPr>
          <w:rFonts w:eastAsia="Calibri"/>
          <w:sz w:val="24"/>
          <w:szCs w:val="24"/>
        </w:rPr>
        <w:t xml:space="preserve">and hospital length of stay. </w:t>
      </w:r>
      <w:r w:rsidR="00E600D4">
        <w:rPr>
          <w:rFonts w:eastAsia="Calibri"/>
          <w:sz w:val="24"/>
          <w:szCs w:val="24"/>
        </w:rPr>
        <w:t xml:space="preserve"> </w:t>
      </w:r>
      <w:r w:rsidR="003C3D66">
        <w:rPr>
          <w:rFonts w:eastAsia="Calibri"/>
          <w:sz w:val="24"/>
          <w:szCs w:val="24"/>
        </w:rPr>
        <w:t xml:space="preserve">Table 5 lists the patient outcome data. </w:t>
      </w:r>
    </w:p>
    <w:p w:rsidR="00571021" w:rsidRPr="00720A6A" w:rsidRDefault="00C37A38" w:rsidP="00720A6A">
      <w:pPr>
        <w:spacing w:after="0" w:line="480" w:lineRule="auto"/>
        <w:ind w:firstLine="720"/>
        <w:rPr>
          <w:sz w:val="24"/>
          <w:szCs w:val="24"/>
        </w:rPr>
      </w:pPr>
      <w:r w:rsidRPr="00571021">
        <w:rPr>
          <w:rFonts w:eastAsia="Calibri"/>
          <w:b/>
          <w:sz w:val="24"/>
          <w:szCs w:val="24"/>
        </w:rPr>
        <w:t>Transfusion Rate</w:t>
      </w:r>
      <w:r w:rsidR="00571021">
        <w:rPr>
          <w:rFonts w:eastAsia="Calibri"/>
          <w:b/>
          <w:sz w:val="24"/>
          <w:szCs w:val="24"/>
        </w:rPr>
        <w:t xml:space="preserve">.  </w:t>
      </w:r>
      <w:r>
        <w:rPr>
          <w:sz w:val="24"/>
          <w:szCs w:val="24"/>
        </w:rPr>
        <w:t>The data analysis revealed that of the 59 patients within the sample of prostatectomies</w:t>
      </w:r>
      <w:r w:rsidR="006935C1">
        <w:rPr>
          <w:sz w:val="24"/>
          <w:szCs w:val="24"/>
        </w:rPr>
        <w:t>,</w:t>
      </w:r>
      <w:r>
        <w:rPr>
          <w:sz w:val="24"/>
          <w:szCs w:val="24"/>
        </w:rPr>
        <w:t xml:space="preserve"> none received any blood transfusions during their hospital stay intraoperatively or postoperat</w:t>
      </w:r>
      <w:r w:rsidR="003C3D66">
        <w:rPr>
          <w:sz w:val="24"/>
          <w:szCs w:val="24"/>
        </w:rPr>
        <w:t xml:space="preserve">ively; therefore, there was no difference between the groups. </w:t>
      </w:r>
    </w:p>
    <w:p w:rsidR="00A34A47" w:rsidRPr="00720A6A" w:rsidRDefault="00956200" w:rsidP="00720A6A">
      <w:pPr>
        <w:spacing w:after="0" w:line="480" w:lineRule="auto"/>
        <w:ind w:firstLine="720"/>
        <w:rPr>
          <w:b/>
          <w:sz w:val="24"/>
          <w:szCs w:val="24"/>
        </w:rPr>
      </w:pPr>
      <w:r w:rsidRPr="00571021">
        <w:rPr>
          <w:b/>
          <w:sz w:val="24"/>
          <w:szCs w:val="24"/>
        </w:rPr>
        <w:t>Postoperative Pain</w:t>
      </w:r>
      <w:r w:rsidR="00720A6A">
        <w:rPr>
          <w:b/>
          <w:sz w:val="24"/>
          <w:szCs w:val="24"/>
        </w:rPr>
        <w:t xml:space="preserve">.  </w:t>
      </w:r>
      <w:r w:rsidR="00663F4E">
        <w:rPr>
          <w:sz w:val="24"/>
          <w:szCs w:val="24"/>
        </w:rPr>
        <w:t xml:space="preserve">Overall, 36 of 59 (61.0%) </w:t>
      </w:r>
      <w:r w:rsidR="0071164A">
        <w:rPr>
          <w:sz w:val="24"/>
          <w:szCs w:val="24"/>
        </w:rPr>
        <w:t>men who underwent a prostatectomy received narcotics for pain co</w:t>
      </w:r>
      <w:r w:rsidR="00E600D4">
        <w:rPr>
          <w:sz w:val="24"/>
          <w:szCs w:val="24"/>
        </w:rPr>
        <w:t xml:space="preserve">ntrol within the recovery room.  </w:t>
      </w:r>
      <w:r w:rsidR="00663F4E">
        <w:rPr>
          <w:sz w:val="24"/>
          <w:szCs w:val="24"/>
        </w:rPr>
        <w:t>Of these who received narcotics, the</w:t>
      </w:r>
      <w:r w:rsidR="006935C1">
        <w:rPr>
          <w:sz w:val="24"/>
          <w:szCs w:val="24"/>
        </w:rPr>
        <w:t xml:space="preserve"> majority </w:t>
      </w:r>
      <w:r w:rsidR="00663F4E">
        <w:rPr>
          <w:sz w:val="24"/>
          <w:szCs w:val="24"/>
        </w:rPr>
        <w:t>of men</w:t>
      </w:r>
      <w:r w:rsidR="00E9463F">
        <w:rPr>
          <w:sz w:val="24"/>
          <w:szCs w:val="24"/>
        </w:rPr>
        <w:t xml:space="preserve"> was RARP, t</w:t>
      </w:r>
      <w:r w:rsidR="00F6563A">
        <w:rPr>
          <w:sz w:val="24"/>
          <w:szCs w:val="24"/>
        </w:rPr>
        <w:t>his was not a statistically sig</w:t>
      </w:r>
      <w:r w:rsidR="00E9463F">
        <w:rPr>
          <w:sz w:val="24"/>
          <w:szCs w:val="24"/>
        </w:rPr>
        <w:t xml:space="preserve">nificant difference at p </w:t>
      </w:r>
      <w:r w:rsidR="00E9463F">
        <w:rPr>
          <w:rFonts w:cstheme="minorHAnsi"/>
          <w:sz w:val="24"/>
          <w:szCs w:val="24"/>
        </w:rPr>
        <w:t>≤</w:t>
      </w:r>
      <w:r w:rsidR="00E9463F">
        <w:rPr>
          <w:sz w:val="24"/>
          <w:szCs w:val="24"/>
        </w:rPr>
        <w:t xml:space="preserve"> 0.05</w:t>
      </w:r>
      <w:r w:rsidR="00F6563A">
        <w:rPr>
          <w:sz w:val="24"/>
          <w:szCs w:val="24"/>
        </w:rPr>
        <w:t xml:space="preserve">. </w:t>
      </w:r>
    </w:p>
    <w:p w:rsidR="00E41F35" w:rsidRDefault="006935C1" w:rsidP="009337CF">
      <w:pPr>
        <w:spacing w:after="0" w:line="480" w:lineRule="auto"/>
        <w:rPr>
          <w:sz w:val="24"/>
          <w:szCs w:val="24"/>
        </w:rPr>
      </w:pPr>
      <w:r>
        <w:rPr>
          <w:sz w:val="24"/>
          <w:szCs w:val="24"/>
        </w:rPr>
        <w:tab/>
        <w:t>Post</w:t>
      </w:r>
      <w:r w:rsidR="00E41F35">
        <w:rPr>
          <w:sz w:val="24"/>
          <w:szCs w:val="24"/>
        </w:rPr>
        <w:t xml:space="preserve">operative narcotic orders varied by surgeon </w:t>
      </w:r>
      <w:r w:rsidR="00E9463F">
        <w:rPr>
          <w:sz w:val="24"/>
          <w:szCs w:val="24"/>
        </w:rPr>
        <w:t>preference.  The majority (69.4</w:t>
      </w:r>
      <w:r w:rsidR="00E41F35">
        <w:rPr>
          <w:sz w:val="24"/>
          <w:szCs w:val="24"/>
        </w:rPr>
        <w:t>%) of</w:t>
      </w:r>
      <w:r w:rsidR="00E9463F">
        <w:rPr>
          <w:sz w:val="24"/>
          <w:szCs w:val="24"/>
        </w:rPr>
        <w:t xml:space="preserve"> the RARP post</w:t>
      </w:r>
      <w:r w:rsidR="00E41F35">
        <w:rPr>
          <w:sz w:val="24"/>
          <w:szCs w:val="24"/>
        </w:rPr>
        <w:t>operative narcotic orders included: PCA Hydromorphone IV, Oxycodone HCL PO, and Hydromorphone HCL PO.  In comparison, the narcotic drug of choice</w:t>
      </w:r>
      <w:r w:rsidR="00E9463F">
        <w:rPr>
          <w:sz w:val="24"/>
          <w:szCs w:val="24"/>
        </w:rPr>
        <w:t xml:space="preserve"> for the ORP</w:t>
      </w:r>
      <w:r>
        <w:rPr>
          <w:sz w:val="24"/>
          <w:szCs w:val="24"/>
        </w:rPr>
        <w:t xml:space="preserve"> post</w:t>
      </w:r>
      <w:r w:rsidR="00E41F35">
        <w:rPr>
          <w:sz w:val="24"/>
          <w:szCs w:val="24"/>
        </w:rPr>
        <w:t xml:space="preserve">operative narcotic orders (86.99%) included: Morphine Sulfate IV and Oxycodone HCL PO. </w:t>
      </w:r>
    </w:p>
    <w:p w:rsidR="00A91B3F" w:rsidRDefault="006935C1" w:rsidP="009337CF">
      <w:pPr>
        <w:spacing w:after="0" w:line="480" w:lineRule="auto"/>
        <w:rPr>
          <w:sz w:val="24"/>
          <w:szCs w:val="24"/>
        </w:rPr>
      </w:pPr>
      <w:r>
        <w:rPr>
          <w:sz w:val="24"/>
          <w:szCs w:val="24"/>
        </w:rPr>
        <w:tab/>
        <w:t>In evaluating the post</w:t>
      </w:r>
      <w:r w:rsidR="002B1BAF">
        <w:rPr>
          <w:sz w:val="24"/>
          <w:szCs w:val="24"/>
        </w:rPr>
        <w:t xml:space="preserve">operative </w:t>
      </w:r>
      <w:r w:rsidR="00E9463F">
        <w:rPr>
          <w:sz w:val="24"/>
          <w:szCs w:val="24"/>
        </w:rPr>
        <w:t>pain, pain scores (Likert scale 0-10) were measured</w:t>
      </w:r>
      <w:r w:rsidR="002B1BAF">
        <w:rPr>
          <w:sz w:val="24"/>
          <w:szCs w:val="24"/>
        </w:rPr>
        <w:t xml:space="preserve"> at 4 hour inte</w:t>
      </w:r>
      <w:r w:rsidR="000119F9">
        <w:rPr>
          <w:sz w:val="24"/>
          <w:szCs w:val="24"/>
        </w:rPr>
        <w:t>rvals for comparison: at arrival</w:t>
      </w:r>
      <w:r w:rsidR="002B1BAF">
        <w:rPr>
          <w:sz w:val="24"/>
          <w:szCs w:val="24"/>
        </w:rPr>
        <w:t xml:space="preserve"> to surgical</w:t>
      </w:r>
      <w:r w:rsidR="000119F9">
        <w:rPr>
          <w:sz w:val="24"/>
          <w:szCs w:val="24"/>
        </w:rPr>
        <w:t xml:space="preserve"> floor unit and</w:t>
      </w:r>
      <w:r w:rsidR="00E9463F">
        <w:rPr>
          <w:sz w:val="24"/>
          <w:szCs w:val="24"/>
        </w:rPr>
        <w:t xml:space="preserve"> </w:t>
      </w:r>
      <w:r w:rsidR="000119F9">
        <w:rPr>
          <w:sz w:val="24"/>
          <w:szCs w:val="24"/>
        </w:rPr>
        <w:t xml:space="preserve">every four hours at </w:t>
      </w:r>
      <w:r w:rsidR="00E9463F">
        <w:rPr>
          <w:sz w:val="24"/>
          <w:szCs w:val="24"/>
        </w:rPr>
        <w:t>1900, 2300, 0300, 0700, and 1100</w:t>
      </w:r>
      <w:r w:rsidR="000119F9">
        <w:rPr>
          <w:sz w:val="24"/>
          <w:szCs w:val="24"/>
        </w:rPr>
        <w:t xml:space="preserve"> military time. </w:t>
      </w:r>
      <w:r w:rsidR="00787424">
        <w:rPr>
          <w:sz w:val="24"/>
          <w:szCs w:val="24"/>
        </w:rPr>
        <w:t xml:space="preserve"> </w:t>
      </w:r>
      <w:r w:rsidR="0006384B">
        <w:rPr>
          <w:sz w:val="24"/>
          <w:szCs w:val="24"/>
        </w:rPr>
        <w:t>The</w:t>
      </w:r>
      <w:r w:rsidR="00720A6A">
        <w:rPr>
          <w:sz w:val="24"/>
          <w:szCs w:val="24"/>
        </w:rPr>
        <w:t xml:space="preserve"> p</w:t>
      </w:r>
      <w:r w:rsidR="000119F9">
        <w:rPr>
          <w:sz w:val="24"/>
          <w:szCs w:val="24"/>
        </w:rPr>
        <w:t xml:space="preserve">ain score </w:t>
      </w:r>
      <w:r w:rsidR="008F5C89">
        <w:rPr>
          <w:sz w:val="24"/>
          <w:szCs w:val="24"/>
        </w:rPr>
        <w:t>throughout the 4 hour intervals were not significantly different between the two groups (p = ns)</w:t>
      </w:r>
      <w:r w:rsidR="00EE1FD8">
        <w:rPr>
          <w:sz w:val="24"/>
          <w:szCs w:val="24"/>
        </w:rPr>
        <w:t xml:space="preserve">. </w:t>
      </w:r>
      <w:r w:rsidR="00E600D4">
        <w:rPr>
          <w:sz w:val="24"/>
          <w:szCs w:val="24"/>
        </w:rPr>
        <w:t xml:space="preserve"> </w:t>
      </w:r>
      <w:r w:rsidR="00EE1FD8">
        <w:rPr>
          <w:sz w:val="24"/>
          <w:szCs w:val="24"/>
        </w:rPr>
        <w:t>However, the</w:t>
      </w:r>
      <w:r w:rsidR="000119F9">
        <w:rPr>
          <w:sz w:val="24"/>
          <w:szCs w:val="24"/>
        </w:rPr>
        <w:t xml:space="preserve"> pain sco</w:t>
      </w:r>
      <w:r w:rsidR="00787424">
        <w:rPr>
          <w:sz w:val="24"/>
          <w:szCs w:val="24"/>
        </w:rPr>
        <w:t xml:space="preserve">re </w:t>
      </w:r>
      <w:r w:rsidR="008F5C89">
        <w:rPr>
          <w:sz w:val="24"/>
          <w:szCs w:val="24"/>
        </w:rPr>
        <w:t xml:space="preserve">at arrival was significantly lower in the RARP than in ORP (1.64 </w:t>
      </w:r>
      <w:r w:rsidR="008F5C89">
        <w:rPr>
          <w:rFonts w:cstheme="minorHAnsi"/>
          <w:sz w:val="24"/>
          <w:szCs w:val="24"/>
        </w:rPr>
        <w:t>±</w:t>
      </w:r>
      <w:r w:rsidR="008F5C89">
        <w:rPr>
          <w:sz w:val="24"/>
          <w:szCs w:val="24"/>
        </w:rPr>
        <w:t xml:space="preserve"> 2.00 vs. 3.22 </w:t>
      </w:r>
      <w:r w:rsidR="008F5C89">
        <w:rPr>
          <w:rFonts w:cstheme="minorHAnsi"/>
          <w:sz w:val="24"/>
          <w:szCs w:val="24"/>
        </w:rPr>
        <w:t>±</w:t>
      </w:r>
      <w:r w:rsidR="008F5C89">
        <w:rPr>
          <w:sz w:val="24"/>
          <w:szCs w:val="24"/>
        </w:rPr>
        <w:t xml:space="preserve"> 3.09, p = 0.03</w:t>
      </w:r>
      <w:r w:rsidR="00431257">
        <w:rPr>
          <w:sz w:val="24"/>
          <w:szCs w:val="24"/>
        </w:rPr>
        <w:t>)</w:t>
      </w:r>
      <w:r w:rsidR="00E9463F">
        <w:rPr>
          <w:sz w:val="24"/>
          <w:szCs w:val="24"/>
        </w:rPr>
        <w:t xml:space="preserve">.  Table 4 lists pain score data. </w:t>
      </w:r>
    </w:p>
    <w:p w:rsidR="00805F53" w:rsidRDefault="00805F53" w:rsidP="009337CF">
      <w:pPr>
        <w:spacing w:after="0" w:line="48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922"/>
        <w:gridCol w:w="1029"/>
        <w:gridCol w:w="1029"/>
        <w:gridCol w:w="1446"/>
        <w:gridCol w:w="1474"/>
      </w:tblGrid>
      <w:tr w:rsidR="001013C6" w:rsidRPr="001013C6" w:rsidTr="00720A6A">
        <w:trPr>
          <w:cantSplit/>
        </w:trPr>
        <w:tc>
          <w:tcPr>
            <w:tcW w:w="9360" w:type="dxa"/>
            <w:gridSpan w:val="6"/>
            <w:tcBorders>
              <w:top w:val="nil"/>
              <w:left w:val="nil"/>
              <w:bottom w:val="nil"/>
              <w:right w:val="nil"/>
            </w:tcBorders>
            <w:shd w:val="clear" w:color="auto" w:fill="FFFFFF"/>
            <w:vAlign w:val="center"/>
          </w:tcPr>
          <w:p w:rsidR="001013C6" w:rsidRPr="001013C6" w:rsidRDefault="001013C6" w:rsidP="001013C6">
            <w:pPr>
              <w:widowControl w:val="0"/>
              <w:autoSpaceDE w:val="0"/>
              <w:autoSpaceDN w:val="0"/>
              <w:adjustRightInd w:val="0"/>
              <w:spacing w:after="0" w:line="320" w:lineRule="atLeast"/>
              <w:ind w:left="60" w:right="60"/>
              <w:jc w:val="center"/>
              <w:rPr>
                <w:rFonts w:asciiTheme="majorHAnsi" w:eastAsia="Times New Roman" w:hAnsiTheme="majorHAnsi" w:cstheme="majorHAnsi"/>
                <w:sz w:val="24"/>
                <w:szCs w:val="24"/>
                <w:lang w:eastAsia="en-US"/>
              </w:rPr>
            </w:pPr>
          </w:p>
        </w:tc>
      </w:tr>
      <w:tr w:rsidR="001013C6" w:rsidRPr="001013C6" w:rsidTr="00720A6A">
        <w:trPr>
          <w:cantSplit/>
        </w:trPr>
        <w:tc>
          <w:tcPr>
            <w:tcW w:w="2460" w:type="dxa"/>
            <w:tcBorders>
              <w:top w:val="nil"/>
              <w:left w:val="nil"/>
              <w:bottom w:val="single" w:sz="8" w:space="0" w:color="152935"/>
              <w:right w:val="nil"/>
            </w:tcBorders>
            <w:shd w:val="clear" w:color="auto" w:fill="FFFFFF"/>
            <w:vAlign w:val="center"/>
          </w:tcPr>
          <w:p w:rsidR="001013C6" w:rsidRPr="001013C6" w:rsidRDefault="001013C6" w:rsidP="001013C6">
            <w:pPr>
              <w:widowControl w:val="0"/>
              <w:autoSpaceDE w:val="0"/>
              <w:autoSpaceDN w:val="0"/>
              <w:adjustRightInd w:val="0"/>
              <w:spacing w:after="0" w:line="240" w:lineRule="auto"/>
              <w:rPr>
                <w:rFonts w:asciiTheme="majorHAnsi" w:eastAsia="Times New Roman" w:hAnsiTheme="majorHAnsi" w:cstheme="majorHAnsi"/>
                <w:sz w:val="24"/>
                <w:szCs w:val="24"/>
                <w:lang w:eastAsia="en-US"/>
              </w:rPr>
            </w:pPr>
          </w:p>
        </w:tc>
        <w:tc>
          <w:tcPr>
            <w:tcW w:w="1922" w:type="dxa"/>
            <w:tcBorders>
              <w:top w:val="nil"/>
              <w:left w:val="nil"/>
              <w:bottom w:val="single" w:sz="8" w:space="0" w:color="152935"/>
              <w:right w:val="nil"/>
            </w:tcBorders>
            <w:shd w:val="clear" w:color="auto" w:fill="FFFFFF"/>
            <w:vAlign w:val="bottom"/>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Surgical Technique</w:t>
            </w:r>
          </w:p>
        </w:tc>
        <w:tc>
          <w:tcPr>
            <w:tcW w:w="1029" w:type="dxa"/>
            <w:tcBorders>
              <w:top w:val="nil"/>
              <w:left w:val="nil"/>
              <w:bottom w:val="single" w:sz="8" w:space="0" w:color="152935"/>
              <w:right w:val="single" w:sz="8" w:space="0" w:color="E0E0E0"/>
            </w:tcBorders>
            <w:shd w:val="clear" w:color="auto" w:fill="FFFFFF"/>
            <w:vAlign w:val="bottom"/>
          </w:tcPr>
          <w:p w:rsidR="001013C6" w:rsidRPr="001013C6" w:rsidRDefault="001013C6" w:rsidP="001013C6">
            <w:pPr>
              <w:widowControl w:val="0"/>
              <w:autoSpaceDE w:val="0"/>
              <w:autoSpaceDN w:val="0"/>
              <w:adjustRightInd w:val="0"/>
              <w:spacing w:after="0" w:line="320" w:lineRule="atLeast"/>
              <w:ind w:left="60" w:right="60"/>
              <w:jc w:val="center"/>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N</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1013C6" w:rsidRPr="001013C6" w:rsidRDefault="001013C6" w:rsidP="001013C6">
            <w:pPr>
              <w:widowControl w:val="0"/>
              <w:autoSpaceDE w:val="0"/>
              <w:autoSpaceDN w:val="0"/>
              <w:adjustRightInd w:val="0"/>
              <w:spacing w:after="0" w:line="320" w:lineRule="atLeast"/>
              <w:ind w:left="60" w:right="60"/>
              <w:jc w:val="center"/>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Mean</w:t>
            </w:r>
          </w:p>
        </w:tc>
        <w:tc>
          <w:tcPr>
            <w:tcW w:w="1446" w:type="dxa"/>
            <w:tcBorders>
              <w:top w:val="nil"/>
              <w:left w:val="single" w:sz="8" w:space="0" w:color="E0E0E0"/>
              <w:bottom w:val="single" w:sz="8" w:space="0" w:color="152935"/>
              <w:right w:val="single" w:sz="8" w:space="0" w:color="E0E0E0"/>
            </w:tcBorders>
            <w:shd w:val="clear" w:color="auto" w:fill="FFFFFF"/>
            <w:vAlign w:val="bottom"/>
          </w:tcPr>
          <w:p w:rsidR="001013C6" w:rsidRPr="001013C6" w:rsidRDefault="001013C6" w:rsidP="001013C6">
            <w:pPr>
              <w:widowControl w:val="0"/>
              <w:autoSpaceDE w:val="0"/>
              <w:autoSpaceDN w:val="0"/>
              <w:adjustRightInd w:val="0"/>
              <w:spacing w:after="0" w:line="320" w:lineRule="atLeast"/>
              <w:ind w:left="60" w:right="60"/>
              <w:jc w:val="center"/>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Std. Deviation</w:t>
            </w:r>
          </w:p>
        </w:tc>
        <w:tc>
          <w:tcPr>
            <w:tcW w:w="1474" w:type="dxa"/>
            <w:tcBorders>
              <w:top w:val="nil"/>
              <w:left w:val="single" w:sz="8" w:space="0" w:color="E0E0E0"/>
              <w:bottom w:val="single" w:sz="8" w:space="0" w:color="152935"/>
              <w:right w:val="nil"/>
            </w:tcBorders>
            <w:shd w:val="clear" w:color="auto" w:fill="FFFFFF"/>
            <w:vAlign w:val="bottom"/>
          </w:tcPr>
          <w:p w:rsidR="001013C6" w:rsidRPr="001013C6" w:rsidRDefault="00720A6A" w:rsidP="001013C6">
            <w:pPr>
              <w:widowControl w:val="0"/>
              <w:autoSpaceDE w:val="0"/>
              <w:autoSpaceDN w:val="0"/>
              <w:adjustRightInd w:val="0"/>
              <w:spacing w:after="0" w:line="320" w:lineRule="atLeast"/>
              <w:ind w:left="60" w:right="60"/>
              <w:jc w:val="center"/>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P-value</w:t>
            </w:r>
          </w:p>
        </w:tc>
      </w:tr>
      <w:tr w:rsidR="001013C6" w:rsidRPr="001013C6" w:rsidTr="00720A6A">
        <w:trPr>
          <w:cantSplit/>
        </w:trPr>
        <w:tc>
          <w:tcPr>
            <w:tcW w:w="2460" w:type="dxa"/>
            <w:vMerge w:val="restart"/>
            <w:tcBorders>
              <w:top w:val="single" w:sz="8" w:space="0" w:color="152935"/>
              <w:left w:val="nil"/>
              <w:bottom w:val="nil"/>
              <w:right w:val="nil"/>
            </w:tcBorders>
            <w:shd w:val="clear" w:color="auto" w:fill="FFFFFF" w:themeFill="background1"/>
          </w:tcPr>
          <w:p w:rsidR="001013C6" w:rsidRPr="001013C6" w:rsidRDefault="006935C1"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Pain Score (0-10) First on Post</w:t>
            </w:r>
            <w:r w:rsidR="001013C6" w:rsidRPr="001013C6">
              <w:rPr>
                <w:rFonts w:asciiTheme="majorHAnsi" w:eastAsia="Times New Roman" w:hAnsiTheme="majorHAnsi" w:cstheme="majorHAnsi"/>
                <w:sz w:val="24"/>
                <w:szCs w:val="24"/>
                <w:lang w:eastAsia="en-US"/>
              </w:rPr>
              <w:t>op Floor</w:t>
            </w:r>
          </w:p>
        </w:tc>
        <w:tc>
          <w:tcPr>
            <w:tcW w:w="1922" w:type="dxa"/>
            <w:tcBorders>
              <w:top w:val="single" w:sz="8" w:space="0" w:color="152935"/>
              <w:left w:val="nil"/>
              <w:bottom w:val="single" w:sz="8" w:space="0" w:color="AEAEAE"/>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RARP</w:t>
            </w:r>
          </w:p>
        </w:tc>
        <w:tc>
          <w:tcPr>
            <w:tcW w:w="1029" w:type="dxa"/>
            <w:tcBorders>
              <w:top w:val="single" w:sz="8" w:space="0" w:color="152935"/>
              <w:left w:val="nil"/>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36</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1.64</w:t>
            </w:r>
          </w:p>
        </w:tc>
        <w:tc>
          <w:tcPr>
            <w:tcW w:w="1446" w:type="dxa"/>
            <w:tcBorders>
              <w:top w:val="single" w:sz="8" w:space="0" w:color="152935"/>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2.002</w:t>
            </w:r>
          </w:p>
        </w:tc>
        <w:tc>
          <w:tcPr>
            <w:tcW w:w="1474" w:type="dxa"/>
            <w:tcBorders>
              <w:top w:val="single" w:sz="8" w:space="0" w:color="152935"/>
              <w:left w:val="single" w:sz="8" w:space="0" w:color="E0E0E0"/>
              <w:bottom w:val="single" w:sz="8" w:space="0" w:color="AEAEAE"/>
              <w:right w:val="nil"/>
            </w:tcBorders>
            <w:shd w:val="clear" w:color="auto" w:fill="FFFFFF"/>
          </w:tcPr>
          <w:p w:rsidR="001013C6" w:rsidRPr="001013C6" w:rsidRDefault="00720A6A"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P &lt; 0.05</w:t>
            </w:r>
          </w:p>
        </w:tc>
      </w:tr>
      <w:tr w:rsidR="001013C6" w:rsidRPr="001013C6" w:rsidTr="00720A6A">
        <w:trPr>
          <w:cantSplit/>
        </w:trPr>
        <w:tc>
          <w:tcPr>
            <w:tcW w:w="2460" w:type="dxa"/>
            <w:vMerge/>
            <w:tcBorders>
              <w:top w:val="single" w:sz="8" w:space="0" w:color="152935"/>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240" w:lineRule="auto"/>
              <w:rPr>
                <w:rFonts w:asciiTheme="majorHAnsi" w:eastAsia="Times New Roman" w:hAnsiTheme="majorHAnsi" w:cstheme="majorHAnsi"/>
                <w:sz w:val="24"/>
                <w:szCs w:val="24"/>
                <w:lang w:eastAsia="en-US"/>
              </w:rPr>
            </w:pPr>
          </w:p>
        </w:tc>
        <w:tc>
          <w:tcPr>
            <w:tcW w:w="1922" w:type="dxa"/>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ORP</w:t>
            </w:r>
          </w:p>
        </w:tc>
        <w:tc>
          <w:tcPr>
            <w:tcW w:w="1029" w:type="dxa"/>
            <w:tcBorders>
              <w:top w:val="single" w:sz="8" w:space="0" w:color="AEAEAE"/>
              <w:left w:val="nil"/>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23</w:t>
            </w:r>
          </w:p>
        </w:tc>
        <w:tc>
          <w:tcPr>
            <w:tcW w:w="1029" w:type="dxa"/>
            <w:tcBorders>
              <w:top w:val="single" w:sz="8" w:space="0" w:color="AEAEAE"/>
              <w:left w:val="single" w:sz="8" w:space="0" w:color="E0E0E0"/>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3.22</w:t>
            </w:r>
          </w:p>
        </w:tc>
        <w:tc>
          <w:tcPr>
            <w:tcW w:w="1446" w:type="dxa"/>
            <w:tcBorders>
              <w:top w:val="single" w:sz="8" w:space="0" w:color="AEAEAE"/>
              <w:left w:val="single" w:sz="8" w:space="0" w:color="E0E0E0"/>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3.029</w:t>
            </w:r>
          </w:p>
        </w:tc>
        <w:tc>
          <w:tcPr>
            <w:tcW w:w="1474" w:type="dxa"/>
            <w:tcBorders>
              <w:top w:val="single" w:sz="8" w:space="0" w:color="AEAEAE"/>
              <w:left w:val="single" w:sz="8" w:space="0" w:color="E0E0E0"/>
              <w:bottom w:val="nil"/>
              <w:right w:val="nil"/>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p>
        </w:tc>
      </w:tr>
      <w:tr w:rsidR="001013C6" w:rsidRPr="001013C6" w:rsidTr="00720A6A">
        <w:trPr>
          <w:cantSplit/>
        </w:trPr>
        <w:tc>
          <w:tcPr>
            <w:tcW w:w="2460" w:type="dxa"/>
            <w:vMerge w:val="restart"/>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Pain score (0-10) 1900 on Postop Day 0 =/- 2 hours</w:t>
            </w:r>
          </w:p>
        </w:tc>
        <w:tc>
          <w:tcPr>
            <w:tcW w:w="1922" w:type="dxa"/>
            <w:tcBorders>
              <w:top w:val="single" w:sz="8" w:space="0" w:color="AEAEAE"/>
              <w:left w:val="nil"/>
              <w:bottom w:val="single" w:sz="8" w:space="0" w:color="AEAEAE"/>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RARP</w:t>
            </w:r>
          </w:p>
        </w:tc>
        <w:tc>
          <w:tcPr>
            <w:tcW w:w="1029" w:type="dxa"/>
            <w:tcBorders>
              <w:top w:val="single" w:sz="8" w:space="0" w:color="AEAEAE"/>
              <w:left w:val="nil"/>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33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1.48</w:t>
            </w:r>
          </w:p>
        </w:tc>
        <w:tc>
          <w:tcPr>
            <w:tcW w:w="1446" w:type="dxa"/>
            <w:tcBorders>
              <w:top w:val="single" w:sz="8" w:space="0" w:color="AEAEAE"/>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1.642</w:t>
            </w:r>
          </w:p>
        </w:tc>
        <w:tc>
          <w:tcPr>
            <w:tcW w:w="1474" w:type="dxa"/>
            <w:tcBorders>
              <w:top w:val="single" w:sz="8" w:space="0" w:color="AEAEAE"/>
              <w:left w:val="single" w:sz="8" w:space="0" w:color="E0E0E0"/>
              <w:bottom w:val="single" w:sz="8" w:space="0" w:color="AEAEAE"/>
              <w:right w:val="nil"/>
            </w:tcBorders>
            <w:shd w:val="clear" w:color="auto" w:fill="FFFFFF"/>
          </w:tcPr>
          <w:p w:rsidR="001013C6" w:rsidRPr="001013C6" w:rsidRDefault="00720A6A"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NS</w:t>
            </w:r>
          </w:p>
        </w:tc>
      </w:tr>
      <w:tr w:rsidR="001013C6" w:rsidRPr="001013C6" w:rsidTr="00720A6A">
        <w:trPr>
          <w:cantSplit/>
        </w:trPr>
        <w:tc>
          <w:tcPr>
            <w:tcW w:w="2460" w:type="dxa"/>
            <w:vMerge/>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240" w:lineRule="auto"/>
              <w:rPr>
                <w:rFonts w:asciiTheme="majorHAnsi" w:eastAsia="Times New Roman" w:hAnsiTheme="majorHAnsi" w:cstheme="majorHAnsi"/>
                <w:sz w:val="24"/>
                <w:szCs w:val="24"/>
                <w:lang w:eastAsia="en-US"/>
              </w:rPr>
            </w:pPr>
          </w:p>
        </w:tc>
        <w:tc>
          <w:tcPr>
            <w:tcW w:w="1922" w:type="dxa"/>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ORP</w:t>
            </w:r>
          </w:p>
        </w:tc>
        <w:tc>
          <w:tcPr>
            <w:tcW w:w="1029" w:type="dxa"/>
            <w:tcBorders>
              <w:top w:val="single" w:sz="8" w:space="0" w:color="AEAEAE"/>
              <w:left w:val="nil"/>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20</w:t>
            </w:r>
          </w:p>
        </w:tc>
        <w:tc>
          <w:tcPr>
            <w:tcW w:w="1029" w:type="dxa"/>
            <w:tcBorders>
              <w:top w:val="single" w:sz="8" w:space="0" w:color="AEAEAE"/>
              <w:left w:val="single" w:sz="8" w:space="0" w:color="E0E0E0"/>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1.85</w:t>
            </w:r>
          </w:p>
        </w:tc>
        <w:tc>
          <w:tcPr>
            <w:tcW w:w="1446" w:type="dxa"/>
            <w:tcBorders>
              <w:top w:val="single" w:sz="8" w:space="0" w:color="AEAEAE"/>
              <w:left w:val="single" w:sz="8" w:space="0" w:color="E0E0E0"/>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1.872</w:t>
            </w:r>
          </w:p>
        </w:tc>
        <w:tc>
          <w:tcPr>
            <w:tcW w:w="1474" w:type="dxa"/>
            <w:tcBorders>
              <w:top w:val="single" w:sz="8" w:space="0" w:color="AEAEAE"/>
              <w:left w:val="single" w:sz="8" w:space="0" w:color="E0E0E0"/>
              <w:bottom w:val="nil"/>
              <w:right w:val="nil"/>
            </w:tcBorders>
            <w:shd w:val="clear" w:color="auto" w:fill="FFFFFF"/>
          </w:tcPr>
          <w:p w:rsidR="001013C6" w:rsidRPr="001013C6" w:rsidRDefault="001013C6" w:rsidP="00720A6A">
            <w:pPr>
              <w:widowControl w:val="0"/>
              <w:autoSpaceDE w:val="0"/>
              <w:autoSpaceDN w:val="0"/>
              <w:adjustRightInd w:val="0"/>
              <w:spacing w:after="0" w:line="320" w:lineRule="atLeast"/>
              <w:ind w:left="60" w:right="60"/>
              <w:jc w:val="center"/>
              <w:rPr>
                <w:rFonts w:asciiTheme="majorHAnsi" w:eastAsia="Times New Roman" w:hAnsiTheme="majorHAnsi" w:cstheme="majorHAnsi"/>
                <w:sz w:val="24"/>
                <w:szCs w:val="24"/>
                <w:lang w:eastAsia="en-US"/>
              </w:rPr>
            </w:pPr>
          </w:p>
        </w:tc>
      </w:tr>
      <w:tr w:rsidR="001013C6" w:rsidRPr="001013C6" w:rsidTr="00720A6A">
        <w:trPr>
          <w:cantSplit/>
        </w:trPr>
        <w:tc>
          <w:tcPr>
            <w:tcW w:w="2460" w:type="dxa"/>
            <w:vMerge w:val="restart"/>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Pain Score (0-10) Postop Day 0 at 2300 =+/- 2hours</w:t>
            </w:r>
          </w:p>
        </w:tc>
        <w:tc>
          <w:tcPr>
            <w:tcW w:w="1922" w:type="dxa"/>
            <w:tcBorders>
              <w:top w:val="single" w:sz="8" w:space="0" w:color="AEAEAE"/>
              <w:left w:val="nil"/>
              <w:bottom w:val="single" w:sz="8" w:space="0" w:color="AEAEAE"/>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RARP</w:t>
            </w:r>
          </w:p>
        </w:tc>
        <w:tc>
          <w:tcPr>
            <w:tcW w:w="1029" w:type="dxa"/>
            <w:tcBorders>
              <w:top w:val="single" w:sz="8" w:space="0" w:color="AEAEAE"/>
              <w:left w:val="nil"/>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33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1.09</w:t>
            </w:r>
          </w:p>
        </w:tc>
        <w:tc>
          <w:tcPr>
            <w:tcW w:w="1446" w:type="dxa"/>
            <w:tcBorders>
              <w:top w:val="single" w:sz="8" w:space="0" w:color="AEAEAE"/>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1.646</w:t>
            </w:r>
          </w:p>
        </w:tc>
        <w:tc>
          <w:tcPr>
            <w:tcW w:w="1474" w:type="dxa"/>
            <w:tcBorders>
              <w:top w:val="single" w:sz="8" w:space="0" w:color="AEAEAE"/>
              <w:left w:val="single" w:sz="8" w:space="0" w:color="E0E0E0"/>
              <w:bottom w:val="single" w:sz="8" w:space="0" w:color="AEAEAE"/>
              <w:right w:val="nil"/>
            </w:tcBorders>
            <w:shd w:val="clear" w:color="auto" w:fill="FFFFFF"/>
          </w:tcPr>
          <w:p w:rsidR="001013C6" w:rsidRPr="001013C6" w:rsidRDefault="00720A6A" w:rsidP="00720A6A">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NS</w:t>
            </w:r>
          </w:p>
        </w:tc>
      </w:tr>
      <w:tr w:rsidR="001013C6" w:rsidRPr="001013C6" w:rsidTr="00720A6A">
        <w:trPr>
          <w:cantSplit/>
        </w:trPr>
        <w:tc>
          <w:tcPr>
            <w:tcW w:w="2460" w:type="dxa"/>
            <w:vMerge/>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240" w:lineRule="auto"/>
              <w:rPr>
                <w:rFonts w:asciiTheme="majorHAnsi" w:eastAsia="Times New Roman" w:hAnsiTheme="majorHAnsi" w:cstheme="majorHAnsi"/>
                <w:sz w:val="24"/>
                <w:szCs w:val="24"/>
                <w:lang w:eastAsia="en-US"/>
              </w:rPr>
            </w:pPr>
          </w:p>
        </w:tc>
        <w:tc>
          <w:tcPr>
            <w:tcW w:w="1922" w:type="dxa"/>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ORP</w:t>
            </w:r>
          </w:p>
        </w:tc>
        <w:tc>
          <w:tcPr>
            <w:tcW w:w="1029" w:type="dxa"/>
            <w:tcBorders>
              <w:top w:val="single" w:sz="8" w:space="0" w:color="AEAEAE"/>
              <w:left w:val="nil"/>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23</w:t>
            </w:r>
          </w:p>
        </w:tc>
        <w:tc>
          <w:tcPr>
            <w:tcW w:w="1029" w:type="dxa"/>
            <w:tcBorders>
              <w:top w:val="single" w:sz="8" w:space="0" w:color="AEAEAE"/>
              <w:left w:val="single" w:sz="8" w:space="0" w:color="E0E0E0"/>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1.04</w:t>
            </w:r>
          </w:p>
        </w:tc>
        <w:tc>
          <w:tcPr>
            <w:tcW w:w="1446" w:type="dxa"/>
            <w:tcBorders>
              <w:top w:val="single" w:sz="8" w:space="0" w:color="AEAEAE"/>
              <w:left w:val="single" w:sz="8" w:space="0" w:color="E0E0E0"/>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1.821</w:t>
            </w:r>
          </w:p>
        </w:tc>
        <w:tc>
          <w:tcPr>
            <w:tcW w:w="1474" w:type="dxa"/>
            <w:tcBorders>
              <w:top w:val="single" w:sz="8" w:space="0" w:color="AEAEAE"/>
              <w:left w:val="single" w:sz="8" w:space="0" w:color="E0E0E0"/>
              <w:bottom w:val="nil"/>
              <w:right w:val="nil"/>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p>
        </w:tc>
      </w:tr>
      <w:tr w:rsidR="001013C6" w:rsidRPr="001013C6" w:rsidTr="00720A6A">
        <w:trPr>
          <w:cantSplit/>
        </w:trPr>
        <w:tc>
          <w:tcPr>
            <w:tcW w:w="2460" w:type="dxa"/>
            <w:vMerge w:val="restart"/>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Pain Score (0-10)Postop Day 1 at 0300 +/- 2 hours</w:t>
            </w:r>
          </w:p>
        </w:tc>
        <w:tc>
          <w:tcPr>
            <w:tcW w:w="1922" w:type="dxa"/>
            <w:tcBorders>
              <w:top w:val="single" w:sz="8" w:space="0" w:color="AEAEAE"/>
              <w:left w:val="nil"/>
              <w:bottom w:val="single" w:sz="8" w:space="0" w:color="AEAEAE"/>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RARP</w:t>
            </w:r>
          </w:p>
        </w:tc>
        <w:tc>
          <w:tcPr>
            <w:tcW w:w="1029" w:type="dxa"/>
            <w:tcBorders>
              <w:top w:val="single" w:sz="8" w:space="0" w:color="AEAEAE"/>
              <w:left w:val="nil"/>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31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.77</w:t>
            </w:r>
          </w:p>
        </w:tc>
        <w:tc>
          <w:tcPr>
            <w:tcW w:w="1446" w:type="dxa"/>
            <w:tcBorders>
              <w:top w:val="single" w:sz="8" w:space="0" w:color="AEAEAE"/>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1.499</w:t>
            </w:r>
          </w:p>
        </w:tc>
        <w:tc>
          <w:tcPr>
            <w:tcW w:w="1474" w:type="dxa"/>
            <w:tcBorders>
              <w:top w:val="single" w:sz="8" w:space="0" w:color="AEAEAE"/>
              <w:left w:val="single" w:sz="8" w:space="0" w:color="E0E0E0"/>
              <w:bottom w:val="single" w:sz="8" w:space="0" w:color="AEAEAE"/>
              <w:right w:val="nil"/>
            </w:tcBorders>
            <w:shd w:val="clear" w:color="auto" w:fill="FFFFFF"/>
          </w:tcPr>
          <w:p w:rsidR="001013C6" w:rsidRPr="001013C6" w:rsidRDefault="00720A6A"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NS</w:t>
            </w:r>
          </w:p>
        </w:tc>
      </w:tr>
      <w:tr w:rsidR="001013C6" w:rsidRPr="001013C6" w:rsidTr="00720A6A">
        <w:trPr>
          <w:cantSplit/>
        </w:trPr>
        <w:tc>
          <w:tcPr>
            <w:tcW w:w="2460" w:type="dxa"/>
            <w:vMerge/>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240" w:lineRule="auto"/>
              <w:rPr>
                <w:rFonts w:asciiTheme="majorHAnsi" w:eastAsia="Times New Roman" w:hAnsiTheme="majorHAnsi" w:cstheme="majorHAnsi"/>
                <w:sz w:val="24"/>
                <w:szCs w:val="24"/>
                <w:lang w:eastAsia="en-US"/>
              </w:rPr>
            </w:pPr>
          </w:p>
        </w:tc>
        <w:tc>
          <w:tcPr>
            <w:tcW w:w="1922" w:type="dxa"/>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ORP</w:t>
            </w:r>
          </w:p>
        </w:tc>
        <w:tc>
          <w:tcPr>
            <w:tcW w:w="1029" w:type="dxa"/>
            <w:tcBorders>
              <w:top w:val="single" w:sz="8" w:space="0" w:color="AEAEAE"/>
              <w:left w:val="nil"/>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23</w:t>
            </w:r>
          </w:p>
        </w:tc>
        <w:tc>
          <w:tcPr>
            <w:tcW w:w="1029" w:type="dxa"/>
            <w:tcBorders>
              <w:top w:val="single" w:sz="8" w:space="0" w:color="AEAEAE"/>
              <w:left w:val="single" w:sz="8" w:space="0" w:color="E0E0E0"/>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1.43</w:t>
            </w:r>
          </w:p>
        </w:tc>
        <w:tc>
          <w:tcPr>
            <w:tcW w:w="1446" w:type="dxa"/>
            <w:tcBorders>
              <w:top w:val="single" w:sz="8" w:space="0" w:color="AEAEAE"/>
              <w:left w:val="single" w:sz="8" w:space="0" w:color="E0E0E0"/>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2.519</w:t>
            </w:r>
          </w:p>
        </w:tc>
        <w:tc>
          <w:tcPr>
            <w:tcW w:w="1474" w:type="dxa"/>
            <w:tcBorders>
              <w:top w:val="single" w:sz="8" w:space="0" w:color="AEAEAE"/>
              <w:left w:val="single" w:sz="8" w:space="0" w:color="E0E0E0"/>
              <w:bottom w:val="nil"/>
              <w:right w:val="nil"/>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p>
        </w:tc>
      </w:tr>
      <w:tr w:rsidR="001013C6" w:rsidRPr="001013C6" w:rsidTr="00720A6A">
        <w:trPr>
          <w:cantSplit/>
        </w:trPr>
        <w:tc>
          <w:tcPr>
            <w:tcW w:w="2460" w:type="dxa"/>
            <w:vMerge w:val="restart"/>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Pain Score (0-10)Postop Day 1 at 0700 +/- 2 hours</w:t>
            </w:r>
          </w:p>
        </w:tc>
        <w:tc>
          <w:tcPr>
            <w:tcW w:w="1922" w:type="dxa"/>
            <w:tcBorders>
              <w:top w:val="single" w:sz="8" w:space="0" w:color="AEAEAE"/>
              <w:left w:val="nil"/>
              <w:bottom w:val="single" w:sz="8" w:space="0" w:color="AEAEAE"/>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RARP</w:t>
            </w:r>
          </w:p>
        </w:tc>
        <w:tc>
          <w:tcPr>
            <w:tcW w:w="1029" w:type="dxa"/>
            <w:tcBorders>
              <w:top w:val="single" w:sz="8" w:space="0" w:color="AEAEAE"/>
              <w:left w:val="nil"/>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35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1.83</w:t>
            </w:r>
          </w:p>
        </w:tc>
        <w:tc>
          <w:tcPr>
            <w:tcW w:w="1446" w:type="dxa"/>
            <w:tcBorders>
              <w:top w:val="single" w:sz="8" w:space="0" w:color="AEAEAE"/>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2.121</w:t>
            </w:r>
          </w:p>
        </w:tc>
        <w:tc>
          <w:tcPr>
            <w:tcW w:w="1474" w:type="dxa"/>
            <w:tcBorders>
              <w:top w:val="single" w:sz="8" w:space="0" w:color="AEAEAE"/>
              <w:left w:val="single" w:sz="8" w:space="0" w:color="E0E0E0"/>
              <w:bottom w:val="single" w:sz="8" w:space="0" w:color="AEAEAE"/>
              <w:right w:val="nil"/>
            </w:tcBorders>
            <w:shd w:val="clear" w:color="auto" w:fill="FFFFFF"/>
          </w:tcPr>
          <w:p w:rsidR="001013C6" w:rsidRPr="001013C6" w:rsidRDefault="00720A6A"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NS</w:t>
            </w:r>
          </w:p>
        </w:tc>
      </w:tr>
      <w:tr w:rsidR="001013C6" w:rsidRPr="001013C6" w:rsidTr="00720A6A">
        <w:trPr>
          <w:cantSplit/>
        </w:trPr>
        <w:tc>
          <w:tcPr>
            <w:tcW w:w="2460" w:type="dxa"/>
            <w:vMerge/>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240" w:lineRule="auto"/>
              <w:rPr>
                <w:rFonts w:asciiTheme="majorHAnsi" w:eastAsia="Times New Roman" w:hAnsiTheme="majorHAnsi" w:cstheme="majorHAnsi"/>
                <w:sz w:val="24"/>
                <w:szCs w:val="24"/>
                <w:lang w:eastAsia="en-US"/>
              </w:rPr>
            </w:pPr>
          </w:p>
        </w:tc>
        <w:tc>
          <w:tcPr>
            <w:tcW w:w="1922" w:type="dxa"/>
            <w:tcBorders>
              <w:top w:val="single" w:sz="8" w:space="0" w:color="AEAEAE"/>
              <w:left w:val="nil"/>
              <w:bottom w:val="nil"/>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ORP</w:t>
            </w:r>
          </w:p>
        </w:tc>
        <w:tc>
          <w:tcPr>
            <w:tcW w:w="1029" w:type="dxa"/>
            <w:tcBorders>
              <w:top w:val="single" w:sz="8" w:space="0" w:color="AEAEAE"/>
              <w:left w:val="nil"/>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22</w:t>
            </w:r>
          </w:p>
        </w:tc>
        <w:tc>
          <w:tcPr>
            <w:tcW w:w="1029" w:type="dxa"/>
            <w:tcBorders>
              <w:top w:val="single" w:sz="8" w:space="0" w:color="AEAEAE"/>
              <w:left w:val="single" w:sz="8" w:space="0" w:color="E0E0E0"/>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1.86</w:t>
            </w:r>
          </w:p>
        </w:tc>
        <w:tc>
          <w:tcPr>
            <w:tcW w:w="1446" w:type="dxa"/>
            <w:tcBorders>
              <w:top w:val="single" w:sz="8" w:space="0" w:color="AEAEAE"/>
              <w:left w:val="single" w:sz="8" w:space="0" w:color="E0E0E0"/>
              <w:bottom w:val="nil"/>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2.274</w:t>
            </w:r>
          </w:p>
        </w:tc>
        <w:tc>
          <w:tcPr>
            <w:tcW w:w="1474" w:type="dxa"/>
            <w:tcBorders>
              <w:top w:val="single" w:sz="8" w:space="0" w:color="AEAEAE"/>
              <w:left w:val="single" w:sz="8" w:space="0" w:color="E0E0E0"/>
              <w:bottom w:val="nil"/>
              <w:right w:val="nil"/>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p>
        </w:tc>
      </w:tr>
      <w:tr w:rsidR="001013C6" w:rsidRPr="001013C6" w:rsidTr="00720A6A">
        <w:trPr>
          <w:cantSplit/>
        </w:trPr>
        <w:tc>
          <w:tcPr>
            <w:tcW w:w="2460" w:type="dxa"/>
            <w:vMerge w:val="restart"/>
            <w:tcBorders>
              <w:top w:val="single" w:sz="8" w:space="0" w:color="AEAEAE"/>
              <w:left w:val="nil"/>
              <w:bottom w:val="single" w:sz="8" w:space="0" w:color="152935"/>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Pain Score (0-10)Postop Day 1 at 1100 +/- 2 hours</w:t>
            </w:r>
          </w:p>
        </w:tc>
        <w:tc>
          <w:tcPr>
            <w:tcW w:w="1922" w:type="dxa"/>
            <w:tcBorders>
              <w:top w:val="single" w:sz="8" w:space="0" w:color="AEAEAE"/>
              <w:left w:val="nil"/>
              <w:bottom w:val="single" w:sz="8" w:space="0" w:color="AEAEAE"/>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RARP</w:t>
            </w:r>
          </w:p>
        </w:tc>
        <w:tc>
          <w:tcPr>
            <w:tcW w:w="1029" w:type="dxa"/>
            <w:tcBorders>
              <w:top w:val="single" w:sz="8" w:space="0" w:color="AEAEAE"/>
              <w:left w:val="nil"/>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30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2.90</w:t>
            </w:r>
          </w:p>
        </w:tc>
        <w:tc>
          <w:tcPr>
            <w:tcW w:w="1446" w:type="dxa"/>
            <w:tcBorders>
              <w:top w:val="single" w:sz="8" w:space="0" w:color="AEAEAE"/>
              <w:left w:val="single" w:sz="8" w:space="0" w:color="E0E0E0"/>
              <w:bottom w:val="single" w:sz="8" w:space="0" w:color="AEAEAE"/>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2.746</w:t>
            </w:r>
          </w:p>
        </w:tc>
        <w:tc>
          <w:tcPr>
            <w:tcW w:w="1474" w:type="dxa"/>
            <w:tcBorders>
              <w:top w:val="single" w:sz="8" w:space="0" w:color="AEAEAE"/>
              <w:left w:val="single" w:sz="8" w:space="0" w:color="E0E0E0"/>
              <w:bottom w:val="single" w:sz="8" w:space="0" w:color="AEAEAE"/>
              <w:right w:val="nil"/>
            </w:tcBorders>
            <w:shd w:val="clear" w:color="auto" w:fill="FFFFFF"/>
          </w:tcPr>
          <w:p w:rsidR="001013C6" w:rsidRPr="001013C6" w:rsidRDefault="00720A6A" w:rsidP="00720A6A">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NS</w:t>
            </w:r>
          </w:p>
        </w:tc>
      </w:tr>
      <w:tr w:rsidR="001013C6" w:rsidRPr="001013C6" w:rsidTr="00720A6A">
        <w:trPr>
          <w:cantSplit/>
        </w:trPr>
        <w:tc>
          <w:tcPr>
            <w:tcW w:w="2460" w:type="dxa"/>
            <w:vMerge/>
            <w:tcBorders>
              <w:top w:val="single" w:sz="8" w:space="0" w:color="AEAEAE"/>
              <w:left w:val="nil"/>
              <w:bottom w:val="single" w:sz="8" w:space="0" w:color="152935"/>
              <w:right w:val="nil"/>
            </w:tcBorders>
            <w:shd w:val="clear" w:color="auto" w:fill="FFFFFF" w:themeFill="background1"/>
          </w:tcPr>
          <w:p w:rsidR="001013C6" w:rsidRPr="001013C6" w:rsidRDefault="001013C6" w:rsidP="001013C6">
            <w:pPr>
              <w:widowControl w:val="0"/>
              <w:autoSpaceDE w:val="0"/>
              <w:autoSpaceDN w:val="0"/>
              <w:adjustRightInd w:val="0"/>
              <w:spacing w:after="0" w:line="240" w:lineRule="auto"/>
              <w:rPr>
                <w:rFonts w:asciiTheme="majorHAnsi" w:eastAsia="Times New Roman" w:hAnsiTheme="majorHAnsi" w:cstheme="majorHAnsi"/>
                <w:sz w:val="24"/>
                <w:szCs w:val="24"/>
                <w:lang w:eastAsia="en-US"/>
              </w:rPr>
            </w:pPr>
          </w:p>
        </w:tc>
        <w:tc>
          <w:tcPr>
            <w:tcW w:w="1922" w:type="dxa"/>
            <w:tcBorders>
              <w:top w:val="single" w:sz="8" w:space="0" w:color="AEAEAE"/>
              <w:left w:val="nil"/>
              <w:bottom w:val="single" w:sz="8" w:space="0" w:color="152935"/>
              <w:right w:val="nil"/>
            </w:tcBorders>
            <w:shd w:val="clear" w:color="auto" w:fill="FFFFFF" w:themeFill="background1"/>
          </w:tcPr>
          <w:p w:rsidR="001013C6" w:rsidRPr="001013C6" w:rsidRDefault="001013C6" w:rsidP="001013C6">
            <w:pPr>
              <w:widowControl w:val="0"/>
              <w:autoSpaceDE w:val="0"/>
              <w:autoSpaceDN w:val="0"/>
              <w:adjustRightInd w:val="0"/>
              <w:spacing w:after="0" w:line="320" w:lineRule="atLeast"/>
              <w:ind w:left="60" w:right="60"/>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ORP</w:t>
            </w:r>
          </w:p>
        </w:tc>
        <w:tc>
          <w:tcPr>
            <w:tcW w:w="1029" w:type="dxa"/>
            <w:tcBorders>
              <w:top w:val="single" w:sz="8" w:space="0" w:color="AEAEAE"/>
              <w:left w:val="nil"/>
              <w:bottom w:val="single" w:sz="8" w:space="0" w:color="152935"/>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2.33</w:t>
            </w:r>
          </w:p>
        </w:tc>
        <w:tc>
          <w:tcPr>
            <w:tcW w:w="1446" w:type="dxa"/>
            <w:tcBorders>
              <w:top w:val="single" w:sz="8" w:space="0" w:color="AEAEAE"/>
              <w:left w:val="single" w:sz="8" w:space="0" w:color="E0E0E0"/>
              <w:bottom w:val="single" w:sz="8" w:space="0" w:color="152935"/>
              <w:right w:val="single" w:sz="8" w:space="0" w:color="E0E0E0"/>
            </w:tcBorders>
            <w:shd w:val="clear" w:color="auto" w:fill="FFFFFF"/>
          </w:tcPr>
          <w:p w:rsidR="001013C6" w:rsidRPr="001013C6" w:rsidRDefault="001013C6" w:rsidP="001013C6">
            <w:pPr>
              <w:widowControl w:val="0"/>
              <w:autoSpaceDE w:val="0"/>
              <w:autoSpaceDN w:val="0"/>
              <w:adjustRightInd w:val="0"/>
              <w:spacing w:after="0" w:line="320" w:lineRule="atLeast"/>
              <w:ind w:left="60" w:right="60"/>
              <w:jc w:val="right"/>
              <w:rPr>
                <w:rFonts w:asciiTheme="majorHAnsi" w:eastAsia="Times New Roman" w:hAnsiTheme="majorHAnsi" w:cstheme="majorHAnsi"/>
                <w:sz w:val="24"/>
                <w:szCs w:val="24"/>
                <w:lang w:eastAsia="en-US"/>
              </w:rPr>
            </w:pPr>
            <w:r w:rsidRPr="001013C6">
              <w:rPr>
                <w:rFonts w:asciiTheme="majorHAnsi" w:eastAsia="Times New Roman" w:hAnsiTheme="majorHAnsi" w:cstheme="majorHAnsi"/>
                <w:sz w:val="24"/>
                <w:szCs w:val="24"/>
                <w:lang w:eastAsia="en-US"/>
              </w:rPr>
              <w:t>2.033</w:t>
            </w:r>
          </w:p>
        </w:tc>
        <w:tc>
          <w:tcPr>
            <w:tcW w:w="1474" w:type="dxa"/>
            <w:tcBorders>
              <w:top w:val="single" w:sz="8" w:space="0" w:color="AEAEAE"/>
              <w:left w:val="single" w:sz="8" w:space="0" w:color="E0E0E0"/>
              <w:bottom w:val="single" w:sz="8" w:space="0" w:color="152935"/>
              <w:right w:val="nil"/>
            </w:tcBorders>
            <w:shd w:val="clear" w:color="auto" w:fill="FFFFFF"/>
          </w:tcPr>
          <w:p w:rsidR="001013C6" w:rsidRPr="001013C6" w:rsidRDefault="001013C6" w:rsidP="00720A6A">
            <w:pPr>
              <w:widowControl w:val="0"/>
              <w:autoSpaceDE w:val="0"/>
              <w:autoSpaceDN w:val="0"/>
              <w:adjustRightInd w:val="0"/>
              <w:spacing w:after="0" w:line="320" w:lineRule="atLeast"/>
              <w:ind w:left="60" w:right="60"/>
              <w:jc w:val="center"/>
              <w:rPr>
                <w:rFonts w:asciiTheme="majorHAnsi" w:eastAsia="Times New Roman" w:hAnsiTheme="majorHAnsi" w:cstheme="majorHAnsi"/>
                <w:sz w:val="24"/>
                <w:szCs w:val="24"/>
                <w:lang w:eastAsia="en-US"/>
              </w:rPr>
            </w:pPr>
          </w:p>
        </w:tc>
      </w:tr>
    </w:tbl>
    <w:p w:rsidR="00720A6A" w:rsidRDefault="009254D3" w:rsidP="009337CF">
      <w:pPr>
        <w:spacing w:after="0" w:line="480" w:lineRule="auto"/>
        <w:rPr>
          <w:sz w:val="24"/>
          <w:szCs w:val="24"/>
        </w:rPr>
      </w:pPr>
      <w:r>
        <w:rPr>
          <w:sz w:val="24"/>
          <w:szCs w:val="24"/>
        </w:rPr>
        <w:t>Table 4</w:t>
      </w:r>
      <w:r w:rsidR="00720A6A">
        <w:rPr>
          <w:sz w:val="24"/>
          <w:szCs w:val="24"/>
        </w:rPr>
        <w:t>.  Postoperative pain data for 59 Patients who Underwent Radical Prostatectomies</w:t>
      </w:r>
    </w:p>
    <w:p w:rsidR="0099708C" w:rsidRPr="00720A6A" w:rsidRDefault="00C426E0" w:rsidP="00720A6A">
      <w:pPr>
        <w:spacing w:after="0" w:line="480" w:lineRule="auto"/>
        <w:ind w:firstLine="720"/>
        <w:rPr>
          <w:b/>
          <w:sz w:val="24"/>
          <w:szCs w:val="24"/>
        </w:rPr>
      </w:pPr>
      <w:r w:rsidRPr="00720A6A">
        <w:rPr>
          <w:b/>
          <w:sz w:val="24"/>
          <w:szCs w:val="24"/>
        </w:rPr>
        <w:t>Complication Rate</w:t>
      </w:r>
      <w:r w:rsidR="00BC26C8">
        <w:rPr>
          <w:b/>
          <w:sz w:val="24"/>
          <w:szCs w:val="24"/>
        </w:rPr>
        <w:t xml:space="preserve">. </w:t>
      </w:r>
      <w:r w:rsidR="001A2EC8">
        <w:rPr>
          <w:sz w:val="24"/>
          <w:szCs w:val="24"/>
        </w:rPr>
        <w:t xml:space="preserve"> Thirteen men (22.0%) who underwent a prostatectomy did experience a complication resulting in an extended length of</w:t>
      </w:r>
      <w:r>
        <w:rPr>
          <w:sz w:val="24"/>
          <w:szCs w:val="24"/>
        </w:rPr>
        <w:t xml:space="preserve"> stay greater than one midnight. </w:t>
      </w:r>
      <w:r w:rsidR="001A2EC8">
        <w:rPr>
          <w:sz w:val="24"/>
          <w:szCs w:val="24"/>
        </w:rPr>
        <w:t xml:space="preserve"> The documented complications consisted of 5.1% small urine leak, 5.1% ileus</w:t>
      </w:r>
      <w:r w:rsidR="006935C1">
        <w:rPr>
          <w:sz w:val="24"/>
          <w:szCs w:val="24"/>
        </w:rPr>
        <w:t>, 3.4% re-admission within 7</w:t>
      </w:r>
      <w:r w:rsidR="001A2EC8">
        <w:rPr>
          <w:sz w:val="24"/>
          <w:szCs w:val="24"/>
        </w:rPr>
        <w:t xml:space="preserve"> days, 3.4% mild abdominal pain, 1.7% intra-op foley replacement</w:t>
      </w:r>
      <w:r w:rsidR="006935C1">
        <w:rPr>
          <w:sz w:val="24"/>
          <w:szCs w:val="24"/>
        </w:rPr>
        <w:t xml:space="preserve"> (no free flow), 1.7% post</w:t>
      </w:r>
      <w:r w:rsidR="006C6DC6">
        <w:rPr>
          <w:sz w:val="24"/>
          <w:szCs w:val="24"/>
        </w:rPr>
        <w:t xml:space="preserve">op pain control, and 1.7% bleeding. </w:t>
      </w:r>
      <w:r w:rsidR="00A91B3F">
        <w:rPr>
          <w:sz w:val="24"/>
          <w:szCs w:val="24"/>
        </w:rPr>
        <w:t xml:space="preserve"> </w:t>
      </w:r>
      <w:r w:rsidR="006C6DC6">
        <w:rPr>
          <w:sz w:val="24"/>
          <w:szCs w:val="24"/>
        </w:rPr>
        <w:t>None of the c</w:t>
      </w:r>
      <w:r w:rsidR="006935C1">
        <w:rPr>
          <w:sz w:val="24"/>
          <w:szCs w:val="24"/>
        </w:rPr>
        <w:t>omplications resulted in a long-</w:t>
      </w:r>
      <w:r w:rsidR="006C6DC6">
        <w:rPr>
          <w:sz w:val="24"/>
          <w:szCs w:val="24"/>
        </w:rPr>
        <w:t xml:space="preserve">term sequela. </w:t>
      </w:r>
    </w:p>
    <w:p w:rsidR="006C6DC6" w:rsidRDefault="00841647" w:rsidP="009337CF">
      <w:pPr>
        <w:spacing w:after="0" w:line="480" w:lineRule="auto"/>
        <w:rPr>
          <w:sz w:val="24"/>
          <w:szCs w:val="24"/>
        </w:rPr>
      </w:pPr>
      <w:r>
        <w:rPr>
          <w:sz w:val="24"/>
          <w:szCs w:val="24"/>
        </w:rPr>
        <w:tab/>
      </w:r>
      <w:r w:rsidR="00476777">
        <w:rPr>
          <w:sz w:val="24"/>
          <w:szCs w:val="24"/>
        </w:rPr>
        <w:t>The majority</w:t>
      </w:r>
      <w:r w:rsidR="006C6DC6">
        <w:rPr>
          <w:sz w:val="24"/>
          <w:szCs w:val="24"/>
        </w:rPr>
        <w:t xml:space="preserve"> </w:t>
      </w:r>
      <w:r w:rsidR="00200D40">
        <w:rPr>
          <w:sz w:val="24"/>
          <w:szCs w:val="24"/>
        </w:rPr>
        <w:t xml:space="preserve">9 (25.0%) </w:t>
      </w:r>
      <w:r w:rsidR="006C6DC6">
        <w:rPr>
          <w:sz w:val="24"/>
          <w:szCs w:val="24"/>
        </w:rPr>
        <w:t xml:space="preserve">of </w:t>
      </w:r>
      <w:r w:rsidR="00200D40">
        <w:rPr>
          <w:sz w:val="24"/>
          <w:szCs w:val="24"/>
        </w:rPr>
        <w:t>complications were attributed to the RARP group</w:t>
      </w:r>
      <w:r w:rsidR="008B7C9E">
        <w:rPr>
          <w:sz w:val="24"/>
          <w:szCs w:val="24"/>
        </w:rPr>
        <w:t xml:space="preserve">, while only </w:t>
      </w:r>
      <w:r w:rsidR="00476777">
        <w:rPr>
          <w:sz w:val="24"/>
          <w:szCs w:val="24"/>
        </w:rPr>
        <w:t>4 (</w:t>
      </w:r>
      <w:r w:rsidR="008B7C9E">
        <w:rPr>
          <w:sz w:val="24"/>
          <w:szCs w:val="24"/>
        </w:rPr>
        <w:t>17.4</w:t>
      </w:r>
      <w:r w:rsidR="006C6DC6">
        <w:rPr>
          <w:sz w:val="24"/>
          <w:szCs w:val="24"/>
        </w:rPr>
        <w:t>%</w:t>
      </w:r>
      <w:r w:rsidR="00476777">
        <w:rPr>
          <w:sz w:val="24"/>
          <w:szCs w:val="24"/>
        </w:rPr>
        <w:t>)</w:t>
      </w:r>
      <w:r w:rsidR="006C6DC6">
        <w:rPr>
          <w:sz w:val="24"/>
          <w:szCs w:val="24"/>
        </w:rPr>
        <w:t xml:space="preserve"> of </w:t>
      </w:r>
      <w:r w:rsidR="00200D40">
        <w:rPr>
          <w:sz w:val="24"/>
          <w:szCs w:val="24"/>
        </w:rPr>
        <w:t>complications were attributed to the ORP group which resulted in an extended</w:t>
      </w:r>
      <w:r w:rsidR="006C6DC6">
        <w:rPr>
          <w:sz w:val="24"/>
          <w:szCs w:val="24"/>
        </w:rPr>
        <w:t xml:space="preserve"> the </w:t>
      </w:r>
      <w:r w:rsidR="006C6DC6">
        <w:rPr>
          <w:sz w:val="24"/>
          <w:szCs w:val="24"/>
        </w:rPr>
        <w:lastRenderedPageBreak/>
        <w:t>length of stay.  This was not a statistically signi</w:t>
      </w:r>
      <w:r w:rsidR="00A90285">
        <w:rPr>
          <w:sz w:val="24"/>
          <w:szCs w:val="24"/>
        </w:rPr>
        <w:t>ficant difference (</w:t>
      </w:r>
      <w:r>
        <w:rPr>
          <w:sz w:val="24"/>
          <w:szCs w:val="24"/>
        </w:rPr>
        <w:t>p =</w:t>
      </w:r>
      <w:r w:rsidR="00A90285">
        <w:rPr>
          <w:sz w:val="24"/>
          <w:szCs w:val="24"/>
        </w:rPr>
        <w:t xml:space="preserve"> .49</w:t>
      </w:r>
      <w:r>
        <w:rPr>
          <w:sz w:val="24"/>
          <w:szCs w:val="24"/>
        </w:rPr>
        <w:t>)</w:t>
      </w:r>
      <w:r w:rsidR="0009462A">
        <w:rPr>
          <w:sz w:val="24"/>
          <w:szCs w:val="24"/>
        </w:rPr>
        <w:t xml:space="preserve">, suggesting that </w:t>
      </w:r>
      <w:r w:rsidR="006935C1">
        <w:rPr>
          <w:sz w:val="24"/>
          <w:szCs w:val="24"/>
        </w:rPr>
        <w:t xml:space="preserve">RARP is </w:t>
      </w:r>
      <w:r w:rsidR="00C426E0">
        <w:rPr>
          <w:sz w:val="24"/>
          <w:szCs w:val="24"/>
        </w:rPr>
        <w:t>not more likely to have more</w:t>
      </w:r>
      <w:r w:rsidR="00EA4A05">
        <w:rPr>
          <w:sz w:val="24"/>
          <w:szCs w:val="24"/>
        </w:rPr>
        <w:t xml:space="preserve"> </w:t>
      </w:r>
      <w:r w:rsidR="0009462A">
        <w:rPr>
          <w:sz w:val="24"/>
          <w:szCs w:val="24"/>
        </w:rPr>
        <w:t>intra</w:t>
      </w:r>
      <w:r w:rsidR="00EA4A05">
        <w:rPr>
          <w:sz w:val="24"/>
          <w:szCs w:val="24"/>
        </w:rPr>
        <w:t xml:space="preserve">operative or perioperative complications resulting in an extended length of stay greater than one midnight than </w:t>
      </w:r>
      <w:r w:rsidR="006935C1">
        <w:rPr>
          <w:sz w:val="24"/>
          <w:szCs w:val="24"/>
        </w:rPr>
        <w:t>are ORP</w:t>
      </w:r>
      <w:r w:rsidR="00EA4A05">
        <w:rPr>
          <w:sz w:val="24"/>
          <w:szCs w:val="24"/>
        </w:rPr>
        <w:t xml:space="preserve">. </w:t>
      </w:r>
    </w:p>
    <w:p w:rsidR="001B6585" w:rsidRPr="00571021" w:rsidRDefault="001B6585" w:rsidP="001B6585">
      <w:pPr>
        <w:spacing w:after="0" w:line="480" w:lineRule="auto"/>
        <w:ind w:firstLine="720"/>
        <w:rPr>
          <w:rFonts w:eastAsia="Calibri"/>
          <w:b/>
          <w:sz w:val="24"/>
          <w:szCs w:val="24"/>
        </w:rPr>
      </w:pPr>
      <w:r w:rsidRPr="00571021">
        <w:rPr>
          <w:rFonts w:eastAsia="Calibri"/>
          <w:b/>
          <w:sz w:val="24"/>
          <w:szCs w:val="24"/>
        </w:rPr>
        <w:t>Recovery Room Length of Stay</w:t>
      </w:r>
      <w:r>
        <w:rPr>
          <w:rFonts w:eastAsia="Calibri"/>
          <w:b/>
          <w:sz w:val="24"/>
          <w:szCs w:val="24"/>
        </w:rPr>
        <w:t xml:space="preserve">.  </w:t>
      </w:r>
      <w:r>
        <w:rPr>
          <w:rFonts w:eastAsia="Calibri"/>
          <w:sz w:val="24"/>
          <w:szCs w:val="24"/>
        </w:rPr>
        <w:t xml:space="preserve">The recovery room length of stay is defined as the immediate time of care following the surgical procedure to allow patients to awaken and recover from the anesthetic effects and manage pain to a tolerable level. </w:t>
      </w:r>
      <w:r w:rsidR="00A91B3F">
        <w:rPr>
          <w:rFonts w:eastAsia="Calibri"/>
          <w:sz w:val="24"/>
          <w:szCs w:val="24"/>
        </w:rPr>
        <w:t xml:space="preserve"> </w:t>
      </w:r>
      <w:r>
        <w:rPr>
          <w:rFonts w:eastAsia="Calibri"/>
          <w:sz w:val="24"/>
          <w:szCs w:val="24"/>
        </w:rPr>
        <w:t xml:space="preserve">The time is calculated from time of entry to department until patient has met discharge criteria from the unit. </w:t>
      </w:r>
      <w:r w:rsidR="00A91B3F">
        <w:rPr>
          <w:rFonts w:eastAsia="Calibri"/>
          <w:sz w:val="24"/>
          <w:szCs w:val="24"/>
        </w:rPr>
        <w:t xml:space="preserve"> </w:t>
      </w:r>
      <w:r>
        <w:rPr>
          <w:rFonts w:eastAsia="Calibri"/>
          <w:sz w:val="24"/>
          <w:szCs w:val="24"/>
        </w:rPr>
        <w:t xml:space="preserve">The discharge criteria included: appropriate airway patent and respiratory function for discharge destination, stable vital signs (blood pressure and pulse) as reflected by consecutive observations without significant hypotension or hypertension, sufficient level of consciousness to allow the patient to call for assistance, temperature greater than or equal to 36 degree Celsius, urine output that is at least 30ml/hr if foley catheter in place or bladder is not distended, surgical dressing sites dry and intact, and initiated pain and/or nausea treatment with the patient observed for a minimum of fifteen minutes after the last dose.  </w:t>
      </w:r>
    </w:p>
    <w:p w:rsidR="001B6585" w:rsidRDefault="00561133" w:rsidP="001B6585">
      <w:pPr>
        <w:spacing w:after="0" w:line="480" w:lineRule="auto"/>
        <w:rPr>
          <w:rFonts w:eastAsia="Calibri"/>
          <w:sz w:val="24"/>
          <w:szCs w:val="24"/>
        </w:rPr>
      </w:pPr>
      <w:r>
        <w:rPr>
          <w:rFonts w:eastAsia="Calibri"/>
          <w:sz w:val="24"/>
          <w:szCs w:val="24"/>
        </w:rPr>
        <w:tab/>
        <w:t>The overall</w:t>
      </w:r>
      <w:r w:rsidR="001B6585">
        <w:rPr>
          <w:rFonts w:eastAsia="Calibri"/>
          <w:sz w:val="24"/>
          <w:szCs w:val="24"/>
        </w:rPr>
        <w:t xml:space="preserve"> recovery room length of stay was 84.31 minute</w:t>
      </w:r>
      <w:r>
        <w:rPr>
          <w:rFonts w:eastAsia="Calibri"/>
          <w:sz w:val="24"/>
          <w:szCs w:val="24"/>
        </w:rPr>
        <w:t xml:space="preserve">s </w:t>
      </w:r>
      <w:r>
        <w:rPr>
          <w:rFonts w:eastAsia="Calibri" w:cstheme="minorHAnsi"/>
          <w:sz w:val="24"/>
          <w:szCs w:val="24"/>
        </w:rPr>
        <w:t>±</w:t>
      </w:r>
      <w:r w:rsidR="00F024DA">
        <w:rPr>
          <w:rFonts w:eastAsia="Calibri" w:cstheme="minorHAnsi"/>
          <w:sz w:val="24"/>
          <w:szCs w:val="24"/>
        </w:rPr>
        <w:t xml:space="preserve"> </w:t>
      </w:r>
      <w:r w:rsidR="001B6585">
        <w:rPr>
          <w:rFonts w:eastAsia="Calibri"/>
          <w:sz w:val="24"/>
          <w:szCs w:val="24"/>
        </w:rPr>
        <w:t>30.13 minutes</w:t>
      </w:r>
      <w:r>
        <w:rPr>
          <w:rFonts w:eastAsia="Calibri"/>
          <w:sz w:val="24"/>
          <w:szCs w:val="24"/>
        </w:rPr>
        <w:t xml:space="preserve"> (range, 35 - </w:t>
      </w:r>
      <w:r w:rsidR="001B6585">
        <w:rPr>
          <w:rFonts w:eastAsia="Calibri"/>
          <w:sz w:val="24"/>
          <w:szCs w:val="24"/>
        </w:rPr>
        <w:t>185 minutes</w:t>
      </w:r>
      <w:r>
        <w:rPr>
          <w:rFonts w:eastAsia="Calibri"/>
          <w:sz w:val="24"/>
          <w:szCs w:val="24"/>
        </w:rPr>
        <w:t>)</w:t>
      </w:r>
      <w:r w:rsidR="00A91B3F">
        <w:rPr>
          <w:rFonts w:eastAsia="Calibri"/>
          <w:sz w:val="24"/>
          <w:szCs w:val="24"/>
        </w:rPr>
        <w:t xml:space="preserve">.  </w:t>
      </w:r>
      <w:r>
        <w:rPr>
          <w:rFonts w:eastAsia="Calibri"/>
          <w:sz w:val="24"/>
          <w:szCs w:val="24"/>
        </w:rPr>
        <w:t>There was no significant difference between the groups with respect to recovery length of stay (</w:t>
      </w:r>
      <w:r w:rsidR="00494A70">
        <w:rPr>
          <w:rFonts w:eastAsia="Calibri"/>
          <w:sz w:val="24"/>
          <w:szCs w:val="24"/>
        </w:rPr>
        <w:t xml:space="preserve">RARP </w:t>
      </w:r>
      <w:r>
        <w:rPr>
          <w:rFonts w:eastAsia="Calibri"/>
          <w:sz w:val="24"/>
          <w:szCs w:val="24"/>
        </w:rPr>
        <w:t xml:space="preserve">87.7 minutes </w:t>
      </w:r>
      <w:r>
        <w:rPr>
          <w:rFonts w:eastAsia="Calibri" w:cstheme="minorHAnsi"/>
          <w:sz w:val="24"/>
          <w:szCs w:val="24"/>
        </w:rPr>
        <w:t>±</w:t>
      </w:r>
      <w:r w:rsidR="00494A70">
        <w:rPr>
          <w:rFonts w:eastAsia="Calibri"/>
          <w:sz w:val="24"/>
          <w:szCs w:val="24"/>
        </w:rPr>
        <w:t xml:space="preserve"> 34.35 </w:t>
      </w:r>
      <w:r>
        <w:rPr>
          <w:rFonts w:eastAsia="Calibri"/>
          <w:sz w:val="24"/>
          <w:szCs w:val="24"/>
        </w:rPr>
        <w:t>vs.</w:t>
      </w:r>
      <w:r w:rsidR="00494A70">
        <w:rPr>
          <w:rFonts w:eastAsia="Calibri"/>
          <w:sz w:val="24"/>
          <w:szCs w:val="24"/>
        </w:rPr>
        <w:t xml:space="preserve"> ORP</w:t>
      </w:r>
      <w:r>
        <w:rPr>
          <w:rFonts w:eastAsia="Calibri"/>
          <w:sz w:val="24"/>
          <w:szCs w:val="24"/>
        </w:rPr>
        <w:t xml:space="preserve"> 79.0 minutes </w:t>
      </w:r>
      <w:r>
        <w:rPr>
          <w:rFonts w:eastAsia="Calibri" w:cstheme="minorHAnsi"/>
          <w:sz w:val="24"/>
          <w:szCs w:val="24"/>
        </w:rPr>
        <w:t>±</w:t>
      </w:r>
      <w:r>
        <w:rPr>
          <w:rFonts w:eastAsia="Calibri"/>
          <w:sz w:val="24"/>
          <w:szCs w:val="24"/>
        </w:rPr>
        <w:t xml:space="preserve"> 21.63, p = .29).</w:t>
      </w:r>
    </w:p>
    <w:p w:rsidR="00561133" w:rsidRDefault="00561133" w:rsidP="001B6585">
      <w:pPr>
        <w:spacing w:after="0" w:line="480" w:lineRule="auto"/>
        <w:rPr>
          <w:rFonts w:eastAsia="Calibri"/>
          <w:sz w:val="24"/>
          <w:szCs w:val="24"/>
        </w:rPr>
      </w:pPr>
      <w:r>
        <w:rPr>
          <w:rFonts w:eastAsia="Calibri"/>
          <w:sz w:val="24"/>
          <w:szCs w:val="24"/>
        </w:rPr>
        <w:tab/>
        <w:t xml:space="preserve">The data was further analyzed to compare the impact of providing Ofirmev 1000mg/ml intraoperatively on recovery length of stay. </w:t>
      </w:r>
      <w:r w:rsidR="00A91B3F">
        <w:rPr>
          <w:rFonts w:eastAsia="Calibri"/>
          <w:sz w:val="24"/>
          <w:szCs w:val="24"/>
        </w:rPr>
        <w:t xml:space="preserve"> </w:t>
      </w:r>
      <w:r>
        <w:rPr>
          <w:rFonts w:eastAsia="Calibri"/>
          <w:sz w:val="24"/>
          <w:szCs w:val="24"/>
        </w:rPr>
        <w:t xml:space="preserve">Of the 25 men who received </w:t>
      </w:r>
      <w:r w:rsidR="005835D8">
        <w:rPr>
          <w:rFonts w:eastAsia="Calibri"/>
          <w:sz w:val="24"/>
          <w:szCs w:val="24"/>
        </w:rPr>
        <w:t xml:space="preserve">Ofirmev intraoperatively, there was no significant difference in recovery length of stay between those </w:t>
      </w:r>
      <w:r w:rsidR="005835D8">
        <w:rPr>
          <w:rFonts w:eastAsia="Calibri"/>
          <w:sz w:val="24"/>
          <w:szCs w:val="24"/>
        </w:rPr>
        <w:lastRenderedPageBreak/>
        <w:t xml:space="preserve">men who received Ofirmev intraoperatively and those men who did not (82.2 minutes </w:t>
      </w:r>
      <w:r w:rsidR="005835D8">
        <w:rPr>
          <w:rFonts w:eastAsia="Calibri" w:cstheme="minorHAnsi"/>
          <w:sz w:val="24"/>
          <w:szCs w:val="24"/>
        </w:rPr>
        <w:t>±</w:t>
      </w:r>
      <w:r w:rsidR="005835D8">
        <w:rPr>
          <w:rFonts w:eastAsia="Calibri"/>
          <w:sz w:val="24"/>
          <w:szCs w:val="24"/>
        </w:rPr>
        <w:t xml:space="preserve"> 16.1 vs. 85.9 minutes </w:t>
      </w:r>
      <w:r w:rsidR="005835D8">
        <w:rPr>
          <w:rFonts w:eastAsia="Calibri" w:cstheme="minorHAnsi"/>
          <w:sz w:val="24"/>
          <w:szCs w:val="24"/>
        </w:rPr>
        <w:t>±</w:t>
      </w:r>
      <w:r w:rsidR="009D3E44">
        <w:rPr>
          <w:rFonts w:eastAsia="Calibri"/>
          <w:sz w:val="24"/>
          <w:szCs w:val="24"/>
        </w:rPr>
        <w:t xml:space="preserve"> 37.4</w:t>
      </w:r>
      <w:r w:rsidR="005835D8">
        <w:rPr>
          <w:rFonts w:eastAsia="Calibri"/>
          <w:sz w:val="24"/>
          <w:szCs w:val="24"/>
        </w:rPr>
        <w:t xml:space="preserve">). </w:t>
      </w:r>
    </w:p>
    <w:p w:rsidR="005835D8" w:rsidRDefault="001B6585" w:rsidP="005835D8">
      <w:pPr>
        <w:spacing w:after="0" w:line="480" w:lineRule="auto"/>
        <w:rPr>
          <w:rFonts w:eastAsia="Calibri"/>
          <w:sz w:val="24"/>
          <w:szCs w:val="24"/>
        </w:rPr>
      </w:pPr>
      <w:r>
        <w:rPr>
          <w:rFonts w:eastAsia="Calibri"/>
          <w:sz w:val="24"/>
          <w:szCs w:val="24"/>
        </w:rPr>
        <w:tab/>
        <w:t>The da</w:t>
      </w:r>
      <w:r w:rsidR="005835D8">
        <w:rPr>
          <w:rFonts w:eastAsia="Calibri"/>
          <w:sz w:val="24"/>
          <w:szCs w:val="24"/>
        </w:rPr>
        <w:t>ta was then analyzed to compare</w:t>
      </w:r>
      <w:r>
        <w:rPr>
          <w:rFonts w:eastAsia="Calibri"/>
          <w:sz w:val="24"/>
          <w:szCs w:val="24"/>
        </w:rPr>
        <w:t xml:space="preserve"> the impact of Toradol 30 mg IV administered intra</w:t>
      </w:r>
      <w:r w:rsidR="005835D8">
        <w:rPr>
          <w:rFonts w:eastAsia="Calibri"/>
          <w:sz w:val="24"/>
          <w:szCs w:val="24"/>
        </w:rPr>
        <w:t>operatively on</w:t>
      </w:r>
      <w:r>
        <w:rPr>
          <w:rFonts w:eastAsia="Calibri"/>
          <w:sz w:val="24"/>
          <w:szCs w:val="24"/>
        </w:rPr>
        <w:t xml:space="preserve"> recovery room length of stay. </w:t>
      </w:r>
      <w:r w:rsidR="00A91B3F">
        <w:rPr>
          <w:rFonts w:eastAsia="Calibri"/>
          <w:sz w:val="24"/>
          <w:szCs w:val="24"/>
        </w:rPr>
        <w:t xml:space="preserve"> </w:t>
      </w:r>
      <w:r w:rsidR="005835D8">
        <w:rPr>
          <w:rFonts w:eastAsia="Calibri"/>
          <w:sz w:val="24"/>
          <w:szCs w:val="24"/>
        </w:rPr>
        <w:t>Of the 17 men</w:t>
      </w:r>
      <w:r>
        <w:rPr>
          <w:rFonts w:eastAsia="Calibri"/>
          <w:sz w:val="24"/>
          <w:szCs w:val="24"/>
        </w:rPr>
        <w:t xml:space="preserve"> who received Toradol intraoperatively</w:t>
      </w:r>
      <w:r w:rsidR="005835D8">
        <w:rPr>
          <w:rFonts w:eastAsia="Calibri"/>
          <w:sz w:val="24"/>
          <w:szCs w:val="24"/>
        </w:rPr>
        <w:t xml:space="preserve">, there was again no significant difference in recovery room length of stay between those </w:t>
      </w:r>
      <w:r w:rsidR="00F024DA">
        <w:rPr>
          <w:rFonts w:eastAsia="Calibri"/>
          <w:sz w:val="24"/>
          <w:szCs w:val="24"/>
        </w:rPr>
        <w:t xml:space="preserve">men </w:t>
      </w:r>
      <w:r w:rsidR="005835D8">
        <w:rPr>
          <w:rFonts w:eastAsia="Calibri"/>
          <w:sz w:val="24"/>
          <w:szCs w:val="24"/>
        </w:rPr>
        <w:t xml:space="preserve">who received Toradol intraoperatively and those </w:t>
      </w:r>
      <w:r w:rsidR="00F024DA">
        <w:rPr>
          <w:rFonts w:eastAsia="Calibri"/>
          <w:sz w:val="24"/>
          <w:szCs w:val="24"/>
        </w:rPr>
        <w:t xml:space="preserve">men </w:t>
      </w:r>
      <w:r w:rsidR="005835D8">
        <w:rPr>
          <w:rFonts w:eastAsia="Calibri"/>
          <w:sz w:val="24"/>
          <w:szCs w:val="24"/>
        </w:rPr>
        <w:t>who did not (</w:t>
      </w:r>
      <w:r>
        <w:rPr>
          <w:rFonts w:eastAsia="Calibri"/>
          <w:sz w:val="24"/>
          <w:szCs w:val="24"/>
        </w:rPr>
        <w:t>80.18 minut</w:t>
      </w:r>
      <w:r w:rsidR="005835D8">
        <w:rPr>
          <w:rFonts w:eastAsia="Calibri"/>
          <w:sz w:val="24"/>
          <w:szCs w:val="24"/>
        </w:rPr>
        <w:t xml:space="preserve">es </w:t>
      </w:r>
      <w:r w:rsidR="005835D8">
        <w:rPr>
          <w:rFonts w:eastAsia="Calibri" w:cstheme="minorHAnsi"/>
          <w:sz w:val="24"/>
          <w:szCs w:val="24"/>
        </w:rPr>
        <w:t>±</w:t>
      </w:r>
      <w:r w:rsidR="005835D8">
        <w:rPr>
          <w:rFonts w:eastAsia="Calibri"/>
          <w:sz w:val="24"/>
          <w:szCs w:val="24"/>
        </w:rPr>
        <w:t xml:space="preserve"> 26.09 vs.  86.54 minutes </w:t>
      </w:r>
      <w:r w:rsidR="005835D8">
        <w:rPr>
          <w:rFonts w:eastAsia="Calibri" w:cstheme="minorHAnsi"/>
          <w:sz w:val="24"/>
          <w:szCs w:val="24"/>
        </w:rPr>
        <w:t>±</w:t>
      </w:r>
      <w:r w:rsidR="005835D8">
        <w:rPr>
          <w:rFonts w:eastAsia="Calibri"/>
          <w:sz w:val="24"/>
          <w:szCs w:val="24"/>
        </w:rPr>
        <w:t xml:space="preserve"> </w:t>
      </w:r>
      <w:r w:rsidR="009D3E44">
        <w:rPr>
          <w:rFonts w:eastAsia="Calibri"/>
          <w:sz w:val="24"/>
          <w:szCs w:val="24"/>
        </w:rPr>
        <w:t>32.68</w:t>
      </w:r>
      <w:r w:rsidR="005835D8">
        <w:rPr>
          <w:rFonts w:eastAsia="Calibri"/>
          <w:sz w:val="24"/>
          <w:szCs w:val="24"/>
        </w:rPr>
        <w:t>)</w:t>
      </w:r>
      <w:r>
        <w:rPr>
          <w:rFonts w:eastAsia="Calibri"/>
          <w:sz w:val="24"/>
          <w:szCs w:val="24"/>
        </w:rPr>
        <w:t xml:space="preserve">.  </w:t>
      </w:r>
    </w:p>
    <w:p w:rsidR="003F45AA" w:rsidRPr="00E20D9F" w:rsidRDefault="0029243C" w:rsidP="00E20D9F">
      <w:pPr>
        <w:spacing w:after="0" w:line="480" w:lineRule="auto"/>
        <w:ind w:firstLine="720"/>
        <w:rPr>
          <w:rFonts w:eastAsia="Calibri"/>
          <w:sz w:val="24"/>
          <w:szCs w:val="24"/>
        </w:rPr>
      </w:pPr>
      <w:r w:rsidRPr="00720A6A">
        <w:rPr>
          <w:b/>
          <w:sz w:val="24"/>
          <w:szCs w:val="24"/>
        </w:rPr>
        <w:t>Length of Stay (Hospital)</w:t>
      </w:r>
      <w:r w:rsidR="008127DC">
        <w:rPr>
          <w:b/>
          <w:sz w:val="24"/>
          <w:szCs w:val="24"/>
        </w:rPr>
        <w:t xml:space="preserve">.  </w:t>
      </w:r>
      <w:r>
        <w:rPr>
          <w:sz w:val="24"/>
          <w:szCs w:val="24"/>
        </w:rPr>
        <w:t>The hospital length of stay was calculated from the time of admission to patient room on medical</w:t>
      </w:r>
      <w:r w:rsidR="006935C1">
        <w:rPr>
          <w:sz w:val="24"/>
          <w:szCs w:val="24"/>
        </w:rPr>
        <w:t>/surgical floor after the post-</w:t>
      </w:r>
      <w:r>
        <w:rPr>
          <w:sz w:val="24"/>
          <w:szCs w:val="24"/>
        </w:rPr>
        <w:t>anesthesia recovery perio</w:t>
      </w:r>
      <w:r w:rsidR="005835D8">
        <w:rPr>
          <w:sz w:val="24"/>
          <w:szCs w:val="24"/>
        </w:rPr>
        <w:t xml:space="preserve">d to time of discharge to home. </w:t>
      </w:r>
      <w:r w:rsidR="008127DC">
        <w:rPr>
          <w:sz w:val="24"/>
          <w:szCs w:val="24"/>
        </w:rPr>
        <w:t xml:space="preserve"> </w:t>
      </w:r>
      <w:r w:rsidR="005835D8">
        <w:rPr>
          <w:sz w:val="24"/>
          <w:szCs w:val="24"/>
        </w:rPr>
        <w:t>The overall</w:t>
      </w:r>
      <w:r w:rsidR="008F14ED">
        <w:rPr>
          <w:sz w:val="24"/>
          <w:szCs w:val="24"/>
        </w:rPr>
        <w:t xml:space="preserve"> hospital length of stay was 29.95</w:t>
      </w:r>
      <w:r w:rsidR="005835D8">
        <w:rPr>
          <w:sz w:val="24"/>
          <w:szCs w:val="24"/>
        </w:rPr>
        <w:t xml:space="preserve"> hours </w:t>
      </w:r>
      <w:r w:rsidR="005835D8">
        <w:rPr>
          <w:rFonts w:cstheme="minorHAnsi"/>
          <w:sz w:val="24"/>
          <w:szCs w:val="24"/>
        </w:rPr>
        <w:t>±</w:t>
      </w:r>
      <w:r w:rsidR="00F024DA">
        <w:rPr>
          <w:rFonts w:cstheme="minorHAnsi"/>
          <w:sz w:val="24"/>
          <w:szCs w:val="24"/>
        </w:rPr>
        <w:t xml:space="preserve"> </w:t>
      </w:r>
      <w:r w:rsidR="005835D8">
        <w:rPr>
          <w:sz w:val="24"/>
          <w:szCs w:val="24"/>
        </w:rPr>
        <w:t xml:space="preserve">10.66 (range, 16.21 - </w:t>
      </w:r>
      <w:r w:rsidR="00C633B2">
        <w:rPr>
          <w:sz w:val="24"/>
          <w:szCs w:val="24"/>
        </w:rPr>
        <w:t>73.</w:t>
      </w:r>
      <w:r w:rsidR="005835D8">
        <w:rPr>
          <w:sz w:val="24"/>
          <w:szCs w:val="24"/>
        </w:rPr>
        <w:t>29 hours)</w:t>
      </w:r>
      <w:r w:rsidR="006935C1">
        <w:rPr>
          <w:sz w:val="24"/>
          <w:szCs w:val="24"/>
        </w:rPr>
        <w:t xml:space="preserve">. </w:t>
      </w:r>
      <w:r w:rsidR="008127DC">
        <w:rPr>
          <w:sz w:val="24"/>
          <w:szCs w:val="24"/>
        </w:rPr>
        <w:t xml:space="preserve"> </w:t>
      </w:r>
      <w:r w:rsidR="00F307B1">
        <w:rPr>
          <w:sz w:val="24"/>
          <w:szCs w:val="24"/>
        </w:rPr>
        <w:t xml:space="preserve">The one outlier (73.29 hours) was attributed to a robotic-assisted radical prostatectomy with lymph node dissection that had a perioperative complication of ileus, which resulted in a prolonged length of stay. </w:t>
      </w:r>
      <w:r w:rsidR="008127DC">
        <w:rPr>
          <w:sz w:val="24"/>
          <w:szCs w:val="24"/>
        </w:rPr>
        <w:t xml:space="preserve"> </w:t>
      </w:r>
      <w:r w:rsidR="005835D8">
        <w:rPr>
          <w:sz w:val="24"/>
          <w:szCs w:val="24"/>
        </w:rPr>
        <w:t xml:space="preserve">There was no </w:t>
      </w:r>
      <w:r w:rsidR="00E20D9F">
        <w:rPr>
          <w:sz w:val="24"/>
          <w:szCs w:val="24"/>
        </w:rPr>
        <w:t>statistically significant difference between the groups with respect to hospital length of stay (</w:t>
      </w:r>
      <w:r w:rsidR="009D3E44">
        <w:rPr>
          <w:sz w:val="24"/>
          <w:szCs w:val="24"/>
        </w:rPr>
        <w:t xml:space="preserve">RARP </w:t>
      </w:r>
      <w:r w:rsidR="00B23326">
        <w:rPr>
          <w:sz w:val="24"/>
          <w:szCs w:val="24"/>
        </w:rPr>
        <w:t xml:space="preserve">30.28 </w:t>
      </w:r>
      <w:r w:rsidR="001B2DE5">
        <w:rPr>
          <w:sz w:val="24"/>
          <w:szCs w:val="24"/>
        </w:rPr>
        <w:t>hours</w:t>
      </w:r>
      <w:r w:rsidR="00E20D9F">
        <w:rPr>
          <w:sz w:val="24"/>
          <w:szCs w:val="24"/>
        </w:rPr>
        <w:t xml:space="preserve"> </w:t>
      </w:r>
      <w:r w:rsidR="00E20D9F">
        <w:rPr>
          <w:rFonts w:cstheme="minorHAnsi"/>
          <w:sz w:val="24"/>
          <w:szCs w:val="24"/>
        </w:rPr>
        <w:t>±</w:t>
      </w:r>
      <w:r w:rsidR="009D3E44">
        <w:rPr>
          <w:sz w:val="24"/>
          <w:szCs w:val="24"/>
        </w:rPr>
        <w:t xml:space="preserve"> 12.59</w:t>
      </w:r>
      <w:r w:rsidR="00E20D9F">
        <w:rPr>
          <w:sz w:val="24"/>
          <w:szCs w:val="24"/>
        </w:rPr>
        <w:t xml:space="preserve"> vs. </w:t>
      </w:r>
      <w:r w:rsidR="009D3E44">
        <w:rPr>
          <w:sz w:val="24"/>
          <w:szCs w:val="24"/>
        </w:rPr>
        <w:t xml:space="preserve">ORP </w:t>
      </w:r>
      <w:r w:rsidR="00B23326">
        <w:rPr>
          <w:sz w:val="24"/>
          <w:szCs w:val="24"/>
        </w:rPr>
        <w:t>29.</w:t>
      </w:r>
      <w:r w:rsidR="001B2DE5">
        <w:rPr>
          <w:sz w:val="24"/>
          <w:szCs w:val="24"/>
        </w:rPr>
        <w:t>44 hours</w:t>
      </w:r>
      <w:r w:rsidR="00E20D9F">
        <w:rPr>
          <w:sz w:val="24"/>
          <w:szCs w:val="24"/>
        </w:rPr>
        <w:t xml:space="preserve"> </w:t>
      </w:r>
      <w:r w:rsidR="00E20D9F">
        <w:rPr>
          <w:rFonts w:cstheme="minorHAnsi"/>
          <w:sz w:val="24"/>
          <w:szCs w:val="24"/>
        </w:rPr>
        <w:t>±</w:t>
      </w:r>
      <w:r w:rsidR="00E20D9F">
        <w:rPr>
          <w:sz w:val="24"/>
          <w:szCs w:val="24"/>
        </w:rPr>
        <w:t xml:space="preserve"> 6.84, p = .740). </w:t>
      </w:r>
      <w:r w:rsidR="000F3671">
        <w:rPr>
          <w:sz w:val="24"/>
          <w:szCs w:val="24"/>
        </w:rPr>
        <w:t xml:space="preserve"> </w:t>
      </w:r>
    </w:p>
    <w:p w:rsidR="00E35748" w:rsidRPr="00720A6A" w:rsidRDefault="00E35748" w:rsidP="00720A6A">
      <w:pPr>
        <w:spacing w:after="0" w:line="480" w:lineRule="auto"/>
        <w:rPr>
          <w:b/>
          <w:sz w:val="24"/>
          <w:szCs w:val="24"/>
        </w:rPr>
      </w:pPr>
      <w:r w:rsidRPr="00720A6A">
        <w:rPr>
          <w:b/>
          <w:sz w:val="24"/>
          <w:szCs w:val="24"/>
        </w:rPr>
        <w:t>Cost Analysis</w:t>
      </w:r>
    </w:p>
    <w:p w:rsidR="00623B4D" w:rsidRPr="00010512" w:rsidRDefault="00010512" w:rsidP="00010512">
      <w:pPr>
        <w:spacing w:after="0" w:line="480" w:lineRule="auto"/>
        <w:ind w:firstLine="720"/>
        <w:rPr>
          <w:rFonts w:eastAsia="Calibri"/>
          <w:sz w:val="24"/>
          <w:szCs w:val="24"/>
        </w:rPr>
      </w:pPr>
      <w:r>
        <w:rPr>
          <w:rFonts w:eastAsia="Calibri"/>
          <w:sz w:val="24"/>
          <w:szCs w:val="24"/>
        </w:rPr>
        <w:t xml:space="preserve">The cost defined for analysis between RARP and ORP groups included: procedural cost and overall hospital cost. </w:t>
      </w:r>
      <w:r w:rsidR="008127DC">
        <w:rPr>
          <w:rFonts w:eastAsia="Calibri"/>
          <w:sz w:val="24"/>
          <w:szCs w:val="24"/>
        </w:rPr>
        <w:t xml:space="preserve"> </w:t>
      </w:r>
      <w:r>
        <w:rPr>
          <w:rFonts w:eastAsia="Calibri"/>
          <w:sz w:val="24"/>
          <w:szCs w:val="24"/>
        </w:rPr>
        <w:t xml:space="preserve">Table 5 lists the patient outcome data. </w:t>
      </w:r>
    </w:p>
    <w:p w:rsidR="008E4F9B" w:rsidRPr="00010512" w:rsidRDefault="00E477D7" w:rsidP="00010512">
      <w:pPr>
        <w:spacing w:after="0" w:line="480" w:lineRule="auto"/>
        <w:ind w:firstLine="720"/>
        <w:rPr>
          <w:b/>
          <w:sz w:val="24"/>
          <w:szCs w:val="24"/>
        </w:rPr>
      </w:pPr>
      <w:r w:rsidRPr="00720A6A">
        <w:rPr>
          <w:b/>
          <w:sz w:val="24"/>
          <w:szCs w:val="24"/>
        </w:rPr>
        <w:t>Procedural Cost</w:t>
      </w:r>
      <w:r w:rsidR="00720A6A">
        <w:rPr>
          <w:b/>
          <w:sz w:val="24"/>
          <w:szCs w:val="24"/>
        </w:rPr>
        <w:t xml:space="preserve">.  </w:t>
      </w:r>
      <w:r>
        <w:rPr>
          <w:sz w:val="24"/>
          <w:szCs w:val="24"/>
        </w:rPr>
        <w:t>The procedural cost reflected the direct costs of the surgical experience</w:t>
      </w:r>
      <w:r w:rsidR="006935C1">
        <w:rPr>
          <w:sz w:val="24"/>
          <w:szCs w:val="24"/>
        </w:rPr>
        <w:t>,</w:t>
      </w:r>
      <w:r>
        <w:rPr>
          <w:sz w:val="24"/>
          <w:szCs w:val="24"/>
        </w:rPr>
        <w:t xml:space="preserve"> which includes the disposable supply </w:t>
      </w:r>
      <w:r w:rsidR="003F45AA">
        <w:rPr>
          <w:sz w:val="24"/>
          <w:szCs w:val="24"/>
        </w:rPr>
        <w:t xml:space="preserve">costs, pharmacy costs, </w:t>
      </w:r>
      <w:r w:rsidR="00BB40B2">
        <w:rPr>
          <w:sz w:val="24"/>
          <w:szCs w:val="24"/>
        </w:rPr>
        <w:t xml:space="preserve">OR staff salaries/benefits, </w:t>
      </w:r>
      <w:r w:rsidR="003F45AA">
        <w:rPr>
          <w:sz w:val="24"/>
          <w:szCs w:val="24"/>
        </w:rPr>
        <w:t>and instrumentation costs</w:t>
      </w:r>
      <w:r w:rsidR="00010512">
        <w:rPr>
          <w:sz w:val="24"/>
          <w:szCs w:val="24"/>
        </w:rPr>
        <w:t xml:space="preserve">. </w:t>
      </w:r>
      <w:r w:rsidR="008127DC">
        <w:rPr>
          <w:sz w:val="24"/>
          <w:szCs w:val="24"/>
        </w:rPr>
        <w:t xml:space="preserve"> </w:t>
      </w:r>
      <w:r w:rsidR="00010512">
        <w:rPr>
          <w:sz w:val="24"/>
          <w:szCs w:val="24"/>
        </w:rPr>
        <w:t>The overall</w:t>
      </w:r>
      <w:r w:rsidR="00BB40B2">
        <w:rPr>
          <w:sz w:val="24"/>
          <w:szCs w:val="24"/>
        </w:rPr>
        <w:t xml:space="preserve"> procedural cost was $2</w:t>
      </w:r>
      <w:r w:rsidR="00AB4B68">
        <w:rPr>
          <w:sz w:val="24"/>
          <w:szCs w:val="24"/>
        </w:rPr>
        <w:t>,</w:t>
      </w:r>
      <w:r w:rsidR="00BB40B2">
        <w:rPr>
          <w:sz w:val="24"/>
          <w:szCs w:val="24"/>
        </w:rPr>
        <w:t>365.52</w:t>
      </w:r>
      <w:r w:rsidR="00010512">
        <w:rPr>
          <w:sz w:val="24"/>
          <w:szCs w:val="24"/>
        </w:rPr>
        <w:t xml:space="preserve"> </w:t>
      </w:r>
      <w:r w:rsidR="00010512">
        <w:rPr>
          <w:rFonts w:cstheme="minorHAnsi"/>
          <w:sz w:val="24"/>
          <w:szCs w:val="24"/>
        </w:rPr>
        <w:t>±</w:t>
      </w:r>
      <w:r w:rsidR="00010512">
        <w:rPr>
          <w:sz w:val="24"/>
          <w:szCs w:val="24"/>
        </w:rPr>
        <w:t xml:space="preserve"> </w:t>
      </w:r>
      <w:r w:rsidR="00BB40B2">
        <w:rPr>
          <w:sz w:val="24"/>
          <w:szCs w:val="24"/>
        </w:rPr>
        <w:lastRenderedPageBreak/>
        <w:t>$1</w:t>
      </w:r>
      <w:r w:rsidR="00AB4B68">
        <w:rPr>
          <w:sz w:val="24"/>
          <w:szCs w:val="24"/>
        </w:rPr>
        <w:t>,</w:t>
      </w:r>
      <w:r w:rsidR="00BB40B2">
        <w:rPr>
          <w:sz w:val="24"/>
          <w:szCs w:val="24"/>
        </w:rPr>
        <w:t>171.7</w:t>
      </w:r>
      <w:r w:rsidR="00010512">
        <w:rPr>
          <w:sz w:val="24"/>
          <w:szCs w:val="24"/>
        </w:rPr>
        <w:t>4 (range, $948.79 -</w:t>
      </w:r>
      <w:r w:rsidR="00BB40B2">
        <w:rPr>
          <w:sz w:val="24"/>
          <w:szCs w:val="24"/>
        </w:rPr>
        <w:t xml:space="preserve"> $3</w:t>
      </w:r>
      <w:r w:rsidR="00AB4B68">
        <w:rPr>
          <w:sz w:val="24"/>
          <w:szCs w:val="24"/>
        </w:rPr>
        <w:t>,</w:t>
      </w:r>
      <w:r w:rsidR="00010512">
        <w:rPr>
          <w:sz w:val="24"/>
          <w:szCs w:val="24"/>
        </w:rPr>
        <w:t>550.63)</w:t>
      </w:r>
      <w:r w:rsidR="006935C1">
        <w:rPr>
          <w:sz w:val="24"/>
          <w:szCs w:val="24"/>
        </w:rPr>
        <w:t xml:space="preserve">. </w:t>
      </w:r>
      <w:r w:rsidR="00010512">
        <w:rPr>
          <w:sz w:val="24"/>
          <w:szCs w:val="24"/>
        </w:rPr>
        <w:t xml:space="preserve"> There was a statically significant difference between the groups with respect to procedural cost (</w:t>
      </w:r>
      <w:r w:rsidR="00BA7FD6">
        <w:rPr>
          <w:sz w:val="24"/>
          <w:szCs w:val="24"/>
        </w:rPr>
        <w:t xml:space="preserve">RARP </w:t>
      </w:r>
      <w:r w:rsidR="00BB40B2">
        <w:rPr>
          <w:sz w:val="24"/>
          <w:szCs w:val="24"/>
        </w:rPr>
        <w:t>$3</w:t>
      </w:r>
      <w:r w:rsidR="00AB4B68">
        <w:rPr>
          <w:sz w:val="24"/>
          <w:szCs w:val="24"/>
        </w:rPr>
        <w:t>,</w:t>
      </w:r>
      <w:r w:rsidR="00BB40B2">
        <w:rPr>
          <w:sz w:val="24"/>
          <w:szCs w:val="24"/>
        </w:rPr>
        <w:t>260.69</w:t>
      </w:r>
      <w:r w:rsidR="00010512">
        <w:rPr>
          <w:sz w:val="24"/>
          <w:szCs w:val="24"/>
        </w:rPr>
        <w:t xml:space="preserve"> </w:t>
      </w:r>
      <w:r w:rsidR="00010512">
        <w:rPr>
          <w:rFonts w:cstheme="minorHAnsi"/>
          <w:sz w:val="24"/>
          <w:szCs w:val="24"/>
        </w:rPr>
        <w:t>±</w:t>
      </w:r>
      <w:r w:rsidR="00BA7FD6">
        <w:rPr>
          <w:sz w:val="24"/>
          <w:szCs w:val="24"/>
        </w:rPr>
        <w:t xml:space="preserve"> $399.04</w:t>
      </w:r>
      <w:r w:rsidR="00010512">
        <w:rPr>
          <w:sz w:val="24"/>
          <w:szCs w:val="24"/>
        </w:rPr>
        <w:t xml:space="preserve"> vs. </w:t>
      </w:r>
      <w:r w:rsidR="00BA7FD6">
        <w:rPr>
          <w:sz w:val="24"/>
          <w:szCs w:val="24"/>
        </w:rPr>
        <w:t xml:space="preserve">ORP </w:t>
      </w:r>
      <w:r w:rsidR="00010512">
        <w:rPr>
          <w:sz w:val="24"/>
          <w:szCs w:val="24"/>
        </w:rPr>
        <w:t xml:space="preserve">$964.39 </w:t>
      </w:r>
      <w:r w:rsidR="00010512">
        <w:rPr>
          <w:rFonts w:cstheme="minorHAnsi"/>
          <w:sz w:val="24"/>
          <w:szCs w:val="24"/>
        </w:rPr>
        <w:t>±</w:t>
      </w:r>
      <w:r w:rsidR="00010512">
        <w:rPr>
          <w:sz w:val="24"/>
          <w:szCs w:val="24"/>
        </w:rPr>
        <w:t>$</w:t>
      </w:r>
      <w:r w:rsidR="00BB40B2">
        <w:rPr>
          <w:sz w:val="24"/>
          <w:szCs w:val="24"/>
        </w:rPr>
        <w:t>51.49</w:t>
      </w:r>
      <w:r w:rsidR="00010512">
        <w:rPr>
          <w:sz w:val="24"/>
          <w:szCs w:val="24"/>
        </w:rPr>
        <w:t xml:space="preserve">, </w:t>
      </w:r>
      <w:r w:rsidR="00BA7FD6">
        <w:rPr>
          <w:sz w:val="24"/>
          <w:szCs w:val="24"/>
        </w:rPr>
        <w:t xml:space="preserve">  </w:t>
      </w:r>
      <w:r w:rsidR="00010512">
        <w:rPr>
          <w:sz w:val="24"/>
          <w:szCs w:val="24"/>
        </w:rPr>
        <w:t>p = .000).</w:t>
      </w:r>
    </w:p>
    <w:p w:rsidR="00E234AC" w:rsidRPr="0030774B" w:rsidRDefault="00CD5112" w:rsidP="0030774B">
      <w:pPr>
        <w:spacing w:after="0" w:line="480" w:lineRule="auto"/>
        <w:ind w:firstLine="720"/>
        <w:rPr>
          <w:b/>
          <w:sz w:val="24"/>
          <w:szCs w:val="24"/>
        </w:rPr>
      </w:pPr>
      <w:r w:rsidRPr="00720A6A">
        <w:rPr>
          <w:b/>
          <w:sz w:val="24"/>
          <w:szCs w:val="24"/>
        </w:rPr>
        <w:t>Hospital Cost</w:t>
      </w:r>
      <w:r w:rsidR="00720A6A">
        <w:rPr>
          <w:b/>
          <w:sz w:val="24"/>
          <w:szCs w:val="24"/>
        </w:rPr>
        <w:t xml:space="preserve"> (Overall).  </w:t>
      </w:r>
      <w:r>
        <w:rPr>
          <w:sz w:val="24"/>
          <w:szCs w:val="24"/>
        </w:rPr>
        <w:t>The hospital cost reflected the overall direct costs of the hospital admission</w:t>
      </w:r>
      <w:r w:rsidR="006935C1">
        <w:rPr>
          <w:sz w:val="24"/>
          <w:szCs w:val="24"/>
        </w:rPr>
        <w:t>,</w:t>
      </w:r>
      <w:r>
        <w:rPr>
          <w:sz w:val="24"/>
          <w:szCs w:val="24"/>
        </w:rPr>
        <w:t xml:space="preserve"> which was inclusive of procedural costs, pharmaceuticals, and disposable supply costs</w:t>
      </w:r>
      <w:r w:rsidR="0030774B">
        <w:rPr>
          <w:sz w:val="24"/>
          <w:szCs w:val="24"/>
        </w:rPr>
        <w:t>.  The overall</w:t>
      </w:r>
      <w:r w:rsidR="005C3C6F">
        <w:rPr>
          <w:sz w:val="24"/>
          <w:szCs w:val="24"/>
        </w:rPr>
        <w:t xml:space="preserve"> hospital cost was $6</w:t>
      </w:r>
      <w:r w:rsidR="00AB4B68">
        <w:rPr>
          <w:sz w:val="24"/>
          <w:szCs w:val="24"/>
        </w:rPr>
        <w:t>,</w:t>
      </w:r>
      <w:r w:rsidR="0030774B">
        <w:rPr>
          <w:sz w:val="24"/>
          <w:szCs w:val="24"/>
        </w:rPr>
        <w:t xml:space="preserve">112.15 </w:t>
      </w:r>
      <w:r w:rsidR="0030774B">
        <w:rPr>
          <w:rFonts w:cstheme="minorHAnsi"/>
          <w:sz w:val="24"/>
          <w:szCs w:val="24"/>
        </w:rPr>
        <w:t>±</w:t>
      </w:r>
      <w:r w:rsidR="006935C1">
        <w:rPr>
          <w:sz w:val="24"/>
          <w:szCs w:val="24"/>
        </w:rPr>
        <w:t xml:space="preserve"> $1</w:t>
      </w:r>
      <w:r w:rsidR="00AB4B68">
        <w:rPr>
          <w:sz w:val="24"/>
          <w:szCs w:val="24"/>
        </w:rPr>
        <w:t>,</w:t>
      </w:r>
      <w:r w:rsidR="0030774B">
        <w:rPr>
          <w:sz w:val="24"/>
          <w:szCs w:val="24"/>
        </w:rPr>
        <w:t xml:space="preserve">196.92 (range, </w:t>
      </w:r>
      <w:r w:rsidR="005C3C6F">
        <w:rPr>
          <w:sz w:val="24"/>
          <w:szCs w:val="24"/>
        </w:rPr>
        <w:t>$4</w:t>
      </w:r>
      <w:r w:rsidR="00AB4B68">
        <w:rPr>
          <w:sz w:val="24"/>
          <w:szCs w:val="24"/>
        </w:rPr>
        <w:t>,</w:t>
      </w:r>
      <w:r w:rsidR="0030774B">
        <w:rPr>
          <w:sz w:val="24"/>
          <w:szCs w:val="24"/>
        </w:rPr>
        <w:t xml:space="preserve">182.79 - </w:t>
      </w:r>
      <w:r w:rsidR="005C3C6F">
        <w:rPr>
          <w:sz w:val="24"/>
          <w:szCs w:val="24"/>
        </w:rPr>
        <w:t>$9</w:t>
      </w:r>
      <w:r w:rsidR="00AB4B68">
        <w:rPr>
          <w:sz w:val="24"/>
          <w:szCs w:val="24"/>
        </w:rPr>
        <w:t>,</w:t>
      </w:r>
      <w:r w:rsidR="0030774B">
        <w:rPr>
          <w:sz w:val="24"/>
          <w:szCs w:val="24"/>
        </w:rPr>
        <w:t>060.36)</w:t>
      </w:r>
      <w:r w:rsidR="008127DC">
        <w:rPr>
          <w:sz w:val="24"/>
          <w:szCs w:val="24"/>
        </w:rPr>
        <w:t xml:space="preserve">.  </w:t>
      </w:r>
      <w:r w:rsidR="0030774B">
        <w:rPr>
          <w:sz w:val="24"/>
          <w:szCs w:val="24"/>
        </w:rPr>
        <w:t>There was a statically significant difference between the groups with respect to overall hospital cost (</w:t>
      </w:r>
      <w:r w:rsidR="00F102C1">
        <w:rPr>
          <w:sz w:val="24"/>
          <w:szCs w:val="24"/>
        </w:rPr>
        <w:t xml:space="preserve">RARP </w:t>
      </w:r>
      <w:r w:rsidR="004B74CE">
        <w:rPr>
          <w:sz w:val="24"/>
          <w:szCs w:val="24"/>
        </w:rPr>
        <w:t>$6</w:t>
      </w:r>
      <w:r w:rsidR="00AB4B68">
        <w:rPr>
          <w:sz w:val="24"/>
          <w:szCs w:val="24"/>
        </w:rPr>
        <w:t>,</w:t>
      </w:r>
      <w:r w:rsidR="004B74CE">
        <w:rPr>
          <w:sz w:val="24"/>
          <w:szCs w:val="24"/>
        </w:rPr>
        <w:t>777.</w:t>
      </w:r>
      <w:r w:rsidR="0030774B">
        <w:rPr>
          <w:sz w:val="24"/>
          <w:szCs w:val="24"/>
        </w:rPr>
        <w:t xml:space="preserve">69 </w:t>
      </w:r>
      <w:r w:rsidR="0030774B">
        <w:rPr>
          <w:rFonts w:cstheme="minorHAnsi"/>
          <w:sz w:val="24"/>
          <w:szCs w:val="24"/>
        </w:rPr>
        <w:t>±</w:t>
      </w:r>
      <w:r w:rsidR="00F102C1">
        <w:rPr>
          <w:sz w:val="24"/>
          <w:szCs w:val="24"/>
        </w:rPr>
        <w:t xml:space="preserve"> $993.14 </w:t>
      </w:r>
      <w:r w:rsidR="0030774B">
        <w:rPr>
          <w:sz w:val="24"/>
          <w:szCs w:val="24"/>
        </w:rPr>
        <w:t>vs.</w:t>
      </w:r>
      <w:r w:rsidR="00F102C1">
        <w:rPr>
          <w:sz w:val="24"/>
          <w:szCs w:val="24"/>
        </w:rPr>
        <w:t xml:space="preserve"> ORP</w:t>
      </w:r>
      <w:r w:rsidR="0030774B">
        <w:rPr>
          <w:sz w:val="24"/>
          <w:szCs w:val="24"/>
        </w:rPr>
        <w:t xml:space="preserve"> </w:t>
      </w:r>
      <w:r w:rsidR="00415167">
        <w:rPr>
          <w:sz w:val="24"/>
          <w:szCs w:val="24"/>
        </w:rPr>
        <w:t>$5</w:t>
      </w:r>
      <w:r w:rsidR="00AB4B68">
        <w:rPr>
          <w:sz w:val="24"/>
          <w:szCs w:val="24"/>
        </w:rPr>
        <w:t>,</w:t>
      </w:r>
      <w:r w:rsidR="0030774B">
        <w:rPr>
          <w:sz w:val="24"/>
          <w:szCs w:val="24"/>
        </w:rPr>
        <w:t xml:space="preserve">070.44 </w:t>
      </w:r>
      <w:r w:rsidR="0030774B">
        <w:rPr>
          <w:rFonts w:cstheme="minorHAnsi"/>
          <w:sz w:val="24"/>
          <w:szCs w:val="24"/>
        </w:rPr>
        <w:t>±</w:t>
      </w:r>
      <w:r w:rsidR="0030774B">
        <w:rPr>
          <w:sz w:val="24"/>
          <w:szCs w:val="24"/>
        </w:rPr>
        <w:t xml:space="preserve"> $</w:t>
      </w:r>
      <w:r w:rsidR="00415167">
        <w:rPr>
          <w:sz w:val="24"/>
          <w:szCs w:val="24"/>
        </w:rPr>
        <w:t>590.30</w:t>
      </w:r>
      <w:r w:rsidR="0030774B">
        <w:rPr>
          <w:sz w:val="24"/>
          <w:szCs w:val="24"/>
        </w:rPr>
        <w:t xml:space="preserve">, p = .000). </w:t>
      </w:r>
    </w:p>
    <w:p w:rsidR="00751A42" w:rsidRDefault="00E234AC" w:rsidP="00E234AC">
      <w:pPr>
        <w:spacing w:after="0" w:line="480" w:lineRule="auto"/>
        <w:rPr>
          <w:sz w:val="24"/>
          <w:szCs w:val="24"/>
        </w:rPr>
      </w:pPr>
      <w:r>
        <w:rPr>
          <w:i/>
          <w:sz w:val="24"/>
          <w:szCs w:val="24"/>
        </w:rPr>
        <w:tab/>
      </w:r>
      <w:r w:rsidR="003452B0">
        <w:rPr>
          <w:sz w:val="24"/>
          <w:szCs w:val="24"/>
        </w:rPr>
        <w:t>In further analysis, t</w:t>
      </w:r>
      <w:r>
        <w:rPr>
          <w:sz w:val="24"/>
          <w:szCs w:val="24"/>
        </w:rPr>
        <w:t xml:space="preserve">he </w:t>
      </w:r>
      <w:r w:rsidR="003452B0">
        <w:rPr>
          <w:sz w:val="24"/>
          <w:szCs w:val="24"/>
        </w:rPr>
        <w:t xml:space="preserve">overall </w:t>
      </w:r>
      <w:r>
        <w:rPr>
          <w:sz w:val="24"/>
          <w:szCs w:val="24"/>
        </w:rPr>
        <w:t xml:space="preserve">hospital cost minus the procedural cost reflects the cost attributed to the postoperative care which is inclusive of disposable supplies, </w:t>
      </w:r>
      <w:r w:rsidR="001A7B83">
        <w:rPr>
          <w:sz w:val="24"/>
          <w:szCs w:val="24"/>
        </w:rPr>
        <w:t xml:space="preserve">postoperative surgical </w:t>
      </w:r>
      <w:r>
        <w:rPr>
          <w:sz w:val="24"/>
          <w:szCs w:val="24"/>
        </w:rPr>
        <w:t xml:space="preserve">room charge, equipment, and pharmaceuticals. </w:t>
      </w:r>
      <w:r w:rsidR="008127DC">
        <w:rPr>
          <w:sz w:val="24"/>
          <w:szCs w:val="24"/>
        </w:rPr>
        <w:t xml:space="preserve"> </w:t>
      </w:r>
      <w:r w:rsidR="001A7B83">
        <w:rPr>
          <w:sz w:val="24"/>
          <w:szCs w:val="24"/>
        </w:rPr>
        <w:t>Again there was a statically significant difference; however, the postoperative costs were in favor of the RARP group (</w:t>
      </w:r>
      <w:r w:rsidR="00325447">
        <w:rPr>
          <w:sz w:val="24"/>
          <w:szCs w:val="24"/>
        </w:rPr>
        <w:t xml:space="preserve">RARP </w:t>
      </w:r>
      <w:r>
        <w:rPr>
          <w:sz w:val="24"/>
          <w:szCs w:val="24"/>
        </w:rPr>
        <w:t>$3</w:t>
      </w:r>
      <w:r w:rsidR="00AB4B68">
        <w:rPr>
          <w:sz w:val="24"/>
          <w:szCs w:val="24"/>
        </w:rPr>
        <w:t>,</w:t>
      </w:r>
      <w:r w:rsidR="001A7B83">
        <w:rPr>
          <w:sz w:val="24"/>
          <w:szCs w:val="24"/>
        </w:rPr>
        <w:t xml:space="preserve">739.00 </w:t>
      </w:r>
      <w:r w:rsidR="001A7B83">
        <w:rPr>
          <w:rFonts w:cstheme="minorHAnsi"/>
          <w:sz w:val="24"/>
          <w:szCs w:val="24"/>
        </w:rPr>
        <w:t>±</w:t>
      </w:r>
      <w:r w:rsidR="001A7B83">
        <w:rPr>
          <w:sz w:val="24"/>
          <w:szCs w:val="24"/>
        </w:rPr>
        <w:t xml:space="preserve"> $780.88 vs.</w:t>
      </w:r>
      <w:r>
        <w:rPr>
          <w:sz w:val="24"/>
          <w:szCs w:val="24"/>
        </w:rPr>
        <w:t xml:space="preserve"> </w:t>
      </w:r>
      <w:r w:rsidR="00325447">
        <w:rPr>
          <w:sz w:val="24"/>
          <w:szCs w:val="24"/>
        </w:rPr>
        <w:t>ORP $</w:t>
      </w:r>
      <w:r>
        <w:rPr>
          <w:sz w:val="24"/>
          <w:szCs w:val="24"/>
        </w:rPr>
        <w:t>4</w:t>
      </w:r>
      <w:r w:rsidR="00AB4B68">
        <w:rPr>
          <w:sz w:val="24"/>
          <w:szCs w:val="24"/>
        </w:rPr>
        <w:t>,</w:t>
      </w:r>
      <w:r w:rsidR="001A7B83">
        <w:rPr>
          <w:sz w:val="24"/>
          <w:szCs w:val="24"/>
        </w:rPr>
        <w:t xml:space="preserve">236.11 </w:t>
      </w:r>
      <w:r w:rsidR="001A7B83">
        <w:rPr>
          <w:rFonts w:cstheme="minorHAnsi"/>
          <w:sz w:val="24"/>
          <w:szCs w:val="24"/>
        </w:rPr>
        <w:t>±</w:t>
      </w:r>
      <w:r w:rsidR="001A7B83">
        <w:rPr>
          <w:sz w:val="24"/>
          <w:szCs w:val="24"/>
        </w:rPr>
        <w:t xml:space="preserve"> $579.77, p = .007).</w:t>
      </w:r>
      <w:r>
        <w:rPr>
          <w:sz w:val="24"/>
          <w:szCs w:val="24"/>
        </w:rPr>
        <w:t xml:space="preserve"> </w:t>
      </w:r>
    </w:p>
    <w:p w:rsidR="00111FB9" w:rsidRDefault="00111FB9" w:rsidP="00E234AC">
      <w:pPr>
        <w:spacing w:after="0" w:line="480" w:lineRule="auto"/>
        <w:rPr>
          <w:sz w:val="24"/>
          <w:szCs w:val="24"/>
        </w:rPr>
      </w:pPr>
    </w:p>
    <w:p w:rsidR="00111FB9" w:rsidRDefault="00111FB9" w:rsidP="00E234AC">
      <w:pPr>
        <w:spacing w:after="0" w:line="480" w:lineRule="auto"/>
        <w:rPr>
          <w:sz w:val="24"/>
          <w:szCs w:val="24"/>
        </w:rPr>
      </w:pPr>
    </w:p>
    <w:p w:rsidR="00111FB9" w:rsidRDefault="00111FB9" w:rsidP="00E234AC">
      <w:pPr>
        <w:spacing w:after="0" w:line="480" w:lineRule="auto"/>
        <w:rPr>
          <w:sz w:val="24"/>
          <w:szCs w:val="24"/>
        </w:rPr>
      </w:pPr>
    </w:p>
    <w:p w:rsidR="00805F53" w:rsidRDefault="00805F53" w:rsidP="00E234AC">
      <w:pPr>
        <w:spacing w:after="0" w:line="480" w:lineRule="auto"/>
        <w:rPr>
          <w:sz w:val="24"/>
          <w:szCs w:val="24"/>
        </w:rPr>
      </w:pPr>
    </w:p>
    <w:p w:rsidR="00111FB9" w:rsidRDefault="00111FB9" w:rsidP="00E234AC">
      <w:pPr>
        <w:spacing w:after="0" w:line="480" w:lineRule="auto"/>
        <w:rPr>
          <w:sz w:val="24"/>
          <w:szCs w:val="24"/>
        </w:rPr>
      </w:pPr>
    </w:p>
    <w:p w:rsidR="00111FB9" w:rsidRDefault="00111FB9" w:rsidP="00E234AC">
      <w:pPr>
        <w:spacing w:after="0" w:line="480" w:lineRule="auto"/>
        <w:rPr>
          <w:sz w:val="24"/>
          <w:szCs w:val="24"/>
        </w:rPr>
      </w:pPr>
    </w:p>
    <w:p w:rsidR="00111FB9" w:rsidRDefault="00111FB9" w:rsidP="00E234AC">
      <w:pPr>
        <w:spacing w:after="0" w:line="480" w:lineRule="auto"/>
        <w:rPr>
          <w:sz w:val="24"/>
          <w:szCs w:val="24"/>
        </w:rPr>
      </w:pPr>
    </w:p>
    <w:p w:rsidR="00E22FE2" w:rsidRDefault="00E22FE2" w:rsidP="00E234AC">
      <w:pPr>
        <w:rPr>
          <w:sz w:val="24"/>
          <w:szCs w:val="24"/>
        </w:rPr>
      </w:pPr>
    </w:p>
    <w:tbl>
      <w:tblPr>
        <w:tblStyle w:val="APAReport5"/>
        <w:tblW w:w="5000" w:type="pct"/>
        <w:tblLook w:val="04A0" w:firstRow="1" w:lastRow="0" w:firstColumn="1" w:lastColumn="0" w:noHBand="0" w:noVBand="1"/>
      </w:tblPr>
      <w:tblGrid>
        <w:gridCol w:w="2621"/>
        <w:gridCol w:w="1872"/>
        <w:gridCol w:w="1872"/>
        <w:gridCol w:w="1872"/>
        <w:gridCol w:w="1123"/>
      </w:tblGrid>
      <w:tr w:rsidR="00374EE2" w:rsidRPr="00374EE2" w:rsidTr="00550DB2">
        <w:trPr>
          <w:cnfStyle w:val="100000000000" w:firstRow="1" w:lastRow="0" w:firstColumn="0" w:lastColumn="0" w:oddVBand="0" w:evenVBand="0" w:oddHBand="0" w:evenHBand="0" w:firstRowFirstColumn="0" w:firstRowLastColumn="0" w:lastRowFirstColumn="0" w:lastRowLastColumn="0"/>
        </w:trPr>
        <w:tc>
          <w:tcPr>
            <w:tcW w:w="1400" w:type="pct"/>
          </w:tcPr>
          <w:p w:rsidR="00374EE2" w:rsidRPr="00374EE2" w:rsidRDefault="00374EE2" w:rsidP="00374EE2">
            <w:r w:rsidRPr="00374EE2">
              <w:lastRenderedPageBreak/>
              <w:t>Patient Outcomes</w:t>
            </w:r>
          </w:p>
        </w:tc>
        <w:tc>
          <w:tcPr>
            <w:tcW w:w="1000" w:type="pct"/>
          </w:tcPr>
          <w:p w:rsidR="00374EE2" w:rsidRPr="00374EE2" w:rsidRDefault="00374EE2" w:rsidP="00374EE2">
            <w:r w:rsidRPr="00374EE2">
              <w:t>Overall</w:t>
            </w:r>
            <w:r w:rsidR="00761C1B">
              <w:t xml:space="preserve"> (n 59)</w:t>
            </w:r>
          </w:p>
        </w:tc>
        <w:tc>
          <w:tcPr>
            <w:tcW w:w="1000" w:type="pct"/>
          </w:tcPr>
          <w:p w:rsidR="00374EE2" w:rsidRPr="00374EE2" w:rsidRDefault="00374EE2" w:rsidP="00374EE2">
            <w:r w:rsidRPr="00374EE2">
              <w:t>RARP</w:t>
            </w:r>
            <w:r w:rsidR="00761C1B">
              <w:t xml:space="preserve"> (n 36)</w:t>
            </w:r>
          </w:p>
        </w:tc>
        <w:tc>
          <w:tcPr>
            <w:tcW w:w="1000" w:type="pct"/>
          </w:tcPr>
          <w:p w:rsidR="00374EE2" w:rsidRPr="00374EE2" w:rsidRDefault="00374EE2" w:rsidP="00374EE2">
            <w:r w:rsidRPr="00374EE2">
              <w:t>ORP</w:t>
            </w:r>
            <w:r w:rsidR="00761C1B">
              <w:t xml:space="preserve"> (n 23)</w:t>
            </w:r>
          </w:p>
        </w:tc>
        <w:tc>
          <w:tcPr>
            <w:tcW w:w="600" w:type="pct"/>
          </w:tcPr>
          <w:p w:rsidR="00374EE2" w:rsidRPr="00374EE2" w:rsidRDefault="00374EE2" w:rsidP="00374EE2">
            <w:r w:rsidRPr="00374EE2">
              <w:t>P-value</w:t>
            </w:r>
          </w:p>
        </w:tc>
      </w:tr>
      <w:tr w:rsidR="00374EE2" w:rsidRPr="00374EE2" w:rsidTr="00550DB2">
        <w:tc>
          <w:tcPr>
            <w:tcW w:w="1400" w:type="pct"/>
          </w:tcPr>
          <w:p w:rsidR="00374EE2" w:rsidRPr="00374EE2" w:rsidRDefault="00E53DB1" w:rsidP="00374EE2">
            <w:pPr>
              <w:rPr>
                <w:u w:val="single"/>
              </w:rPr>
            </w:pPr>
            <w:r>
              <w:rPr>
                <w:u w:val="single"/>
              </w:rPr>
              <w:t>Intrao</w:t>
            </w:r>
            <w:r w:rsidR="00374EE2" w:rsidRPr="00374EE2">
              <w:rPr>
                <w:u w:val="single"/>
              </w:rPr>
              <w:t>perative Outcomes</w:t>
            </w:r>
          </w:p>
        </w:tc>
        <w:tc>
          <w:tcPr>
            <w:tcW w:w="1000" w:type="pct"/>
          </w:tcPr>
          <w:p w:rsidR="00374EE2" w:rsidRPr="00374EE2" w:rsidRDefault="00374EE2" w:rsidP="00374EE2"/>
        </w:tc>
        <w:tc>
          <w:tcPr>
            <w:tcW w:w="1000" w:type="pct"/>
          </w:tcPr>
          <w:p w:rsidR="00374EE2" w:rsidRPr="00374EE2" w:rsidRDefault="00374EE2" w:rsidP="00374EE2"/>
        </w:tc>
        <w:tc>
          <w:tcPr>
            <w:tcW w:w="1000" w:type="pct"/>
          </w:tcPr>
          <w:p w:rsidR="00374EE2" w:rsidRPr="00374EE2" w:rsidRDefault="00374EE2" w:rsidP="00374EE2"/>
        </w:tc>
        <w:tc>
          <w:tcPr>
            <w:tcW w:w="600" w:type="pct"/>
          </w:tcPr>
          <w:p w:rsidR="00374EE2" w:rsidRPr="00374EE2" w:rsidRDefault="00374EE2" w:rsidP="00374EE2"/>
        </w:tc>
      </w:tr>
      <w:tr w:rsidR="00374EE2" w:rsidRPr="00374EE2" w:rsidTr="00550DB2">
        <w:tc>
          <w:tcPr>
            <w:tcW w:w="1400" w:type="pct"/>
          </w:tcPr>
          <w:p w:rsidR="00374EE2" w:rsidRPr="00374EE2" w:rsidRDefault="00374EE2" w:rsidP="00374EE2">
            <w:r w:rsidRPr="00374EE2">
              <w:t>Operative Room Time (hours)</w:t>
            </w:r>
          </w:p>
          <w:p w:rsidR="00374EE2" w:rsidRPr="00374EE2" w:rsidRDefault="00374EE2" w:rsidP="00374EE2">
            <w:r w:rsidRPr="00374EE2">
              <w:t>Surgical//Procedural Time (hours)</w:t>
            </w:r>
          </w:p>
          <w:p w:rsidR="00374EE2" w:rsidRPr="00374EE2" w:rsidRDefault="00374EE2" w:rsidP="00374EE2">
            <w:r w:rsidRPr="00374EE2">
              <w:t>Blood Loss (mL)</w:t>
            </w:r>
          </w:p>
        </w:tc>
        <w:tc>
          <w:tcPr>
            <w:tcW w:w="1000" w:type="pct"/>
          </w:tcPr>
          <w:p w:rsidR="00374EE2" w:rsidRPr="00374EE2" w:rsidRDefault="00D6302A" w:rsidP="00374EE2">
            <w:r>
              <w:t>2.65 (</w:t>
            </w:r>
            <w:r>
              <w:rPr>
                <w:rFonts w:cstheme="minorHAnsi"/>
              </w:rPr>
              <w:t>±</w:t>
            </w:r>
            <w:r>
              <w:t xml:space="preserve"> .54</w:t>
            </w:r>
            <w:r w:rsidR="00374EE2" w:rsidRPr="00374EE2">
              <w:t>)</w:t>
            </w:r>
          </w:p>
          <w:p w:rsidR="00374EE2" w:rsidRPr="00374EE2" w:rsidRDefault="00374EE2" w:rsidP="00374EE2">
            <w:pPr>
              <w:rPr>
                <w:kern w:val="24"/>
              </w:rPr>
            </w:pPr>
          </w:p>
          <w:p w:rsidR="00374EE2" w:rsidRPr="00374EE2" w:rsidRDefault="00D6302A" w:rsidP="00374EE2">
            <w:pPr>
              <w:rPr>
                <w:kern w:val="24"/>
              </w:rPr>
            </w:pPr>
            <w:r>
              <w:rPr>
                <w:kern w:val="24"/>
              </w:rPr>
              <w:t>1.88 (</w:t>
            </w:r>
            <w:r>
              <w:rPr>
                <w:rFonts w:cstheme="minorHAnsi"/>
                <w:kern w:val="24"/>
              </w:rPr>
              <w:t>±</w:t>
            </w:r>
            <w:r>
              <w:rPr>
                <w:kern w:val="24"/>
              </w:rPr>
              <w:t xml:space="preserve"> .61</w:t>
            </w:r>
            <w:r w:rsidR="00374EE2" w:rsidRPr="00374EE2">
              <w:rPr>
                <w:kern w:val="24"/>
              </w:rPr>
              <w:t>)</w:t>
            </w:r>
          </w:p>
          <w:p w:rsidR="00374EE2" w:rsidRPr="00374EE2" w:rsidRDefault="00374EE2" w:rsidP="00374EE2">
            <w:pPr>
              <w:rPr>
                <w:kern w:val="24"/>
              </w:rPr>
            </w:pPr>
          </w:p>
          <w:p w:rsidR="00374EE2" w:rsidRPr="00374EE2" w:rsidRDefault="00D6302A" w:rsidP="00374EE2">
            <w:pPr>
              <w:rPr>
                <w:kern w:val="24"/>
              </w:rPr>
            </w:pPr>
            <w:r>
              <w:rPr>
                <w:kern w:val="24"/>
              </w:rPr>
              <w:t>172.37              (</w:t>
            </w:r>
            <w:r>
              <w:rPr>
                <w:rFonts w:cstheme="minorHAnsi"/>
                <w:kern w:val="24"/>
              </w:rPr>
              <w:t>±</w:t>
            </w:r>
            <w:r w:rsidR="00374EE2" w:rsidRPr="00374EE2">
              <w:rPr>
                <w:kern w:val="24"/>
              </w:rPr>
              <w:t xml:space="preserve"> 191.37)</w:t>
            </w:r>
          </w:p>
        </w:tc>
        <w:tc>
          <w:tcPr>
            <w:tcW w:w="1000" w:type="pct"/>
          </w:tcPr>
          <w:p w:rsidR="00374EE2" w:rsidRPr="00374EE2" w:rsidRDefault="00D6302A" w:rsidP="00374EE2">
            <w:r>
              <w:t>2.90 (</w:t>
            </w:r>
            <w:r>
              <w:rPr>
                <w:rFonts w:cstheme="minorHAnsi"/>
              </w:rPr>
              <w:t>±</w:t>
            </w:r>
            <w:r>
              <w:t xml:space="preserve"> .46</w:t>
            </w:r>
            <w:r w:rsidR="00374EE2" w:rsidRPr="00374EE2">
              <w:t>)</w:t>
            </w:r>
          </w:p>
          <w:p w:rsidR="00374EE2" w:rsidRPr="00374EE2" w:rsidRDefault="00374EE2" w:rsidP="00374EE2"/>
          <w:p w:rsidR="00374EE2" w:rsidRPr="00374EE2" w:rsidRDefault="00D6302A" w:rsidP="00374EE2">
            <w:r>
              <w:t>2.24 (</w:t>
            </w:r>
            <w:r>
              <w:rPr>
                <w:rFonts w:cstheme="minorHAnsi"/>
              </w:rPr>
              <w:t>±</w:t>
            </w:r>
            <w:r>
              <w:t xml:space="preserve"> .42</w:t>
            </w:r>
            <w:r w:rsidR="00374EE2" w:rsidRPr="00374EE2">
              <w:t>)</w:t>
            </w:r>
          </w:p>
          <w:p w:rsidR="00374EE2" w:rsidRPr="00374EE2" w:rsidRDefault="00374EE2" w:rsidP="00374EE2"/>
          <w:p w:rsidR="00374EE2" w:rsidRPr="00374EE2" w:rsidRDefault="00374EE2" w:rsidP="00374EE2">
            <w:r w:rsidRPr="00374EE2">
              <w:t>145.14</w:t>
            </w:r>
          </w:p>
          <w:p w:rsidR="00374EE2" w:rsidRPr="00374EE2" w:rsidRDefault="00D6302A" w:rsidP="00374EE2">
            <w:r>
              <w:t>(</w:t>
            </w:r>
            <w:r>
              <w:rPr>
                <w:rFonts w:cstheme="minorHAnsi"/>
              </w:rPr>
              <w:t>±</w:t>
            </w:r>
            <w:r w:rsidR="00374EE2" w:rsidRPr="00374EE2">
              <w:t xml:space="preserve"> 67.83)</w:t>
            </w:r>
          </w:p>
        </w:tc>
        <w:tc>
          <w:tcPr>
            <w:tcW w:w="1000" w:type="pct"/>
          </w:tcPr>
          <w:p w:rsidR="00374EE2" w:rsidRPr="00374EE2" w:rsidRDefault="00D6302A" w:rsidP="00374EE2">
            <w:r>
              <w:t>2.27 (</w:t>
            </w:r>
            <w:r>
              <w:rPr>
                <w:rFonts w:cstheme="minorHAnsi"/>
              </w:rPr>
              <w:t>±</w:t>
            </w:r>
            <w:r>
              <w:t xml:space="preserve"> .36</w:t>
            </w:r>
            <w:r w:rsidR="00374EE2" w:rsidRPr="00374EE2">
              <w:t>)</w:t>
            </w:r>
          </w:p>
          <w:p w:rsidR="00374EE2" w:rsidRPr="00374EE2" w:rsidRDefault="00374EE2" w:rsidP="00374EE2"/>
          <w:p w:rsidR="00374EE2" w:rsidRPr="00374EE2" w:rsidRDefault="00D6302A" w:rsidP="00374EE2">
            <w:r>
              <w:t>1.31 (</w:t>
            </w:r>
            <w:r>
              <w:rPr>
                <w:rFonts w:cstheme="minorHAnsi"/>
              </w:rPr>
              <w:t>±</w:t>
            </w:r>
            <w:r>
              <w:t xml:space="preserve"> .38</w:t>
            </w:r>
            <w:r w:rsidR="00374EE2" w:rsidRPr="00374EE2">
              <w:t>)</w:t>
            </w:r>
          </w:p>
          <w:p w:rsidR="00374EE2" w:rsidRPr="00374EE2" w:rsidRDefault="00374EE2" w:rsidP="00374EE2"/>
          <w:p w:rsidR="00374EE2" w:rsidRPr="00374EE2" w:rsidRDefault="00374EE2" w:rsidP="00374EE2">
            <w:r w:rsidRPr="00374EE2">
              <w:t>219.05</w:t>
            </w:r>
          </w:p>
          <w:p w:rsidR="00374EE2" w:rsidRPr="00374EE2" w:rsidRDefault="00D6302A" w:rsidP="00374EE2">
            <w:r>
              <w:t>(</w:t>
            </w:r>
            <w:r>
              <w:rPr>
                <w:rFonts w:cstheme="minorHAnsi"/>
              </w:rPr>
              <w:t>±</w:t>
            </w:r>
            <w:r w:rsidR="00374EE2" w:rsidRPr="00374EE2">
              <w:t xml:space="preserve"> 301.45)</w:t>
            </w:r>
          </w:p>
        </w:tc>
        <w:tc>
          <w:tcPr>
            <w:tcW w:w="600" w:type="pct"/>
          </w:tcPr>
          <w:p w:rsidR="00374EE2" w:rsidRPr="00374EE2" w:rsidRDefault="00374EE2" w:rsidP="00374EE2">
            <w:r w:rsidRPr="00374EE2">
              <w:t>P &lt; 0.05</w:t>
            </w:r>
          </w:p>
          <w:p w:rsidR="00374EE2" w:rsidRPr="00374EE2" w:rsidRDefault="00374EE2" w:rsidP="00374EE2"/>
          <w:p w:rsidR="00374EE2" w:rsidRPr="00374EE2" w:rsidRDefault="00374EE2" w:rsidP="00374EE2">
            <w:r w:rsidRPr="00374EE2">
              <w:t>P &lt; 0.05</w:t>
            </w:r>
          </w:p>
          <w:p w:rsidR="00374EE2" w:rsidRPr="00374EE2" w:rsidRDefault="00374EE2" w:rsidP="00374EE2"/>
          <w:p w:rsidR="00374EE2" w:rsidRPr="00374EE2" w:rsidRDefault="00374EE2" w:rsidP="00374EE2">
            <w:r w:rsidRPr="00374EE2">
              <w:t>NS</w:t>
            </w:r>
          </w:p>
        </w:tc>
      </w:tr>
      <w:tr w:rsidR="00374EE2" w:rsidRPr="00374EE2" w:rsidTr="00550DB2">
        <w:tc>
          <w:tcPr>
            <w:tcW w:w="1400" w:type="pct"/>
          </w:tcPr>
          <w:p w:rsidR="00374EE2" w:rsidRPr="00374EE2" w:rsidRDefault="00374EE2" w:rsidP="00374EE2"/>
        </w:tc>
        <w:tc>
          <w:tcPr>
            <w:tcW w:w="1000" w:type="pct"/>
          </w:tcPr>
          <w:p w:rsidR="00374EE2" w:rsidRPr="00374EE2" w:rsidRDefault="00374EE2" w:rsidP="00374EE2"/>
        </w:tc>
        <w:tc>
          <w:tcPr>
            <w:tcW w:w="1000" w:type="pct"/>
          </w:tcPr>
          <w:p w:rsidR="00374EE2" w:rsidRPr="00374EE2" w:rsidRDefault="00374EE2" w:rsidP="00374EE2"/>
        </w:tc>
        <w:tc>
          <w:tcPr>
            <w:tcW w:w="1000" w:type="pct"/>
          </w:tcPr>
          <w:p w:rsidR="00374EE2" w:rsidRPr="00374EE2" w:rsidRDefault="00374EE2" w:rsidP="00374EE2"/>
        </w:tc>
        <w:tc>
          <w:tcPr>
            <w:tcW w:w="600" w:type="pct"/>
          </w:tcPr>
          <w:p w:rsidR="00374EE2" w:rsidRPr="00374EE2" w:rsidRDefault="00374EE2" w:rsidP="00374EE2"/>
        </w:tc>
      </w:tr>
      <w:tr w:rsidR="00374EE2" w:rsidRPr="00374EE2" w:rsidTr="00550DB2">
        <w:tc>
          <w:tcPr>
            <w:tcW w:w="1400" w:type="pct"/>
          </w:tcPr>
          <w:p w:rsidR="00374EE2" w:rsidRPr="00374EE2" w:rsidRDefault="00374EE2" w:rsidP="00374EE2">
            <w:pPr>
              <w:rPr>
                <w:u w:val="single"/>
              </w:rPr>
            </w:pPr>
            <w:r w:rsidRPr="00374EE2">
              <w:rPr>
                <w:u w:val="single"/>
              </w:rPr>
              <w:t>Perioperative Outcomes</w:t>
            </w:r>
          </w:p>
        </w:tc>
        <w:tc>
          <w:tcPr>
            <w:tcW w:w="1000" w:type="pct"/>
          </w:tcPr>
          <w:p w:rsidR="00374EE2" w:rsidRPr="00374EE2" w:rsidRDefault="00374EE2" w:rsidP="00374EE2"/>
        </w:tc>
        <w:tc>
          <w:tcPr>
            <w:tcW w:w="1000" w:type="pct"/>
          </w:tcPr>
          <w:p w:rsidR="00374EE2" w:rsidRPr="00374EE2" w:rsidRDefault="00374EE2" w:rsidP="00374EE2"/>
        </w:tc>
        <w:tc>
          <w:tcPr>
            <w:tcW w:w="1000" w:type="pct"/>
          </w:tcPr>
          <w:p w:rsidR="00374EE2" w:rsidRPr="00374EE2" w:rsidRDefault="00374EE2" w:rsidP="00374EE2"/>
        </w:tc>
        <w:tc>
          <w:tcPr>
            <w:tcW w:w="600" w:type="pct"/>
          </w:tcPr>
          <w:p w:rsidR="00374EE2" w:rsidRPr="00374EE2" w:rsidRDefault="00374EE2" w:rsidP="00374EE2"/>
        </w:tc>
      </w:tr>
      <w:tr w:rsidR="00374EE2" w:rsidRPr="00374EE2" w:rsidTr="00550DB2">
        <w:tc>
          <w:tcPr>
            <w:tcW w:w="1400" w:type="pct"/>
          </w:tcPr>
          <w:p w:rsidR="00374EE2" w:rsidRPr="00374EE2" w:rsidRDefault="00374EE2" w:rsidP="00374EE2">
            <w:r w:rsidRPr="00374EE2">
              <w:t>Recovery LOS (minutes)</w:t>
            </w:r>
          </w:p>
        </w:tc>
        <w:tc>
          <w:tcPr>
            <w:tcW w:w="1000" w:type="pct"/>
          </w:tcPr>
          <w:p w:rsidR="00374EE2" w:rsidRPr="00374EE2" w:rsidRDefault="00D6302A" w:rsidP="00374EE2">
            <w:r>
              <w:t>84.31 (</w:t>
            </w:r>
            <w:r>
              <w:rPr>
                <w:rFonts w:cstheme="minorHAnsi"/>
              </w:rPr>
              <w:t>±</w:t>
            </w:r>
            <w:r w:rsidR="00374EE2" w:rsidRPr="00374EE2">
              <w:t xml:space="preserve"> 30.13)</w:t>
            </w:r>
          </w:p>
        </w:tc>
        <w:tc>
          <w:tcPr>
            <w:tcW w:w="1000" w:type="pct"/>
          </w:tcPr>
          <w:p w:rsidR="00374EE2" w:rsidRPr="00374EE2" w:rsidRDefault="00D6302A" w:rsidP="00374EE2">
            <w:r>
              <w:t>87.67 (</w:t>
            </w:r>
            <w:r>
              <w:rPr>
                <w:rFonts w:cstheme="minorHAnsi"/>
              </w:rPr>
              <w:t>±</w:t>
            </w:r>
            <w:r w:rsidR="00374EE2" w:rsidRPr="00374EE2">
              <w:t xml:space="preserve"> 34.35) </w:t>
            </w:r>
          </w:p>
        </w:tc>
        <w:tc>
          <w:tcPr>
            <w:tcW w:w="1000" w:type="pct"/>
          </w:tcPr>
          <w:p w:rsidR="00374EE2" w:rsidRPr="00374EE2" w:rsidRDefault="00D6302A" w:rsidP="00374EE2">
            <w:r>
              <w:t>79.04 (</w:t>
            </w:r>
            <w:r>
              <w:rPr>
                <w:rFonts w:cstheme="minorHAnsi"/>
              </w:rPr>
              <w:t>±</w:t>
            </w:r>
            <w:r w:rsidR="00374EE2" w:rsidRPr="00374EE2">
              <w:t xml:space="preserve"> 21.63)</w:t>
            </w:r>
          </w:p>
        </w:tc>
        <w:tc>
          <w:tcPr>
            <w:tcW w:w="600" w:type="pct"/>
          </w:tcPr>
          <w:p w:rsidR="00374EE2" w:rsidRPr="00374EE2" w:rsidRDefault="00374EE2" w:rsidP="00374EE2">
            <w:r w:rsidRPr="00374EE2">
              <w:t>NS</w:t>
            </w:r>
          </w:p>
        </w:tc>
      </w:tr>
      <w:tr w:rsidR="00374EE2" w:rsidRPr="00374EE2" w:rsidTr="00550DB2">
        <w:tc>
          <w:tcPr>
            <w:tcW w:w="1400" w:type="pct"/>
          </w:tcPr>
          <w:p w:rsidR="00374EE2" w:rsidRPr="00374EE2" w:rsidRDefault="00374EE2" w:rsidP="00374EE2">
            <w:r w:rsidRPr="00374EE2">
              <w:t>Transfusion Rate</w:t>
            </w:r>
          </w:p>
          <w:p w:rsidR="00374EE2" w:rsidRPr="00374EE2" w:rsidRDefault="00374EE2" w:rsidP="00374EE2">
            <w:r w:rsidRPr="00374EE2">
              <w:t>Complication Rate</w:t>
            </w:r>
          </w:p>
          <w:p w:rsidR="00374EE2" w:rsidRPr="00374EE2" w:rsidRDefault="00374EE2" w:rsidP="00374EE2">
            <w:r w:rsidRPr="00374EE2">
              <w:t>Hospital LOS (hours)</w:t>
            </w:r>
          </w:p>
          <w:p w:rsidR="00374EE2" w:rsidRPr="00374EE2" w:rsidRDefault="00374EE2" w:rsidP="00374EE2"/>
          <w:p w:rsidR="00374EE2" w:rsidRPr="00374EE2" w:rsidRDefault="00374EE2" w:rsidP="00374EE2">
            <w:pPr>
              <w:rPr>
                <w:kern w:val="24"/>
                <w:u w:val="single"/>
              </w:rPr>
            </w:pPr>
            <w:r w:rsidRPr="00374EE2">
              <w:rPr>
                <w:kern w:val="24"/>
                <w:u w:val="single"/>
              </w:rPr>
              <w:t>Cost</w:t>
            </w:r>
          </w:p>
          <w:p w:rsidR="00374EE2" w:rsidRPr="00374EE2" w:rsidRDefault="00374EE2" w:rsidP="00374EE2">
            <w:pPr>
              <w:rPr>
                <w:kern w:val="24"/>
              </w:rPr>
            </w:pPr>
            <w:r w:rsidRPr="00374EE2">
              <w:rPr>
                <w:kern w:val="24"/>
              </w:rPr>
              <w:t>Procedure Cost</w:t>
            </w:r>
          </w:p>
          <w:p w:rsidR="00374EE2" w:rsidRPr="00374EE2" w:rsidRDefault="00374EE2" w:rsidP="00374EE2">
            <w:pPr>
              <w:rPr>
                <w:kern w:val="24"/>
              </w:rPr>
            </w:pPr>
          </w:p>
          <w:p w:rsidR="00374EE2" w:rsidRPr="00374EE2" w:rsidRDefault="00374EE2" w:rsidP="00374EE2">
            <w:pPr>
              <w:rPr>
                <w:kern w:val="24"/>
              </w:rPr>
            </w:pPr>
            <w:r w:rsidRPr="00374EE2">
              <w:rPr>
                <w:kern w:val="24"/>
              </w:rPr>
              <w:t>Overall Hospital Cost</w:t>
            </w:r>
          </w:p>
          <w:p w:rsidR="00374EE2" w:rsidRPr="00374EE2" w:rsidRDefault="00374EE2" w:rsidP="00374EE2">
            <w:pPr>
              <w:rPr>
                <w:kern w:val="24"/>
              </w:rPr>
            </w:pPr>
          </w:p>
          <w:p w:rsidR="00374EE2" w:rsidRPr="00374EE2" w:rsidRDefault="00374EE2" w:rsidP="00374EE2">
            <w:pPr>
              <w:rPr>
                <w:kern w:val="24"/>
              </w:rPr>
            </w:pPr>
          </w:p>
        </w:tc>
        <w:tc>
          <w:tcPr>
            <w:tcW w:w="1000" w:type="pct"/>
          </w:tcPr>
          <w:p w:rsidR="00374EE2" w:rsidRPr="00374EE2" w:rsidRDefault="00374EE2" w:rsidP="00374EE2">
            <w:r w:rsidRPr="00374EE2">
              <w:t xml:space="preserve"> 0</w:t>
            </w:r>
          </w:p>
          <w:p w:rsidR="00374EE2" w:rsidRPr="00374EE2" w:rsidRDefault="00374EE2" w:rsidP="00374EE2">
            <w:pPr>
              <w:rPr>
                <w:kern w:val="24"/>
              </w:rPr>
            </w:pPr>
            <w:r w:rsidRPr="00374EE2">
              <w:rPr>
                <w:kern w:val="24"/>
              </w:rPr>
              <w:t>13 (22.0%)</w:t>
            </w:r>
          </w:p>
          <w:p w:rsidR="00374EE2" w:rsidRPr="00374EE2" w:rsidRDefault="00D6302A" w:rsidP="00374EE2">
            <w:pPr>
              <w:rPr>
                <w:kern w:val="24"/>
              </w:rPr>
            </w:pPr>
            <w:r>
              <w:rPr>
                <w:kern w:val="24"/>
              </w:rPr>
              <w:t>29.95 (</w:t>
            </w:r>
            <w:r>
              <w:rPr>
                <w:rFonts w:cstheme="minorHAnsi"/>
                <w:kern w:val="24"/>
              </w:rPr>
              <w:t>±</w:t>
            </w:r>
            <w:r w:rsidR="00374EE2" w:rsidRPr="00374EE2">
              <w:rPr>
                <w:kern w:val="24"/>
              </w:rPr>
              <w:t xml:space="preserve"> 10.66)</w:t>
            </w:r>
          </w:p>
          <w:p w:rsidR="00374EE2" w:rsidRPr="00374EE2" w:rsidRDefault="00374EE2" w:rsidP="00374EE2">
            <w:pPr>
              <w:rPr>
                <w:kern w:val="24"/>
              </w:rPr>
            </w:pPr>
          </w:p>
          <w:p w:rsidR="00374EE2" w:rsidRPr="00374EE2" w:rsidRDefault="00374EE2" w:rsidP="00374EE2">
            <w:pPr>
              <w:rPr>
                <w:kern w:val="24"/>
              </w:rPr>
            </w:pPr>
          </w:p>
          <w:p w:rsidR="00374EE2" w:rsidRPr="00374EE2" w:rsidRDefault="00374EE2" w:rsidP="00374EE2">
            <w:pPr>
              <w:rPr>
                <w:kern w:val="24"/>
              </w:rPr>
            </w:pPr>
            <w:r w:rsidRPr="00374EE2">
              <w:rPr>
                <w:kern w:val="24"/>
              </w:rPr>
              <w:t xml:space="preserve"> </w:t>
            </w:r>
            <w:r w:rsidR="00D6302A">
              <w:rPr>
                <w:kern w:val="24"/>
              </w:rPr>
              <w:t>$</w:t>
            </w:r>
            <w:r w:rsidRPr="00374EE2">
              <w:rPr>
                <w:kern w:val="24"/>
              </w:rPr>
              <w:t xml:space="preserve">2,365.52 </w:t>
            </w:r>
          </w:p>
          <w:p w:rsidR="00374EE2" w:rsidRPr="00374EE2" w:rsidRDefault="00D6302A" w:rsidP="00374EE2">
            <w:pPr>
              <w:rPr>
                <w:kern w:val="24"/>
              </w:rPr>
            </w:pPr>
            <w:r>
              <w:rPr>
                <w:kern w:val="24"/>
              </w:rPr>
              <w:t>(</w:t>
            </w:r>
            <w:r>
              <w:rPr>
                <w:rFonts w:cstheme="minorHAnsi"/>
                <w:kern w:val="24"/>
              </w:rPr>
              <w:t>±</w:t>
            </w:r>
            <w:r w:rsidR="00374EE2" w:rsidRPr="00374EE2">
              <w:rPr>
                <w:kern w:val="24"/>
              </w:rPr>
              <w:t xml:space="preserve"> 1,171.74)</w:t>
            </w:r>
          </w:p>
          <w:p w:rsidR="00374EE2" w:rsidRPr="00374EE2" w:rsidRDefault="00D6302A" w:rsidP="00374EE2">
            <w:pPr>
              <w:rPr>
                <w:kern w:val="24"/>
              </w:rPr>
            </w:pPr>
            <w:r>
              <w:rPr>
                <w:kern w:val="24"/>
              </w:rPr>
              <w:t>$</w:t>
            </w:r>
            <w:r w:rsidR="00374EE2" w:rsidRPr="00374EE2">
              <w:rPr>
                <w:kern w:val="24"/>
              </w:rPr>
              <w:t>6,112.15</w:t>
            </w:r>
          </w:p>
          <w:p w:rsidR="00374EE2" w:rsidRPr="00374EE2" w:rsidRDefault="00D6302A" w:rsidP="00374EE2">
            <w:pPr>
              <w:rPr>
                <w:kern w:val="24"/>
              </w:rPr>
            </w:pPr>
            <w:r>
              <w:rPr>
                <w:kern w:val="24"/>
              </w:rPr>
              <w:t>(</w:t>
            </w:r>
            <w:r>
              <w:rPr>
                <w:rFonts w:cstheme="minorHAnsi"/>
                <w:kern w:val="24"/>
              </w:rPr>
              <w:t>±</w:t>
            </w:r>
            <w:r w:rsidR="00374EE2" w:rsidRPr="00374EE2">
              <w:rPr>
                <w:kern w:val="24"/>
              </w:rPr>
              <w:t xml:space="preserve"> 1196.92)</w:t>
            </w:r>
          </w:p>
          <w:p w:rsidR="00374EE2" w:rsidRPr="00374EE2" w:rsidRDefault="00374EE2" w:rsidP="00374EE2">
            <w:pPr>
              <w:rPr>
                <w:kern w:val="24"/>
              </w:rPr>
            </w:pPr>
          </w:p>
        </w:tc>
        <w:tc>
          <w:tcPr>
            <w:tcW w:w="1000" w:type="pct"/>
          </w:tcPr>
          <w:p w:rsidR="00374EE2" w:rsidRPr="00374EE2" w:rsidRDefault="00374EE2" w:rsidP="00374EE2">
            <w:r w:rsidRPr="00374EE2">
              <w:t xml:space="preserve"> 0</w:t>
            </w:r>
          </w:p>
          <w:p w:rsidR="00374EE2" w:rsidRPr="00374EE2" w:rsidRDefault="00D850B1" w:rsidP="00374EE2">
            <w:pPr>
              <w:rPr>
                <w:kern w:val="24"/>
              </w:rPr>
            </w:pPr>
            <w:r>
              <w:rPr>
                <w:kern w:val="24"/>
              </w:rPr>
              <w:t xml:space="preserve">9 </w:t>
            </w:r>
            <w:r w:rsidR="00374EE2" w:rsidRPr="00374EE2">
              <w:rPr>
                <w:kern w:val="24"/>
              </w:rPr>
              <w:t>(25.0%)</w:t>
            </w:r>
          </w:p>
          <w:p w:rsidR="00374EE2" w:rsidRPr="00374EE2" w:rsidRDefault="00D6302A" w:rsidP="00374EE2">
            <w:pPr>
              <w:rPr>
                <w:kern w:val="24"/>
              </w:rPr>
            </w:pPr>
            <w:r>
              <w:rPr>
                <w:kern w:val="24"/>
              </w:rPr>
              <w:t>30.28 (</w:t>
            </w:r>
            <w:r>
              <w:rPr>
                <w:rFonts w:cstheme="minorHAnsi"/>
                <w:kern w:val="24"/>
              </w:rPr>
              <w:t>±</w:t>
            </w:r>
            <w:r w:rsidR="00374EE2" w:rsidRPr="00374EE2">
              <w:rPr>
                <w:kern w:val="24"/>
              </w:rPr>
              <w:t xml:space="preserve"> 12.59)</w:t>
            </w:r>
          </w:p>
          <w:p w:rsidR="00374EE2" w:rsidRPr="00374EE2" w:rsidRDefault="00374EE2" w:rsidP="00374EE2">
            <w:pPr>
              <w:rPr>
                <w:kern w:val="24"/>
              </w:rPr>
            </w:pPr>
          </w:p>
          <w:p w:rsidR="00374EE2" w:rsidRPr="00374EE2" w:rsidRDefault="00374EE2" w:rsidP="00374EE2">
            <w:pPr>
              <w:rPr>
                <w:kern w:val="24"/>
              </w:rPr>
            </w:pPr>
          </w:p>
          <w:p w:rsidR="00374EE2" w:rsidRPr="00374EE2" w:rsidRDefault="00374EE2" w:rsidP="00374EE2">
            <w:pPr>
              <w:rPr>
                <w:kern w:val="24"/>
              </w:rPr>
            </w:pPr>
            <w:r w:rsidRPr="00374EE2">
              <w:rPr>
                <w:kern w:val="24"/>
              </w:rPr>
              <w:t xml:space="preserve"> </w:t>
            </w:r>
            <w:r w:rsidR="00D6302A">
              <w:rPr>
                <w:kern w:val="24"/>
              </w:rPr>
              <w:t>$</w:t>
            </w:r>
            <w:r w:rsidRPr="00374EE2">
              <w:rPr>
                <w:kern w:val="24"/>
              </w:rPr>
              <w:t>3,260.69</w:t>
            </w:r>
          </w:p>
          <w:p w:rsidR="00374EE2" w:rsidRPr="00374EE2" w:rsidRDefault="00D6302A" w:rsidP="00374EE2">
            <w:pPr>
              <w:rPr>
                <w:kern w:val="24"/>
              </w:rPr>
            </w:pPr>
            <w:r>
              <w:rPr>
                <w:kern w:val="24"/>
              </w:rPr>
              <w:t>(</w:t>
            </w:r>
            <w:r>
              <w:rPr>
                <w:rFonts w:cstheme="minorHAnsi"/>
                <w:kern w:val="24"/>
              </w:rPr>
              <w:t>±</w:t>
            </w:r>
            <w:r w:rsidR="00374EE2" w:rsidRPr="00374EE2">
              <w:rPr>
                <w:kern w:val="24"/>
              </w:rPr>
              <w:t xml:space="preserve"> 399.04)</w:t>
            </w:r>
          </w:p>
          <w:p w:rsidR="00374EE2" w:rsidRPr="00374EE2" w:rsidRDefault="00D6302A" w:rsidP="00374EE2">
            <w:pPr>
              <w:rPr>
                <w:kern w:val="24"/>
              </w:rPr>
            </w:pPr>
            <w:r>
              <w:rPr>
                <w:kern w:val="24"/>
              </w:rPr>
              <w:t>$</w:t>
            </w:r>
            <w:r w:rsidR="00374EE2" w:rsidRPr="00374EE2">
              <w:rPr>
                <w:kern w:val="24"/>
              </w:rPr>
              <w:t>6,777.69</w:t>
            </w:r>
          </w:p>
          <w:p w:rsidR="00374EE2" w:rsidRPr="00374EE2" w:rsidRDefault="00D6302A" w:rsidP="00374EE2">
            <w:pPr>
              <w:rPr>
                <w:kern w:val="24"/>
              </w:rPr>
            </w:pPr>
            <w:r>
              <w:rPr>
                <w:kern w:val="24"/>
              </w:rPr>
              <w:t>(</w:t>
            </w:r>
            <w:r>
              <w:rPr>
                <w:rFonts w:cstheme="minorHAnsi"/>
                <w:kern w:val="24"/>
              </w:rPr>
              <w:t>±</w:t>
            </w:r>
            <w:r w:rsidR="00374EE2" w:rsidRPr="00374EE2">
              <w:rPr>
                <w:kern w:val="24"/>
              </w:rPr>
              <w:t>993.14)</w:t>
            </w:r>
          </w:p>
          <w:p w:rsidR="00374EE2" w:rsidRPr="00374EE2" w:rsidRDefault="00374EE2" w:rsidP="00374EE2">
            <w:pPr>
              <w:rPr>
                <w:kern w:val="24"/>
              </w:rPr>
            </w:pPr>
          </w:p>
        </w:tc>
        <w:tc>
          <w:tcPr>
            <w:tcW w:w="1000" w:type="pct"/>
          </w:tcPr>
          <w:p w:rsidR="00374EE2" w:rsidRPr="00374EE2" w:rsidRDefault="00374EE2" w:rsidP="00374EE2">
            <w:r w:rsidRPr="00374EE2">
              <w:t xml:space="preserve"> 0</w:t>
            </w:r>
          </w:p>
          <w:p w:rsidR="00374EE2" w:rsidRPr="00374EE2" w:rsidRDefault="00D850B1" w:rsidP="00374EE2">
            <w:pPr>
              <w:rPr>
                <w:kern w:val="24"/>
              </w:rPr>
            </w:pPr>
            <w:r>
              <w:rPr>
                <w:kern w:val="24"/>
              </w:rPr>
              <w:t xml:space="preserve">4 </w:t>
            </w:r>
            <w:r w:rsidR="00374EE2" w:rsidRPr="00374EE2">
              <w:rPr>
                <w:kern w:val="24"/>
              </w:rPr>
              <w:t>(17.4%)</w:t>
            </w:r>
          </w:p>
          <w:p w:rsidR="00374EE2" w:rsidRPr="00374EE2" w:rsidRDefault="00D6302A" w:rsidP="00374EE2">
            <w:pPr>
              <w:rPr>
                <w:kern w:val="24"/>
              </w:rPr>
            </w:pPr>
            <w:r>
              <w:rPr>
                <w:kern w:val="24"/>
              </w:rPr>
              <w:t>29.44 (</w:t>
            </w:r>
            <w:r>
              <w:rPr>
                <w:rFonts w:cstheme="minorHAnsi"/>
                <w:kern w:val="24"/>
              </w:rPr>
              <w:t>±</w:t>
            </w:r>
            <w:r w:rsidR="00374EE2" w:rsidRPr="00374EE2">
              <w:rPr>
                <w:kern w:val="24"/>
              </w:rPr>
              <w:t>6.84)</w:t>
            </w:r>
          </w:p>
          <w:p w:rsidR="00374EE2" w:rsidRPr="00374EE2" w:rsidRDefault="00374EE2" w:rsidP="00374EE2">
            <w:pPr>
              <w:rPr>
                <w:kern w:val="24"/>
              </w:rPr>
            </w:pPr>
          </w:p>
          <w:p w:rsidR="00374EE2" w:rsidRPr="00374EE2" w:rsidRDefault="00374EE2" w:rsidP="00374EE2">
            <w:pPr>
              <w:rPr>
                <w:kern w:val="24"/>
              </w:rPr>
            </w:pPr>
            <w:r w:rsidRPr="00374EE2">
              <w:rPr>
                <w:kern w:val="24"/>
              </w:rPr>
              <w:t xml:space="preserve"> </w:t>
            </w:r>
          </w:p>
          <w:p w:rsidR="00374EE2" w:rsidRPr="00374EE2" w:rsidRDefault="00374EE2" w:rsidP="00374EE2">
            <w:pPr>
              <w:rPr>
                <w:kern w:val="24"/>
              </w:rPr>
            </w:pPr>
            <w:r w:rsidRPr="00374EE2">
              <w:rPr>
                <w:kern w:val="24"/>
              </w:rPr>
              <w:t xml:space="preserve"> </w:t>
            </w:r>
            <w:r w:rsidR="00D6302A">
              <w:rPr>
                <w:kern w:val="24"/>
              </w:rPr>
              <w:t>$</w:t>
            </w:r>
            <w:r w:rsidRPr="00374EE2">
              <w:rPr>
                <w:kern w:val="24"/>
              </w:rPr>
              <w:t>964.39</w:t>
            </w:r>
          </w:p>
          <w:p w:rsidR="00374EE2" w:rsidRPr="00374EE2" w:rsidRDefault="00D6302A" w:rsidP="00374EE2">
            <w:pPr>
              <w:rPr>
                <w:kern w:val="24"/>
              </w:rPr>
            </w:pPr>
            <w:r>
              <w:rPr>
                <w:kern w:val="24"/>
              </w:rPr>
              <w:t>(</w:t>
            </w:r>
            <w:r>
              <w:rPr>
                <w:rFonts w:cstheme="minorHAnsi"/>
                <w:kern w:val="24"/>
              </w:rPr>
              <w:t>±</w:t>
            </w:r>
            <w:r w:rsidR="00374EE2" w:rsidRPr="00374EE2">
              <w:rPr>
                <w:kern w:val="24"/>
              </w:rPr>
              <w:t>51.49)</w:t>
            </w:r>
          </w:p>
          <w:p w:rsidR="00374EE2" w:rsidRPr="00374EE2" w:rsidRDefault="00D6302A" w:rsidP="00374EE2">
            <w:pPr>
              <w:rPr>
                <w:kern w:val="24"/>
              </w:rPr>
            </w:pPr>
            <w:r>
              <w:rPr>
                <w:kern w:val="24"/>
              </w:rPr>
              <w:t>$</w:t>
            </w:r>
            <w:r w:rsidR="00374EE2" w:rsidRPr="00374EE2">
              <w:rPr>
                <w:kern w:val="24"/>
              </w:rPr>
              <w:t>5070.44</w:t>
            </w:r>
          </w:p>
          <w:p w:rsidR="00374EE2" w:rsidRPr="00374EE2" w:rsidRDefault="00D6302A" w:rsidP="00374EE2">
            <w:pPr>
              <w:rPr>
                <w:kern w:val="24"/>
              </w:rPr>
            </w:pPr>
            <w:r>
              <w:rPr>
                <w:kern w:val="24"/>
              </w:rPr>
              <w:t>(</w:t>
            </w:r>
            <w:r>
              <w:rPr>
                <w:rFonts w:cstheme="minorHAnsi"/>
                <w:kern w:val="24"/>
              </w:rPr>
              <w:t>±</w:t>
            </w:r>
            <w:r w:rsidR="00374EE2" w:rsidRPr="00374EE2">
              <w:rPr>
                <w:kern w:val="24"/>
              </w:rPr>
              <w:t xml:space="preserve"> 590.30)</w:t>
            </w:r>
          </w:p>
          <w:p w:rsidR="00374EE2" w:rsidRPr="00374EE2" w:rsidRDefault="00374EE2" w:rsidP="00374EE2">
            <w:pPr>
              <w:rPr>
                <w:kern w:val="24"/>
              </w:rPr>
            </w:pPr>
          </w:p>
        </w:tc>
        <w:tc>
          <w:tcPr>
            <w:tcW w:w="600" w:type="pct"/>
          </w:tcPr>
          <w:p w:rsidR="00374EE2" w:rsidRPr="00374EE2" w:rsidRDefault="00374EE2" w:rsidP="00374EE2">
            <w:r w:rsidRPr="00374EE2">
              <w:t>NS</w:t>
            </w:r>
          </w:p>
          <w:p w:rsidR="00374EE2" w:rsidRPr="00374EE2" w:rsidRDefault="00374EE2" w:rsidP="00374EE2">
            <w:r w:rsidRPr="00374EE2">
              <w:t>NS</w:t>
            </w:r>
          </w:p>
          <w:p w:rsidR="00374EE2" w:rsidRPr="00374EE2" w:rsidRDefault="00374EE2" w:rsidP="00374EE2">
            <w:r w:rsidRPr="00374EE2">
              <w:t>NS</w:t>
            </w:r>
          </w:p>
          <w:p w:rsidR="00374EE2" w:rsidRPr="00374EE2" w:rsidRDefault="00374EE2" w:rsidP="00374EE2"/>
          <w:p w:rsidR="00374EE2" w:rsidRPr="00374EE2" w:rsidRDefault="00374EE2" w:rsidP="00374EE2"/>
          <w:p w:rsidR="00374EE2" w:rsidRPr="00374EE2" w:rsidRDefault="00374EE2" w:rsidP="00374EE2">
            <w:pPr>
              <w:rPr>
                <w:kern w:val="24"/>
              </w:rPr>
            </w:pPr>
            <w:r w:rsidRPr="00374EE2">
              <w:rPr>
                <w:kern w:val="24"/>
              </w:rPr>
              <w:t xml:space="preserve">P &lt; </w:t>
            </w:r>
            <w:r w:rsidR="006F79C8">
              <w:rPr>
                <w:kern w:val="24"/>
              </w:rPr>
              <w:t>0.05</w:t>
            </w:r>
          </w:p>
          <w:p w:rsidR="00374EE2" w:rsidRPr="00374EE2" w:rsidRDefault="00374EE2" w:rsidP="00374EE2">
            <w:pPr>
              <w:rPr>
                <w:kern w:val="24"/>
              </w:rPr>
            </w:pPr>
          </w:p>
          <w:p w:rsidR="00374EE2" w:rsidRPr="00374EE2" w:rsidRDefault="00374EE2" w:rsidP="00374EE2">
            <w:pPr>
              <w:rPr>
                <w:kern w:val="24"/>
              </w:rPr>
            </w:pPr>
            <w:r w:rsidRPr="00374EE2">
              <w:rPr>
                <w:kern w:val="24"/>
              </w:rPr>
              <w:t>P &lt; 0.05</w:t>
            </w:r>
          </w:p>
        </w:tc>
      </w:tr>
    </w:tbl>
    <w:p w:rsidR="00E234AC" w:rsidRPr="00E234AC" w:rsidRDefault="009254D3" w:rsidP="00E234AC">
      <w:pPr>
        <w:rPr>
          <w:sz w:val="24"/>
          <w:szCs w:val="24"/>
        </w:rPr>
        <w:sectPr w:rsidR="00E234AC" w:rsidRPr="00E234AC" w:rsidSect="00D61514">
          <w:footerReference w:type="default" r:id="rId16"/>
          <w:footnotePr>
            <w:pos w:val="beneathText"/>
          </w:footnotePr>
          <w:type w:val="continuous"/>
          <w:pgSz w:w="12240" w:h="15840"/>
          <w:pgMar w:top="1440" w:right="1440" w:bottom="1440" w:left="1440" w:header="720" w:footer="1440" w:gutter="0"/>
          <w:pgNumType w:start="1"/>
          <w:cols w:space="720"/>
          <w:docGrid w:linePitch="360"/>
          <w15:footnoteColumns w:val="1"/>
        </w:sectPr>
      </w:pPr>
      <w:r>
        <w:rPr>
          <w:sz w:val="24"/>
          <w:szCs w:val="24"/>
        </w:rPr>
        <w:t>Table 5</w:t>
      </w:r>
      <w:r w:rsidR="00374EE2">
        <w:rPr>
          <w:sz w:val="24"/>
          <w:szCs w:val="24"/>
        </w:rPr>
        <w:t xml:space="preserve">. Patient Outcome Data of 59 Patients who Underwent </w:t>
      </w:r>
      <w:r w:rsidR="00805F53">
        <w:rPr>
          <w:sz w:val="24"/>
          <w:szCs w:val="24"/>
        </w:rPr>
        <w:t>Surgical Radical Prostatectomies</w:t>
      </w:r>
    </w:p>
    <w:p w:rsidR="00C80248" w:rsidRPr="003452B0" w:rsidRDefault="009C623C" w:rsidP="003452B0">
      <w:pPr>
        <w:spacing w:after="0" w:line="480" w:lineRule="auto"/>
        <w:rPr>
          <w:b/>
          <w:sz w:val="24"/>
          <w:szCs w:val="24"/>
        </w:rPr>
      </w:pPr>
      <w:r>
        <w:rPr>
          <w:b/>
          <w:sz w:val="24"/>
          <w:szCs w:val="24"/>
        </w:rPr>
        <w:t>Discussion</w:t>
      </w:r>
    </w:p>
    <w:p w:rsidR="00C80248" w:rsidRDefault="00C80248" w:rsidP="00C80248">
      <w:pPr>
        <w:pStyle w:val="APA"/>
        <w:tabs>
          <w:tab w:val="left" w:pos="360"/>
          <w:tab w:val="left" w:pos="720"/>
        </w:tabs>
        <w:spacing w:line="480" w:lineRule="auto"/>
        <w:ind w:firstLine="0"/>
        <w:rPr>
          <w:sz w:val="24"/>
          <w:szCs w:val="24"/>
        </w:rPr>
      </w:pPr>
      <w:r>
        <w:rPr>
          <w:sz w:val="24"/>
          <w:szCs w:val="24"/>
        </w:rPr>
        <w:tab/>
      </w:r>
      <w:r w:rsidR="00FF7163">
        <w:rPr>
          <w:sz w:val="24"/>
          <w:szCs w:val="24"/>
        </w:rPr>
        <w:tab/>
      </w:r>
      <w:r>
        <w:rPr>
          <w:sz w:val="24"/>
          <w:szCs w:val="24"/>
        </w:rPr>
        <w:t>In this study of 59 men who underwent a</w:t>
      </w:r>
      <w:r w:rsidR="00864A36">
        <w:rPr>
          <w:sz w:val="24"/>
          <w:szCs w:val="24"/>
        </w:rPr>
        <w:t xml:space="preserve"> prostatectomy via RARP or ORP</w:t>
      </w:r>
      <w:r>
        <w:rPr>
          <w:sz w:val="24"/>
          <w:szCs w:val="24"/>
        </w:rPr>
        <w:t>, the research</w:t>
      </w:r>
      <w:r w:rsidR="003F6AA8">
        <w:rPr>
          <w:sz w:val="24"/>
          <w:szCs w:val="24"/>
        </w:rPr>
        <w:t>er</w:t>
      </w:r>
      <w:r>
        <w:rPr>
          <w:sz w:val="24"/>
          <w:szCs w:val="24"/>
        </w:rPr>
        <w:t xml:space="preserve"> wanted to identify the impact of a new robotic-assisted program </w:t>
      </w:r>
      <w:r w:rsidR="008517D7">
        <w:rPr>
          <w:sz w:val="24"/>
          <w:szCs w:val="24"/>
        </w:rPr>
        <w:t xml:space="preserve">to patient outcomes </w:t>
      </w:r>
      <w:r>
        <w:rPr>
          <w:sz w:val="24"/>
          <w:szCs w:val="24"/>
        </w:rPr>
        <w:t>in the prostatectomy population.  Therefore, during the first year of inception</w:t>
      </w:r>
      <w:r w:rsidRPr="004A2C89">
        <w:rPr>
          <w:sz w:val="24"/>
          <w:szCs w:val="24"/>
        </w:rPr>
        <w:t xml:space="preserve">, </w:t>
      </w:r>
      <w:r>
        <w:rPr>
          <w:sz w:val="24"/>
          <w:szCs w:val="24"/>
        </w:rPr>
        <w:t>the data analysis compared patient demographics, surgical operative outcomes, perioperative outc</w:t>
      </w:r>
      <w:r w:rsidR="00864A36">
        <w:rPr>
          <w:sz w:val="24"/>
          <w:szCs w:val="24"/>
        </w:rPr>
        <w:t>omes, and cost between the two surgical modalities.</w:t>
      </w:r>
    </w:p>
    <w:p w:rsidR="00C80248" w:rsidRPr="003452B0" w:rsidRDefault="003452B0" w:rsidP="00C80248">
      <w:pPr>
        <w:pStyle w:val="APA"/>
        <w:tabs>
          <w:tab w:val="left" w:pos="360"/>
          <w:tab w:val="left" w:pos="720"/>
        </w:tabs>
        <w:spacing w:line="480" w:lineRule="auto"/>
        <w:ind w:firstLine="0"/>
        <w:rPr>
          <w:b/>
          <w:sz w:val="24"/>
          <w:szCs w:val="24"/>
        </w:rPr>
      </w:pPr>
      <w:r>
        <w:rPr>
          <w:b/>
          <w:sz w:val="24"/>
          <w:szCs w:val="24"/>
        </w:rPr>
        <w:tab/>
      </w:r>
      <w:r w:rsidR="00FF7163">
        <w:rPr>
          <w:b/>
          <w:sz w:val="24"/>
          <w:szCs w:val="24"/>
        </w:rPr>
        <w:tab/>
      </w:r>
      <w:r w:rsidR="00C80248" w:rsidRPr="003452B0">
        <w:rPr>
          <w:b/>
          <w:sz w:val="24"/>
          <w:szCs w:val="24"/>
        </w:rPr>
        <w:t>Patient Demographics</w:t>
      </w:r>
      <w:r>
        <w:rPr>
          <w:b/>
          <w:sz w:val="24"/>
          <w:szCs w:val="24"/>
        </w:rPr>
        <w:t xml:space="preserve">.  </w:t>
      </w:r>
      <w:r w:rsidR="00C80248">
        <w:rPr>
          <w:sz w:val="24"/>
          <w:szCs w:val="24"/>
        </w:rPr>
        <w:t>The data analysis demonstrated that there was no statistically significant differences among the patient demographics for the RARP versus ORP groups including: a</w:t>
      </w:r>
      <w:r w:rsidR="00864A36">
        <w:rPr>
          <w:sz w:val="24"/>
          <w:szCs w:val="24"/>
        </w:rPr>
        <w:t xml:space="preserve">ge, BMI, ethnicity, employment. </w:t>
      </w:r>
      <w:r w:rsidR="008127DC">
        <w:rPr>
          <w:sz w:val="24"/>
          <w:szCs w:val="24"/>
        </w:rPr>
        <w:t xml:space="preserve"> </w:t>
      </w:r>
      <w:r w:rsidR="00864A36">
        <w:rPr>
          <w:sz w:val="24"/>
          <w:szCs w:val="24"/>
        </w:rPr>
        <w:t xml:space="preserve">There was a slight difference in the majority of </w:t>
      </w:r>
      <w:r w:rsidR="00864A36">
        <w:rPr>
          <w:sz w:val="24"/>
          <w:szCs w:val="24"/>
        </w:rPr>
        <w:lastRenderedPageBreak/>
        <w:t>insurance coverage between the two groups; however this difference was not significant</w:t>
      </w:r>
      <w:r w:rsidR="006935C1">
        <w:rPr>
          <w:sz w:val="24"/>
          <w:szCs w:val="24"/>
        </w:rPr>
        <w:t xml:space="preserve">. Therefore, one can conclude based on </w:t>
      </w:r>
      <w:r w:rsidR="00C80248">
        <w:rPr>
          <w:sz w:val="24"/>
          <w:szCs w:val="24"/>
        </w:rPr>
        <w:t>this study</w:t>
      </w:r>
      <w:r w:rsidR="006935C1">
        <w:rPr>
          <w:sz w:val="24"/>
          <w:szCs w:val="24"/>
        </w:rPr>
        <w:t>,</w:t>
      </w:r>
      <w:r w:rsidR="00C80248">
        <w:rPr>
          <w:sz w:val="24"/>
          <w:szCs w:val="24"/>
        </w:rPr>
        <w:t xml:space="preserve"> there was no difference in patient selection differences bet</w:t>
      </w:r>
      <w:r w:rsidR="006935C1">
        <w:rPr>
          <w:sz w:val="24"/>
          <w:szCs w:val="24"/>
        </w:rPr>
        <w:t>ween surgical modalities</w:t>
      </w:r>
      <w:r w:rsidR="00C80248">
        <w:rPr>
          <w:sz w:val="24"/>
          <w:szCs w:val="24"/>
        </w:rPr>
        <w:t xml:space="preserve">. </w:t>
      </w:r>
    </w:p>
    <w:p w:rsidR="00AF0AE9" w:rsidRPr="008C7956" w:rsidRDefault="003F6AA8" w:rsidP="008C7956">
      <w:pPr>
        <w:pStyle w:val="APA"/>
        <w:tabs>
          <w:tab w:val="left" w:pos="360"/>
          <w:tab w:val="left" w:pos="720"/>
        </w:tabs>
        <w:spacing w:line="480" w:lineRule="auto"/>
        <w:ind w:firstLine="360"/>
        <w:rPr>
          <w:b/>
          <w:sz w:val="24"/>
          <w:szCs w:val="24"/>
        </w:rPr>
      </w:pPr>
      <w:r>
        <w:rPr>
          <w:b/>
          <w:sz w:val="24"/>
          <w:szCs w:val="24"/>
        </w:rPr>
        <w:t>Intrao</w:t>
      </w:r>
      <w:r w:rsidR="00C80248" w:rsidRPr="003452B0">
        <w:rPr>
          <w:b/>
          <w:sz w:val="24"/>
          <w:szCs w:val="24"/>
        </w:rPr>
        <w:t>perative Outcomes</w:t>
      </w:r>
      <w:r w:rsidR="003452B0">
        <w:rPr>
          <w:b/>
          <w:sz w:val="24"/>
          <w:szCs w:val="24"/>
        </w:rPr>
        <w:t xml:space="preserve">.  </w:t>
      </w:r>
      <w:r w:rsidR="00753E02">
        <w:rPr>
          <w:sz w:val="24"/>
          <w:szCs w:val="24"/>
        </w:rPr>
        <w:t>Similar to</w:t>
      </w:r>
      <w:r w:rsidR="00AF0AE9">
        <w:rPr>
          <w:sz w:val="24"/>
          <w:szCs w:val="24"/>
        </w:rPr>
        <w:t xml:space="preserve"> recent studies, t</w:t>
      </w:r>
      <w:r w:rsidR="00C80248">
        <w:rPr>
          <w:sz w:val="24"/>
          <w:szCs w:val="24"/>
        </w:rPr>
        <w:t xml:space="preserve">he </w:t>
      </w:r>
      <w:r>
        <w:rPr>
          <w:sz w:val="24"/>
          <w:szCs w:val="24"/>
        </w:rPr>
        <w:t>intra</w:t>
      </w:r>
      <w:r w:rsidR="00C80248">
        <w:rPr>
          <w:sz w:val="24"/>
          <w:szCs w:val="24"/>
        </w:rPr>
        <w:t>operative outcome analysis did reveal a significant difference demonstrating that both the surgical room time and procedural time were both significant</w:t>
      </w:r>
      <w:r w:rsidR="008127DC">
        <w:rPr>
          <w:sz w:val="24"/>
          <w:szCs w:val="24"/>
        </w:rPr>
        <w:t xml:space="preserve">ly greater for the RARP group.  </w:t>
      </w:r>
      <w:r w:rsidR="00AF0AE9">
        <w:rPr>
          <w:sz w:val="24"/>
          <w:szCs w:val="24"/>
        </w:rPr>
        <w:t>However, i</w:t>
      </w:r>
      <w:r w:rsidR="00AF0AE9" w:rsidRPr="00A43C96">
        <w:rPr>
          <w:sz w:val="24"/>
          <w:szCs w:val="24"/>
        </w:rPr>
        <w:t>n a study by Davis, J.W. (2013), t</w:t>
      </w:r>
      <w:r w:rsidR="00AF0AE9">
        <w:rPr>
          <w:sz w:val="24"/>
          <w:szCs w:val="24"/>
        </w:rPr>
        <w:t xml:space="preserve">he research found that in comparing surgeons with </w:t>
      </w:r>
      <w:r w:rsidR="00AF0AE9" w:rsidRPr="00A43C96">
        <w:rPr>
          <w:sz w:val="24"/>
          <w:szCs w:val="24"/>
        </w:rPr>
        <w:t xml:space="preserve">varying levels of experience </w:t>
      </w:r>
      <w:r w:rsidR="00AF0AE9">
        <w:rPr>
          <w:sz w:val="24"/>
          <w:szCs w:val="24"/>
        </w:rPr>
        <w:t>(ranging from 25</w:t>
      </w:r>
      <w:r w:rsidR="00AF0AE9" w:rsidRPr="00A43C96">
        <w:rPr>
          <w:sz w:val="24"/>
          <w:szCs w:val="24"/>
        </w:rPr>
        <w:t xml:space="preserve"> to greater tha</w:t>
      </w:r>
      <w:r w:rsidR="00AF0AE9">
        <w:rPr>
          <w:sz w:val="24"/>
          <w:szCs w:val="24"/>
        </w:rPr>
        <w:t xml:space="preserve">n 100 cases performed) that surgeons with greater than 100 cases </w:t>
      </w:r>
      <w:r w:rsidR="00AF0AE9" w:rsidRPr="00A43C96">
        <w:rPr>
          <w:sz w:val="24"/>
          <w:szCs w:val="24"/>
        </w:rPr>
        <w:t xml:space="preserve">decreased </w:t>
      </w:r>
      <w:r w:rsidR="00AF0AE9">
        <w:rPr>
          <w:sz w:val="24"/>
          <w:szCs w:val="24"/>
        </w:rPr>
        <w:t xml:space="preserve">surgical time from </w:t>
      </w:r>
      <w:r w:rsidR="00AF0AE9" w:rsidRPr="00A43C96">
        <w:rPr>
          <w:sz w:val="24"/>
          <w:szCs w:val="24"/>
        </w:rPr>
        <w:t>5.0 to 3.9 hou</w:t>
      </w:r>
      <w:r w:rsidR="00AF0AE9">
        <w:rPr>
          <w:sz w:val="24"/>
          <w:szCs w:val="24"/>
        </w:rPr>
        <w:t xml:space="preserve">rs.  </w:t>
      </w:r>
      <w:r w:rsidR="00BE085B">
        <w:rPr>
          <w:sz w:val="24"/>
          <w:szCs w:val="24"/>
        </w:rPr>
        <w:t>In another study,</w:t>
      </w:r>
      <w:r w:rsidR="008C7956">
        <w:rPr>
          <w:sz w:val="24"/>
          <w:szCs w:val="24"/>
        </w:rPr>
        <w:t xml:space="preserve"> </w:t>
      </w:r>
      <w:r w:rsidR="008C7956" w:rsidRPr="00A43C96">
        <w:rPr>
          <w:sz w:val="24"/>
          <w:szCs w:val="24"/>
        </w:rPr>
        <w:t>Yaxley et al. (2016) of one experienced surgeon with greater than 1000 robotic-assisted cases reported decreased operative times with a statistical significant difference (ORP 234 min</w:t>
      </w:r>
      <w:r w:rsidR="008127DC">
        <w:rPr>
          <w:sz w:val="24"/>
          <w:szCs w:val="24"/>
        </w:rPr>
        <w:t xml:space="preserve"> vs RARP 202 min, p &lt; 0.0001).  </w:t>
      </w:r>
      <w:r w:rsidR="008C7956" w:rsidRPr="00A43C96">
        <w:rPr>
          <w:sz w:val="24"/>
          <w:szCs w:val="24"/>
        </w:rPr>
        <w:t xml:space="preserve">The literature synthesis supports the idea of a surgeon having a significant learning </w:t>
      </w:r>
      <w:r w:rsidR="008C7956">
        <w:rPr>
          <w:sz w:val="24"/>
          <w:szCs w:val="24"/>
        </w:rPr>
        <w:t>curve with the new technology, however, t</w:t>
      </w:r>
      <w:r w:rsidR="008C7956" w:rsidRPr="00A43C96">
        <w:rPr>
          <w:sz w:val="24"/>
          <w:szCs w:val="24"/>
        </w:rPr>
        <w:t xml:space="preserve">his learning curve may be overcome with repetition and eventually lead to decreased operative times. </w:t>
      </w:r>
    </w:p>
    <w:p w:rsidR="00C80248" w:rsidRPr="003452B0" w:rsidRDefault="00AF0AE9" w:rsidP="00C80248">
      <w:pPr>
        <w:pStyle w:val="APA"/>
        <w:tabs>
          <w:tab w:val="left" w:pos="360"/>
          <w:tab w:val="left" w:pos="720"/>
        </w:tabs>
        <w:spacing w:line="480" w:lineRule="auto"/>
        <w:ind w:firstLine="0"/>
        <w:rPr>
          <w:b/>
          <w:sz w:val="24"/>
          <w:szCs w:val="24"/>
        </w:rPr>
      </w:pPr>
      <w:r>
        <w:rPr>
          <w:sz w:val="24"/>
          <w:szCs w:val="24"/>
        </w:rPr>
        <w:tab/>
      </w:r>
      <w:r w:rsidR="007751D3">
        <w:rPr>
          <w:sz w:val="24"/>
          <w:szCs w:val="24"/>
        </w:rPr>
        <w:t xml:space="preserve">Unlike the findings of recent literature findings, </w:t>
      </w:r>
      <w:r w:rsidR="006935C1">
        <w:rPr>
          <w:sz w:val="24"/>
          <w:szCs w:val="24"/>
        </w:rPr>
        <w:t>EBL</w:t>
      </w:r>
      <w:r w:rsidR="00C80248">
        <w:rPr>
          <w:sz w:val="24"/>
          <w:szCs w:val="24"/>
        </w:rPr>
        <w:t xml:space="preserve"> did not demonstrate a statically signif</w:t>
      </w:r>
      <w:r w:rsidR="006935C1">
        <w:rPr>
          <w:sz w:val="24"/>
          <w:szCs w:val="24"/>
        </w:rPr>
        <w:t>icant difference.  In comparison to the literature, the lack of statistical significance may be the result of the majority of ORP (</w:t>
      </w:r>
      <w:r w:rsidR="006849CF">
        <w:rPr>
          <w:sz w:val="24"/>
          <w:szCs w:val="24"/>
        </w:rPr>
        <w:t>n=</w:t>
      </w:r>
      <w:r w:rsidR="006935C1">
        <w:rPr>
          <w:sz w:val="24"/>
          <w:szCs w:val="24"/>
        </w:rPr>
        <w:t>21)</w:t>
      </w:r>
      <w:r w:rsidR="00C80248">
        <w:rPr>
          <w:sz w:val="24"/>
          <w:szCs w:val="24"/>
        </w:rPr>
        <w:t xml:space="preserve"> included in this study were of the perineal ap</w:t>
      </w:r>
      <w:r w:rsidR="00B71365">
        <w:rPr>
          <w:sz w:val="24"/>
          <w:szCs w:val="24"/>
        </w:rPr>
        <w:t xml:space="preserve">proach. </w:t>
      </w:r>
      <w:r w:rsidR="008127DC">
        <w:rPr>
          <w:sz w:val="24"/>
          <w:szCs w:val="24"/>
        </w:rPr>
        <w:t xml:space="preserve"> </w:t>
      </w:r>
      <w:r w:rsidR="00B71365">
        <w:rPr>
          <w:sz w:val="24"/>
          <w:szCs w:val="24"/>
        </w:rPr>
        <w:t>In a recent study by Alemozaffar et al. (2015) who found significant difference in EBL, the study</w:t>
      </w:r>
      <w:r w:rsidR="007751D3">
        <w:rPr>
          <w:sz w:val="24"/>
          <w:szCs w:val="24"/>
        </w:rPr>
        <w:t>’s procedural composition</w:t>
      </w:r>
      <w:r w:rsidR="00B71365">
        <w:rPr>
          <w:sz w:val="24"/>
          <w:szCs w:val="24"/>
        </w:rPr>
        <w:t xml:space="preserve"> consisted of 64% abdominal retropubic radical prostatectomies, 19% RARP, 3 % laparoscopic radical prostatectomies, and only 3 % radical perineal prostatectomies. </w:t>
      </w:r>
      <w:r w:rsidR="007751D3">
        <w:rPr>
          <w:sz w:val="24"/>
          <w:szCs w:val="24"/>
        </w:rPr>
        <w:t xml:space="preserve">Similarly, Tewari et al. (2012) compared 167,184 abdominal retropubic radical prostatectomies, </w:t>
      </w:r>
      <w:r w:rsidR="007751D3">
        <w:rPr>
          <w:sz w:val="24"/>
          <w:szCs w:val="24"/>
        </w:rPr>
        <w:lastRenderedPageBreak/>
        <w:t xml:space="preserve">57,303 laparoscopic radical prostatectomies, and 62,389 robotic-assisted radical prostatectomies which resulted in a significant difference in EBL in favor of RARP. </w:t>
      </w:r>
    </w:p>
    <w:p w:rsidR="00184BF5" w:rsidRDefault="00C80248" w:rsidP="00184BF5">
      <w:pPr>
        <w:pStyle w:val="APA"/>
        <w:tabs>
          <w:tab w:val="left" w:pos="360"/>
          <w:tab w:val="left" w:pos="720"/>
        </w:tabs>
        <w:spacing w:line="480" w:lineRule="auto"/>
        <w:rPr>
          <w:sz w:val="24"/>
          <w:szCs w:val="24"/>
        </w:rPr>
      </w:pPr>
      <w:r w:rsidRPr="003452B0">
        <w:rPr>
          <w:b/>
          <w:sz w:val="24"/>
          <w:szCs w:val="24"/>
        </w:rPr>
        <w:t>Perioperative Outcomes</w:t>
      </w:r>
      <w:r w:rsidR="00C55952">
        <w:rPr>
          <w:b/>
          <w:sz w:val="24"/>
          <w:szCs w:val="24"/>
        </w:rPr>
        <w:t xml:space="preserve">.  </w:t>
      </w:r>
      <w:r w:rsidR="00A76968">
        <w:rPr>
          <w:sz w:val="24"/>
          <w:szCs w:val="24"/>
        </w:rPr>
        <w:t>Unlike recent literature findings,</w:t>
      </w:r>
      <w:r w:rsidR="009F4D46">
        <w:rPr>
          <w:sz w:val="24"/>
          <w:szCs w:val="24"/>
        </w:rPr>
        <w:t xml:space="preserve"> this study found comparable perioperative outcomes between RARP and ORP groups including: transfusion rates, postoperative pain, complications, recovery room length of stay, and overall hospital length of stay.  A major difference in comparison of this study and recent literature is the time period of data collection. </w:t>
      </w:r>
      <w:r w:rsidR="00C55952">
        <w:rPr>
          <w:sz w:val="24"/>
          <w:szCs w:val="24"/>
        </w:rPr>
        <w:t xml:space="preserve"> </w:t>
      </w:r>
      <w:r w:rsidR="009F4D46">
        <w:rPr>
          <w:sz w:val="24"/>
          <w:szCs w:val="24"/>
        </w:rPr>
        <w:t xml:space="preserve">This study compared outcomes during the inception period of a new robotic assisted program; however the majority of recent literature was conducted after the initial learning curve. </w:t>
      </w:r>
      <w:r w:rsidR="00C55952">
        <w:rPr>
          <w:sz w:val="24"/>
          <w:szCs w:val="24"/>
        </w:rPr>
        <w:t xml:space="preserve"> </w:t>
      </w:r>
      <w:r w:rsidR="00184BF5">
        <w:rPr>
          <w:sz w:val="24"/>
          <w:szCs w:val="24"/>
        </w:rPr>
        <w:t xml:space="preserve">Although the recent literature varies on the number of cases to overcome initial learning curve (10 to 200 cases), </w:t>
      </w:r>
      <w:r w:rsidR="00184BF5" w:rsidRPr="00A43C96">
        <w:rPr>
          <w:sz w:val="24"/>
          <w:szCs w:val="24"/>
        </w:rPr>
        <w:t>Davis, J.W</w:t>
      </w:r>
      <w:r w:rsidR="00184BF5">
        <w:rPr>
          <w:sz w:val="24"/>
          <w:szCs w:val="24"/>
        </w:rPr>
        <w:t>. (2013), found that i</w:t>
      </w:r>
      <w:r w:rsidR="00184BF5" w:rsidRPr="00A43C96">
        <w:rPr>
          <w:sz w:val="24"/>
          <w:szCs w:val="24"/>
        </w:rPr>
        <w:t>n analyz</w:t>
      </w:r>
      <w:r w:rsidR="00184BF5">
        <w:rPr>
          <w:sz w:val="24"/>
          <w:szCs w:val="24"/>
        </w:rPr>
        <w:t>ing</w:t>
      </w:r>
      <w:r w:rsidR="00184BF5" w:rsidRPr="00A43C96">
        <w:rPr>
          <w:sz w:val="24"/>
          <w:szCs w:val="24"/>
        </w:rPr>
        <w:t xml:space="preserve"> surgeons wit</w:t>
      </w:r>
      <w:r w:rsidR="00184BF5">
        <w:rPr>
          <w:sz w:val="24"/>
          <w:szCs w:val="24"/>
        </w:rPr>
        <w:t>h greater than 100 cases,</w:t>
      </w:r>
      <w:r w:rsidR="00184BF5" w:rsidRPr="00A43C96">
        <w:rPr>
          <w:sz w:val="24"/>
          <w:szCs w:val="24"/>
        </w:rPr>
        <w:t xml:space="preserve"> the complications decrea</w:t>
      </w:r>
      <w:r w:rsidR="00184BF5">
        <w:rPr>
          <w:sz w:val="24"/>
          <w:szCs w:val="24"/>
        </w:rPr>
        <w:t xml:space="preserve">sed 11.75% to 8.95% with the last completed 25 cases in comparison to the first 25 cases. </w:t>
      </w:r>
    </w:p>
    <w:p w:rsidR="000167C3" w:rsidRDefault="000167C3" w:rsidP="00C80248">
      <w:pPr>
        <w:pStyle w:val="APA"/>
        <w:tabs>
          <w:tab w:val="left" w:pos="360"/>
          <w:tab w:val="left" w:pos="720"/>
        </w:tabs>
        <w:spacing w:line="480" w:lineRule="auto"/>
        <w:ind w:firstLine="0"/>
        <w:rPr>
          <w:sz w:val="24"/>
          <w:szCs w:val="24"/>
        </w:rPr>
      </w:pPr>
      <w:r>
        <w:rPr>
          <w:sz w:val="24"/>
          <w:szCs w:val="24"/>
        </w:rPr>
        <w:tab/>
      </w:r>
      <w:r w:rsidR="009270D9">
        <w:rPr>
          <w:sz w:val="24"/>
          <w:szCs w:val="24"/>
        </w:rPr>
        <w:t>Unlike</w:t>
      </w:r>
      <w:r>
        <w:rPr>
          <w:sz w:val="24"/>
          <w:szCs w:val="24"/>
        </w:rPr>
        <w:t xml:space="preserve"> recent literature findings, the composition of procedure mix</w:t>
      </w:r>
      <w:r w:rsidR="009270D9">
        <w:rPr>
          <w:sz w:val="24"/>
          <w:szCs w:val="24"/>
        </w:rPr>
        <w:t xml:space="preserve"> did not </w:t>
      </w:r>
      <w:r>
        <w:rPr>
          <w:sz w:val="24"/>
          <w:szCs w:val="24"/>
        </w:rPr>
        <w:t xml:space="preserve">correlate as well.  Our procedure mix for the open radical prostatectomy was largely composed of the perineal approach (21 of 23 procedures), unlike the </w:t>
      </w:r>
      <w:r w:rsidR="00EA1BA4">
        <w:rPr>
          <w:sz w:val="24"/>
          <w:szCs w:val="24"/>
        </w:rPr>
        <w:t>majority of recent literature as stated earlier.</w:t>
      </w:r>
    </w:p>
    <w:p w:rsidR="00444730" w:rsidRPr="009270D9" w:rsidRDefault="000167C3" w:rsidP="00C80248">
      <w:pPr>
        <w:pStyle w:val="APA"/>
        <w:tabs>
          <w:tab w:val="left" w:pos="360"/>
          <w:tab w:val="left" w:pos="720"/>
        </w:tabs>
        <w:spacing w:line="480" w:lineRule="auto"/>
        <w:ind w:firstLine="0"/>
        <w:rPr>
          <w:sz w:val="24"/>
          <w:szCs w:val="24"/>
        </w:rPr>
      </w:pPr>
      <w:r>
        <w:rPr>
          <w:sz w:val="24"/>
          <w:szCs w:val="24"/>
        </w:rPr>
        <w:tab/>
        <w:t xml:space="preserve">In addition, our study was limited to immediate perioperative outcomes. </w:t>
      </w:r>
      <w:r w:rsidR="00C55952">
        <w:rPr>
          <w:sz w:val="24"/>
          <w:szCs w:val="24"/>
        </w:rPr>
        <w:t xml:space="preserve"> </w:t>
      </w:r>
      <w:r>
        <w:rPr>
          <w:sz w:val="24"/>
          <w:szCs w:val="24"/>
        </w:rPr>
        <w:t xml:space="preserve">This study did not compare patient satisfaction, resumption of normal activities, functional outcomes, reoccurrence of </w:t>
      </w:r>
      <w:r w:rsidR="00A76968">
        <w:rPr>
          <w:sz w:val="24"/>
          <w:szCs w:val="24"/>
        </w:rPr>
        <w:t xml:space="preserve">cancer, pathological findings, and/or surgical margins. </w:t>
      </w:r>
    </w:p>
    <w:p w:rsidR="00EA1BA4" w:rsidRDefault="003452B0" w:rsidP="00EA1BA4">
      <w:pPr>
        <w:pStyle w:val="APA"/>
        <w:tabs>
          <w:tab w:val="left" w:pos="360"/>
          <w:tab w:val="left" w:pos="720"/>
        </w:tabs>
        <w:spacing w:line="480" w:lineRule="auto"/>
        <w:ind w:firstLine="0"/>
        <w:rPr>
          <w:iCs/>
          <w:sz w:val="24"/>
          <w:szCs w:val="24"/>
        </w:rPr>
      </w:pPr>
      <w:r>
        <w:rPr>
          <w:b/>
          <w:sz w:val="24"/>
          <w:szCs w:val="24"/>
        </w:rPr>
        <w:tab/>
      </w:r>
      <w:r w:rsidR="00FF7163">
        <w:rPr>
          <w:b/>
          <w:sz w:val="24"/>
          <w:szCs w:val="24"/>
        </w:rPr>
        <w:tab/>
      </w:r>
      <w:r w:rsidR="00C80248" w:rsidRPr="003452B0">
        <w:rPr>
          <w:b/>
          <w:sz w:val="24"/>
          <w:szCs w:val="24"/>
        </w:rPr>
        <w:t>Cost</w:t>
      </w:r>
      <w:r>
        <w:rPr>
          <w:b/>
          <w:sz w:val="24"/>
          <w:szCs w:val="24"/>
        </w:rPr>
        <w:t xml:space="preserve">.  </w:t>
      </w:r>
      <w:r w:rsidR="00D93764">
        <w:rPr>
          <w:sz w:val="24"/>
          <w:szCs w:val="24"/>
        </w:rPr>
        <w:t>Similar to the literature findings, t</w:t>
      </w:r>
      <w:r w:rsidR="00C80248">
        <w:rPr>
          <w:sz w:val="24"/>
          <w:szCs w:val="24"/>
        </w:rPr>
        <w:t>he data analysis demonstrated that the RARP costs for both the operative procedure and overall h</w:t>
      </w:r>
      <w:r w:rsidR="00395001">
        <w:rPr>
          <w:sz w:val="24"/>
          <w:szCs w:val="24"/>
        </w:rPr>
        <w:t xml:space="preserve">ospital cost were </w:t>
      </w:r>
      <w:r w:rsidR="00C80248">
        <w:rPr>
          <w:sz w:val="24"/>
          <w:szCs w:val="24"/>
        </w:rPr>
        <w:t>significant</w:t>
      </w:r>
      <w:r w:rsidR="00395001">
        <w:rPr>
          <w:sz w:val="24"/>
          <w:szCs w:val="24"/>
        </w:rPr>
        <w:t>ly</w:t>
      </w:r>
      <w:r w:rsidR="00C80248">
        <w:rPr>
          <w:sz w:val="24"/>
          <w:szCs w:val="24"/>
        </w:rPr>
        <w:t xml:space="preserve"> greater than the ORP costs.  </w:t>
      </w:r>
      <w:r w:rsidR="00D93764">
        <w:rPr>
          <w:sz w:val="24"/>
          <w:szCs w:val="24"/>
        </w:rPr>
        <w:t xml:space="preserve">The extended surgical time and cost for newer technology directly impacts cost. </w:t>
      </w:r>
      <w:r w:rsidR="00BF6B32" w:rsidRPr="00A43C96">
        <w:rPr>
          <w:iCs/>
          <w:sz w:val="24"/>
          <w:szCs w:val="24"/>
        </w:rPr>
        <w:lastRenderedPageBreak/>
        <w:t>Leow et al. (2016) compared the costs of 629,593 men who unde</w:t>
      </w:r>
      <w:r w:rsidR="00BF6B32">
        <w:rPr>
          <w:iCs/>
          <w:sz w:val="24"/>
          <w:szCs w:val="24"/>
        </w:rPr>
        <w:t>rwent radical prostatectomy.  Although the study found significant increased cost associated with the RARP, a</w:t>
      </w:r>
      <w:r w:rsidR="00BF6B32" w:rsidRPr="00A43C96">
        <w:rPr>
          <w:iCs/>
          <w:sz w:val="24"/>
          <w:szCs w:val="24"/>
        </w:rPr>
        <w:t xml:space="preserve"> subgroup analysis also revealed that the c</w:t>
      </w:r>
      <w:r w:rsidR="00BF6B32">
        <w:rPr>
          <w:iCs/>
          <w:sz w:val="24"/>
          <w:szCs w:val="24"/>
        </w:rPr>
        <w:t>ost difference amongst the high-</w:t>
      </w:r>
      <w:r w:rsidR="00BF6B32" w:rsidRPr="00A43C96">
        <w:rPr>
          <w:iCs/>
          <w:sz w:val="24"/>
          <w:szCs w:val="24"/>
        </w:rPr>
        <w:t xml:space="preserve">volume surgeons no longer showed a significant cost increase (p = 0.15). </w:t>
      </w:r>
      <w:r w:rsidR="00C55952">
        <w:rPr>
          <w:iCs/>
          <w:sz w:val="24"/>
          <w:szCs w:val="24"/>
        </w:rPr>
        <w:t xml:space="preserve"> </w:t>
      </w:r>
      <w:r w:rsidR="005D376A">
        <w:rPr>
          <w:iCs/>
          <w:sz w:val="24"/>
          <w:szCs w:val="24"/>
        </w:rPr>
        <w:t>This suggests</w:t>
      </w:r>
      <w:r w:rsidR="00A8609E">
        <w:rPr>
          <w:iCs/>
          <w:sz w:val="24"/>
          <w:szCs w:val="24"/>
        </w:rPr>
        <w:t xml:space="preserve"> that with increased experience and repetition producing efficiency, the increased cost may be overcome with time and experience. </w:t>
      </w:r>
    </w:p>
    <w:p w:rsidR="00B61D76" w:rsidRPr="00EA1BA4" w:rsidRDefault="00EA1BA4" w:rsidP="00EA1BA4">
      <w:pPr>
        <w:pStyle w:val="APA"/>
        <w:tabs>
          <w:tab w:val="left" w:pos="360"/>
          <w:tab w:val="left" w:pos="720"/>
        </w:tabs>
        <w:spacing w:line="480" w:lineRule="auto"/>
        <w:ind w:firstLine="0"/>
        <w:rPr>
          <w:iCs/>
          <w:sz w:val="24"/>
          <w:szCs w:val="24"/>
        </w:rPr>
      </w:pPr>
      <w:r>
        <w:rPr>
          <w:iCs/>
          <w:sz w:val="24"/>
          <w:szCs w:val="24"/>
        </w:rPr>
        <w:tab/>
      </w:r>
      <w:r w:rsidR="00B61D76">
        <w:rPr>
          <w:iCs/>
          <w:sz w:val="24"/>
          <w:szCs w:val="24"/>
        </w:rPr>
        <w:t xml:space="preserve">Although our study did not measure length of work release due to procedure recovery/downtime, </w:t>
      </w:r>
      <w:r>
        <w:rPr>
          <w:iCs/>
          <w:sz w:val="24"/>
          <w:szCs w:val="24"/>
        </w:rPr>
        <w:t xml:space="preserve">this study demonstrated that 33 (55.9%) of men were employed.  </w:t>
      </w:r>
      <w:r>
        <w:rPr>
          <w:sz w:val="24"/>
          <w:szCs w:val="24"/>
        </w:rPr>
        <w:t>Bilanji et al. (2016)</w:t>
      </w:r>
      <w:r w:rsidR="00B61D76" w:rsidRPr="00A43C96">
        <w:rPr>
          <w:sz w:val="24"/>
          <w:szCs w:val="24"/>
        </w:rPr>
        <w:t xml:space="preserve"> found in respect to the societal perspective that based on a 66% employment rate and average earning rate of $202.40 per day, RARP was associated with </w:t>
      </w:r>
      <w:r w:rsidR="00B61D76">
        <w:rPr>
          <w:sz w:val="24"/>
          <w:szCs w:val="24"/>
        </w:rPr>
        <w:t>lower wage losses due to shorter post-procedure downtime/recovery time</w:t>
      </w:r>
      <w:r w:rsidR="009D20D8">
        <w:rPr>
          <w:sz w:val="24"/>
          <w:szCs w:val="24"/>
        </w:rPr>
        <w:t xml:space="preserve"> (ORP </w:t>
      </w:r>
      <w:r w:rsidR="00B61D76" w:rsidRPr="00A43C96">
        <w:rPr>
          <w:sz w:val="24"/>
          <w:szCs w:val="24"/>
        </w:rPr>
        <w:t>$9</w:t>
      </w:r>
      <w:r w:rsidR="00B61D76">
        <w:rPr>
          <w:sz w:val="24"/>
          <w:szCs w:val="24"/>
        </w:rPr>
        <w:t>,</w:t>
      </w:r>
      <w:r w:rsidR="009D20D8">
        <w:rPr>
          <w:sz w:val="24"/>
          <w:szCs w:val="24"/>
        </w:rPr>
        <w:t xml:space="preserve">271 versus RARP </w:t>
      </w:r>
      <w:r w:rsidR="00B61D76" w:rsidRPr="00A43C96">
        <w:rPr>
          <w:sz w:val="24"/>
          <w:szCs w:val="24"/>
        </w:rPr>
        <w:t>$8</w:t>
      </w:r>
      <w:r w:rsidR="009D20D8">
        <w:rPr>
          <w:sz w:val="24"/>
          <w:szCs w:val="24"/>
        </w:rPr>
        <w:t>,068</w:t>
      </w:r>
      <w:r w:rsidR="00B61D76">
        <w:rPr>
          <w:sz w:val="24"/>
          <w:szCs w:val="24"/>
        </w:rPr>
        <w:t xml:space="preserve">). </w:t>
      </w:r>
      <w:r w:rsidR="00053E0B">
        <w:rPr>
          <w:sz w:val="24"/>
          <w:szCs w:val="24"/>
        </w:rPr>
        <w:t xml:space="preserve"> </w:t>
      </w:r>
      <w:r w:rsidR="00B61D76">
        <w:rPr>
          <w:sz w:val="24"/>
          <w:szCs w:val="24"/>
        </w:rPr>
        <w:t>This may suggest that from a patient perspective the ability to return to normal activities</w:t>
      </w:r>
      <w:r w:rsidR="00BA4399">
        <w:rPr>
          <w:sz w:val="24"/>
          <w:szCs w:val="24"/>
        </w:rPr>
        <w:t xml:space="preserve"> </w:t>
      </w:r>
      <w:r w:rsidR="00B61D76" w:rsidRPr="00A43C96">
        <w:rPr>
          <w:sz w:val="24"/>
          <w:szCs w:val="24"/>
        </w:rPr>
        <w:t>excee</w:t>
      </w:r>
      <w:r w:rsidR="00B61D76">
        <w:rPr>
          <w:sz w:val="24"/>
          <w:szCs w:val="24"/>
        </w:rPr>
        <w:t xml:space="preserve">d the </w:t>
      </w:r>
      <w:r w:rsidR="00BA4399">
        <w:rPr>
          <w:sz w:val="24"/>
          <w:szCs w:val="24"/>
        </w:rPr>
        <w:t xml:space="preserve">initial hospital </w:t>
      </w:r>
      <w:r w:rsidR="00B61D76">
        <w:rPr>
          <w:sz w:val="24"/>
          <w:szCs w:val="24"/>
        </w:rPr>
        <w:t xml:space="preserve">costs </w:t>
      </w:r>
      <w:r w:rsidR="00BA4399">
        <w:rPr>
          <w:sz w:val="24"/>
          <w:szCs w:val="24"/>
        </w:rPr>
        <w:t>of the RARP</w:t>
      </w:r>
      <w:r w:rsidR="00B61D76">
        <w:rPr>
          <w:sz w:val="24"/>
          <w:szCs w:val="24"/>
        </w:rPr>
        <w:t xml:space="preserve">. </w:t>
      </w:r>
    </w:p>
    <w:p w:rsidR="00C80248" w:rsidRPr="003452B0" w:rsidRDefault="00C80248" w:rsidP="003452B0">
      <w:pPr>
        <w:spacing w:after="0" w:line="480" w:lineRule="auto"/>
        <w:rPr>
          <w:b/>
          <w:sz w:val="24"/>
          <w:szCs w:val="24"/>
        </w:rPr>
      </w:pPr>
      <w:r w:rsidRPr="003452B0">
        <w:rPr>
          <w:b/>
          <w:sz w:val="24"/>
          <w:szCs w:val="24"/>
        </w:rPr>
        <w:t>Limitations</w:t>
      </w:r>
    </w:p>
    <w:p w:rsidR="003452B0" w:rsidRDefault="00BA1C25" w:rsidP="009C623C">
      <w:pPr>
        <w:spacing w:after="0" w:line="480" w:lineRule="auto"/>
        <w:rPr>
          <w:sz w:val="24"/>
          <w:szCs w:val="24"/>
        </w:rPr>
      </w:pPr>
      <w:r>
        <w:rPr>
          <w:sz w:val="24"/>
          <w:szCs w:val="24"/>
        </w:rPr>
        <w:tab/>
        <w:t>This study had several limitations including</w:t>
      </w:r>
      <w:r w:rsidR="00C80248">
        <w:rPr>
          <w:sz w:val="24"/>
          <w:szCs w:val="24"/>
        </w:rPr>
        <w:t xml:space="preserve"> lack of randomization as there was one surgeon who per</w:t>
      </w:r>
      <w:r w:rsidR="007838B7">
        <w:rPr>
          <w:sz w:val="24"/>
          <w:szCs w:val="24"/>
        </w:rPr>
        <w:t>formed all RARP procedures and another</w:t>
      </w:r>
      <w:r w:rsidR="00C80248">
        <w:rPr>
          <w:sz w:val="24"/>
          <w:szCs w:val="24"/>
        </w:rPr>
        <w:t xml:space="preserve"> surgeon who performed all ORP via perineal approach, and a third surgeon who performed the two ORP via the abdominal approach.  </w:t>
      </w:r>
      <w:r>
        <w:rPr>
          <w:sz w:val="24"/>
          <w:szCs w:val="24"/>
        </w:rPr>
        <w:t xml:space="preserve"> </w:t>
      </w:r>
      <w:r w:rsidR="00C80248">
        <w:rPr>
          <w:sz w:val="24"/>
          <w:szCs w:val="24"/>
        </w:rPr>
        <w:t>The single surgeon performing RARP had approximately 50 completed cases</w:t>
      </w:r>
      <w:r w:rsidR="007838B7">
        <w:rPr>
          <w:sz w:val="24"/>
          <w:szCs w:val="24"/>
        </w:rPr>
        <w:t xml:space="preserve"> prior to the initiation of this </w:t>
      </w:r>
      <w:r w:rsidR="00C80248">
        <w:rPr>
          <w:sz w:val="24"/>
          <w:szCs w:val="24"/>
        </w:rPr>
        <w:t xml:space="preserve">study. </w:t>
      </w:r>
      <w:r w:rsidR="00053E0B">
        <w:rPr>
          <w:sz w:val="24"/>
          <w:szCs w:val="24"/>
        </w:rPr>
        <w:t xml:space="preserve"> </w:t>
      </w:r>
      <w:r w:rsidR="00C80248">
        <w:rPr>
          <w:sz w:val="24"/>
          <w:szCs w:val="24"/>
        </w:rPr>
        <w:t xml:space="preserve">The two surgeons performing the open radical prostatectomies had greater than 500 completed cases prior to this study. </w:t>
      </w:r>
      <w:r w:rsidR="00053E0B">
        <w:rPr>
          <w:sz w:val="24"/>
          <w:szCs w:val="24"/>
        </w:rPr>
        <w:t xml:space="preserve"> </w:t>
      </w:r>
      <w:r>
        <w:rPr>
          <w:sz w:val="24"/>
          <w:szCs w:val="24"/>
        </w:rPr>
        <w:t xml:space="preserve">Lack of randomization may be due to </w:t>
      </w:r>
      <w:r w:rsidR="00053E0B">
        <w:rPr>
          <w:sz w:val="24"/>
          <w:szCs w:val="24"/>
        </w:rPr>
        <w:t xml:space="preserve">retrospective design as well.  </w:t>
      </w:r>
      <w:r w:rsidR="00C80248">
        <w:rPr>
          <w:sz w:val="24"/>
          <w:szCs w:val="24"/>
        </w:rPr>
        <w:t>Additional lim</w:t>
      </w:r>
      <w:r w:rsidR="007838B7">
        <w:rPr>
          <w:sz w:val="24"/>
          <w:szCs w:val="24"/>
        </w:rPr>
        <w:t>itations to this study included</w:t>
      </w:r>
      <w:r w:rsidR="00C80248">
        <w:rPr>
          <w:sz w:val="24"/>
          <w:szCs w:val="24"/>
        </w:rPr>
        <w:t xml:space="preserve"> lacking documentation for pain scores every four hours and physician summary outlining the complications which led to </w:t>
      </w:r>
      <w:r w:rsidR="00C80248">
        <w:rPr>
          <w:sz w:val="24"/>
          <w:szCs w:val="24"/>
        </w:rPr>
        <w:lastRenderedPageBreak/>
        <w:t>an extended length of stay, sing</w:t>
      </w:r>
      <w:r w:rsidR="007838B7">
        <w:rPr>
          <w:sz w:val="24"/>
          <w:szCs w:val="24"/>
        </w:rPr>
        <w:t>l</w:t>
      </w:r>
      <w:r w:rsidR="00C80248">
        <w:rPr>
          <w:sz w:val="24"/>
          <w:szCs w:val="24"/>
        </w:rPr>
        <w:t>e site study, limited sample size due to time period included in study, lack of functional outcomes, lack of pathologic endpoints, and</w:t>
      </w:r>
      <w:r w:rsidR="00AA020D">
        <w:rPr>
          <w:sz w:val="24"/>
          <w:szCs w:val="24"/>
        </w:rPr>
        <w:t xml:space="preserve"> </w:t>
      </w:r>
      <w:r w:rsidR="00C80248">
        <w:rPr>
          <w:sz w:val="24"/>
          <w:szCs w:val="24"/>
        </w:rPr>
        <w:t xml:space="preserve">limited clinical data </w:t>
      </w:r>
      <w:r w:rsidR="007838B7">
        <w:rPr>
          <w:sz w:val="24"/>
          <w:szCs w:val="24"/>
        </w:rPr>
        <w:t xml:space="preserve">points beyond the hospital stay. </w:t>
      </w:r>
      <w:r w:rsidR="00053E0B">
        <w:rPr>
          <w:sz w:val="24"/>
          <w:szCs w:val="24"/>
        </w:rPr>
        <w:t xml:space="preserve"> </w:t>
      </w:r>
      <w:r w:rsidR="007838B7">
        <w:rPr>
          <w:sz w:val="24"/>
          <w:szCs w:val="24"/>
        </w:rPr>
        <w:t xml:space="preserve">Therefore, this study </w:t>
      </w:r>
      <w:r w:rsidR="00C80248">
        <w:rPr>
          <w:sz w:val="24"/>
          <w:szCs w:val="24"/>
        </w:rPr>
        <w:t>is only a partial analysis of</w:t>
      </w:r>
      <w:r w:rsidR="007838B7">
        <w:rPr>
          <w:sz w:val="24"/>
          <w:szCs w:val="24"/>
        </w:rPr>
        <w:t xml:space="preserve"> the comparative effectiveness of patient outcomes.</w:t>
      </w:r>
      <w:r w:rsidR="00C80248">
        <w:rPr>
          <w:sz w:val="24"/>
          <w:szCs w:val="24"/>
        </w:rPr>
        <w:t xml:space="preserve"> </w:t>
      </w:r>
    </w:p>
    <w:p w:rsidR="00AA020D" w:rsidRDefault="00AA020D" w:rsidP="009C623C">
      <w:pPr>
        <w:spacing w:after="0" w:line="480" w:lineRule="auto"/>
        <w:rPr>
          <w:sz w:val="24"/>
          <w:szCs w:val="24"/>
        </w:rPr>
      </w:pPr>
    </w:p>
    <w:p w:rsidR="00AA020D" w:rsidRDefault="00AA020D" w:rsidP="009C623C">
      <w:pPr>
        <w:spacing w:after="0" w:line="480" w:lineRule="auto"/>
        <w:rPr>
          <w:sz w:val="24"/>
          <w:szCs w:val="24"/>
        </w:rPr>
      </w:pPr>
    </w:p>
    <w:p w:rsidR="00AA020D" w:rsidRDefault="00AA020D" w:rsidP="009C623C">
      <w:pPr>
        <w:spacing w:after="0" w:line="480" w:lineRule="auto"/>
        <w:rPr>
          <w:sz w:val="24"/>
          <w:szCs w:val="24"/>
        </w:rPr>
      </w:pPr>
    </w:p>
    <w:p w:rsidR="00AA020D" w:rsidRDefault="00AA020D" w:rsidP="009C623C">
      <w:pPr>
        <w:spacing w:after="0" w:line="480" w:lineRule="auto"/>
        <w:rPr>
          <w:sz w:val="24"/>
          <w:szCs w:val="24"/>
        </w:rPr>
      </w:pPr>
    </w:p>
    <w:p w:rsidR="00AA020D" w:rsidRDefault="00AA020D" w:rsidP="009C623C">
      <w:pPr>
        <w:spacing w:after="0" w:line="480" w:lineRule="auto"/>
        <w:rPr>
          <w:sz w:val="24"/>
          <w:szCs w:val="24"/>
        </w:rPr>
      </w:pPr>
    </w:p>
    <w:p w:rsidR="00C12AD5" w:rsidRDefault="00C12AD5" w:rsidP="009C623C">
      <w:pPr>
        <w:spacing w:after="0" w:line="480" w:lineRule="auto"/>
        <w:rPr>
          <w:sz w:val="24"/>
          <w:szCs w:val="24"/>
        </w:rPr>
      </w:pPr>
    </w:p>
    <w:p w:rsidR="00694886" w:rsidRDefault="00694886" w:rsidP="009C623C">
      <w:pPr>
        <w:spacing w:after="0" w:line="480" w:lineRule="auto"/>
        <w:rPr>
          <w:sz w:val="24"/>
          <w:szCs w:val="24"/>
        </w:rPr>
      </w:pPr>
    </w:p>
    <w:p w:rsidR="00694886" w:rsidRDefault="00694886" w:rsidP="009C623C">
      <w:pPr>
        <w:spacing w:after="0" w:line="480" w:lineRule="auto"/>
        <w:rPr>
          <w:sz w:val="24"/>
          <w:szCs w:val="24"/>
        </w:rPr>
      </w:pPr>
    </w:p>
    <w:p w:rsidR="00694886" w:rsidRDefault="00694886" w:rsidP="009C623C">
      <w:pPr>
        <w:spacing w:after="0" w:line="480" w:lineRule="auto"/>
        <w:rPr>
          <w:sz w:val="24"/>
          <w:szCs w:val="24"/>
        </w:rPr>
      </w:pPr>
    </w:p>
    <w:p w:rsidR="00694886" w:rsidRDefault="00694886" w:rsidP="009C623C">
      <w:pPr>
        <w:spacing w:after="0" w:line="480" w:lineRule="auto"/>
        <w:rPr>
          <w:sz w:val="24"/>
          <w:szCs w:val="24"/>
        </w:rPr>
      </w:pPr>
    </w:p>
    <w:p w:rsidR="00694886" w:rsidRDefault="00694886" w:rsidP="009C623C">
      <w:pPr>
        <w:spacing w:after="0" w:line="480" w:lineRule="auto"/>
        <w:rPr>
          <w:sz w:val="24"/>
          <w:szCs w:val="24"/>
        </w:rPr>
      </w:pPr>
    </w:p>
    <w:p w:rsidR="00694886" w:rsidRDefault="00694886" w:rsidP="009C623C">
      <w:pPr>
        <w:spacing w:after="0" w:line="480" w:lineRule="auto"/>
        <w:rPr>
          <w:sz w:val="24"/>
          <w:szCs w:val="24"/>
        </w:rPr>
      </w:pPr>
    </w:p>
    <w:p w:rsidR="00694886" w:rsidRDefault="00694886" w:rsidP="009C623C">
      <w:pPr>
        <w:spacing w:after="0" w:line="480" w:lineRule="auto"/>
        <w:rPr>
          <w:sz w:val="24"/>
          <w:szCs w:val="24"/>
        </w:rPr>
      </w:pPr>
    </w:p>
    <w:p w:rsidR="00694886" w:rsidRDefault="00694886" w:rsidP="009C623C">
      <w:pPr>
        <w:spacing w:after="0" w:line="480" w:lineRule="auto"/>
        <w:rPr>
          <w:sz w:val="24"/>
          <w:szCs w:val="24"/>
        </w:rPr>
      </w:pPr>
    </w:p>
    <w:p w:rsidR="00C12AD5" w:rsidRDefault="00C12AD5" w:rsidP="009C623C">
      <w:pPr>
        <w:spacing w:after="0" w:line="480" w:lineRule="auto"/>
        <w:rPr>
          <w:sz w:val="24"/>
          <w:szCs w:val="24"/>
        </w:rPr>
      </w:pPr>
    </w:p>
    <w:p w:rsidR="00D61514" w:rsidRDefault="00D61514" w:rsidP="009C623C">
      <w:pPr>
        <w:spacing w:after="0" w:line="480" w:lineRule="auto"/>
        <w:rPr>
          <w:sz w:val="24"/>
          <w:szCs w:val="24"/>
        </w:rPr>
      </w:pPr>
    </w:p>
    <w:p w:rsidR="00805F53" w:rsidRDefault="00805F53" w:rsidP="009C623C">
      <w:pPr>
        <w:spacing w:after="0" w:line="480" w:lineRule="auto"/>
        <w:rPr>
          <w:sz w:val="24"/>
          <w:szCs w:val="24"/>
        </w:rPr>
      </w:pPr>
    </w:p>
    <w:p w:rsidR="0055558E" w:rsidRPr="003452B0" w:rsidRDefault="003452B0" w:rsidP="0055558E">
      <w:pPr>
        <w:spacing w:after="0" w:line="480" w:lineRule="auto"/>
        <w:jc w:val="center"/>
        <w:rPr>
          <w:b/>
          <w:sz w:val="24"/>
          <w:szCs w:val="24"/>
        </w:rPr>
      </w:pPr>
      <w:r w:rsidRPr="003452B0">
        <w:rPr>
          <w:b/>
          <w:sz w:val="24"/>
          <w:szCs w:val="24"/>
        </w:rPr>
        <w:lastRenderedPageBreak/>
        <w:t xml:space="preserve">Chapter 5.  </w:t>
      </w:r>
      <w:r w:rsidR="0055558E" w:rsidRPr="003452B0">
        <w:rPr>
          <w:b/>
          <w:sz w:val="24"/>
          <w:szCs w:val="24"/>
        </w:rPr>
        <w:t>Conclusions</w:t>
      </w:r>
    </w:p>
    <w:p w:rsidR="002768A5" w:rsidRDefault="00691D94" w:rsidP="000A24EA">
      <w:pPr>
        <w:spacing w:line="480" w:lineRule="auto"/>
        <w:ind w:firstLine="720"/>
        <w:rPr>
          <w:sz w:val="24"/>
          <w:szCs w:val="24"/>
        </w:rPr>
      </w:pPr>
      <w:r>
        <w:rPr>
          <w:sz w:val="24"/>
          <w:szCs w:val="24"/>
        </w:rPr>
        <w:t>The RARP has shown to take longer procedural time and is more costly compared with ORP.  However, the arrival pain score to surgical unit was less in RARP than ORP and the intraoperative and perioperative patient outcomes were comparable between the two surgical modalities including estimated blood loss, transfusion rate, complication rate, recovery length of stay, and overall hosp</w:t>
      </w:r>
      <w:r w:rsidR="001434C0">
        <w:rPr>
          <w:sz w:val="24"/>
          <w:szCs w:val="24"/>
        </w:rPr>
        <w:t xml:space="preserve">ital length of stay. </w:t>
      </w:r>
      <w:r>
        <w:rPr>
          <w:sz w:val="24"/>
          <w:szCs w:val="24"/>
        </w:rPr>
        <w:t xml:space="preserve"> </w:t>
      </w:r>
      <w:r w:rsidR="00153F4D">
        <w:rPr>
          <w:sz w:val="24"/>
          <w:szCs w:val="24"/>
        </w:rPr>
        <w:t>With continued exp</w:t>
      </w:r>
      <w:r w:rsidR="001434C0">
        <w:rPr>
          <w:sz w:val="24"/>
          <w:szCs w:val="24"/>
        </w:rPr>
        <w:t>erience and volume to overcome the learning curve</w:t>
      </w:r>
      <w:r w:rsidR="00153F4D">
        <w:rPr>
          <w:sz w:val="24"/>
          <w:szCs w:val="24"/>
        </w:rPr>
        <w:t xml:space="preserve">, the literature supports decreasing procedural time and no significant difference in cost over time. </w:t>
      </w:r>
      <w:r w:rsidR="00907F6F">
        <w:rPr>
          <w:sz w:val="24"/>
          <w:szCs w:val="24"/>
        </w:rPr>
        <w:t xml:space="preserve"> </w:t>
      </w:r>
      <w:r w:rsidR="001434C0">
        <w:rPr>
          <w:sz w:val="24"/>
          <w:szCs w:val="24"/>
        </w:rPr>
        <w:t>This result supports this new robotic surgery program as another safe option for prostate cancer treatment for community hospitals.</w:t>
      </w:r>
    </w:p>
    <w:p w:rsidR="00B04FEC" w:rsidRDefault="00B04FEC" w:rsidP="000A24EA">
      <w:pPr>
        <w:spacing w:line="480" w:lineRule="auto"/>
        <w:ind w:firstLine="720"/>
        <w:rPr>
          <w:sz w:val="24"/>
          <w:szCs w:val="24"/>
        </w:rPr>
      </w:pPr>
    </w:p>
    <w:p w:rsidR="00BA1C25" w:rsidRPr="003452B0" w:rsidRDefault="00BA1C25" w:rsidP="003452B0">
      <w:pPr>
        <w:spacing w:line="480" w:lineRule="auto"/>
        <w:ind w:firstLine="720"/>
        <w:rPr>
          <w:color w:val="000000"/>
          <w:sz w:val="24"/>
          <w:szCs w:val="24"/>
        </w:rPr>
      </w:pPr>
    </w:p>
    <w:sdt>
      <w:sdtPr>
        <w:rPr>
          <w:rFonts w:asciiTheme="minorHAnsi" w:eastAsiaTheme="minorEastAsia" w:hAnsiTheme="minorHAnsi" w:cstheme="minorBidi"/>
          <w:sz w:val="24"/>
          <w:szCs w:val="24"/>
        </w:rPr>
        <w:id w:val="62297111"/>
        <w:docPartObj>
          <w:docPartGallery w:val="Bibliographies"/>
          <w:docPartUnique/>
        </w:docPartObj>
      </w:sdtPr>
      <w:sdtEndPr/>
      <w:sdtContent>
        <w:sdt>
          <w:sdtPr>
            <w:rPr>
              <w:rFonts w:asciiTheme="minorHAnsi" w:eastAsiaTheme="minorEastAsia" w:hAnsiTheme="minorHAnsi" w:cstheme="minorBidi"/>
              <w:sz w:val="24"/>
              <w:szCs w:val="24"/>
            </w:rPr>
            <w:id w:val="-573587230"/>
            <w:bibliography/>
          </w:sdtPr>
          <w:sdtEndPr/>
          <w:sdtContent>
            <w:sdt>
              <w:sdtPr>
                <w:rPr>
                  <w:rFonts w:asciiTheme="minorHAnsi" w:eastAsiaTheme="minorEastAsia" w:hAnsiTheme="minorHAnsi" w:cstheme="minorBidi"/>
                  <w:sz w:val="24"/>
                  <w:szCs w:val="24"/>
                </w:rPr>
                <w:id w:val="-234629927"/>
                <w:docPartObj>
                  <w:docPartGallery w:val="Bibliographies"/>
                  <w:docPartUnique/>
                </w:docPartObj>
              </w:sdtPr>
              <w:sdtEndPr/>
              <w:sdtContent>
                <w:p w:rsidR="00F35A01" w:rsidRPr="00F35A01" w:rsidRDefault="00D57502" w:rsidP="00F35A01">
                  <w:pPr>
                    <w:pStyle w:val="SectionTitle"/>
                    <w:spacing w:line="480" w:lineRule="auto"/>
                    <w:rPr>
                      <w:rFonts w:asciiTheme="minorHAnsi" w:eastAsiaTheme="minorEastAsia" w:hAnsiTheme="minorHAnsi" w:cstheme="minorBidi"/>
                      <w:sz w:val="24"/>
                      <w:szCs w:val="24"/>
                    </w:rPr>
                  </w:pPr>
                  <w:r w:rsidRPr="001306DF">
                    <w:rPr>
                      <w:rFonts w:asciiTheme="minorHAnsi" w:eastAsiaTheme="minorEastAsia" w:hAnsiTheme="minorHAnsi" w:cstheme="minorBidi"/>
                      <w:sz w:val="24"/>
                      <w:szCs w:val="24"/>
                    </w:rPr>
                    <w:t>References</w:t>
                  </w:r>
                </w:p>
                <w:sdt>
                  <w:sdtPr>
                    <w:rPr>
                      <w:sz w:val="24"/>
                      <w:szCs w:val="24"/>
                    </w:rPr>
                    <w:id w:val="-27571935"/>
                    <w:bibliography/>
                  </w:sdtPr>
                  <w:sdtEndPr/>
                  <w:sdtContent>
                    <w:p w:rsidR="008A7A10" w:rsidRPr="001306DF" w:rsidRDefault="008A7A10" w:rsidP="00F35A01">
                      <w:pPr>
                        <w:pStyle w:val="Bibliography"/>
                        <w:spacing w:line="480" w:lineRule="auto"/>
                        <w:rPr>
                          <w:sz w:val="24"/>
                          <w:szCs w:val="24"/>
                        </w:rPr>
                      </w:pPr>
                      <w:r w:rsidRPr="001306DF">
                        <w:rPr>
                          <w:sz w:val="24"/>
                          <w:szCs w:val="24"/>
                        </w:rPr>
                        <w:t>Alemozaffar, M., Sanda, M., Yecies, D., Mucci, L. A., Stam</w:t>
                      </w:r>
                      <w:r w:rsidR="00CB1DF4">
                        <w:rPr>
                          <w:sz w:val="24"/>
                          <w:szCs w:val="24"/>
                        </w:rPr>
                        <w:t>pfer, M. J., &amp; Kenfield, S. A. (</w:t>
                      </w:r>
                      <w:r w:rsidRPr="001306DF">
                        <w:rPr>
                          <w:sz w:val="24"/>
                          <w:szCs w:val="24"/>
                        </w:rPr>
                        <w:t>2015). Benchmarks for operative outcomes of robotic and open radical prostatectomy: Results from the health professionals follow-up study.</w:t>
                      </w:r>
                      <w:r w:rsidRPr="001306DF">
                        <w:rPr>
                          <w:i/>
                          <w:iCs/>
                          <w:sz w:val="24"/>
                          <w:szCs w:val="24"/>
                        </w:rPr>
                        <w:t xml:space="preserve"> European Urology, 67</w:t>
                      </w:r>
                      <w:r w:rsidRPr="001306DF">
                        <w:rPr>
                          <w:sz w:val="24"/>
                          <w:szCs w:val="24"/>
                        </w:rPr>
                        <w:t>(3), 432-438. doi:</w:t>
                      </w:r>
                      <w:hyperlink r:id="rId17" w:tgtFrame="_blank" w:history="1">
                        <w:r w:rsidRPr="001306DF">
                          <w:rPr>
                            <w:rStyle w:val="Hyperlink"/>
                            <w:sz w:val="24"/>
                            <w:szCs w:val="24"/>
                          </w:rPr>
                          <w:t>http://dx.doi.org.lib-proxy.radford.edu/10.1016/j.eururo.2014.01.039</w:t>
                        </w:r>
                      </w:hyperlink>
                      <w:r w:rsidRPr="001306DF">
                        <w:rPr>
                          <w:sz w:val="24"/>
                          <w:szCs w:val="24"/>
                        </w:rPr>
                        <w:t xml:space="preserve"> </w:t>
                      </w:r>
                    </w:p>
                    <w:p w:rsidR="00270735" w:rsidRDefault="00270735" w:rsidP="00F35A01">
                      <w:pPr>
                        <w:spacing w:line="480" w:lineRule="auto"/>
                        <w:rPr>
                          <w:rFonts w:eastAsia="MS Mincho"/>
                          <w:i/>
                          <w:sz w:val="24"/>
                          <w:szCs w:val="24"/>
                        </w:rPr>
                      </w:pPr>
                      <w:bookmarkStart w:id="0" w:name="R413112564120370I0"/>
                      <w:r w:rsidRPr="007768A9">
                        <w:rPr>
                          <w:rFonts w:eastAsia="MS Mincho"/>
                          <w:sz w:val="24"/>
                          <w:szCs w:val="24"/>
                        </w:rPr>
                        <w:t xml:space="preserve">American Association of Colleges of Nursing. (2006). </w:t>
                      </w:r>
                      <w:r w:rsidRPr="007768A9">
                        <w:rPr>
                          <w:rFonts w:eastAsia="MS Mincho"/>
                          <w:i/>
                          <w:sz w:val="24"/>
                          <w:szCs w:val="24"/>
                        </w:rPr>
                        <w:t xml:space="preserve">The essentials of doctoral education for </w:t>
                      </w:r>
                    </w:p>
                    <w:p w:rsidR="00270735" w:rsidRDefault="00270735" w:rsidP="00F35A01">
                      <w:pPr>
                        <w:spacing w:line="480" w:lineRule="auto"/>
                        <w:rPr>
                          <w:sz w:val="24"/>
                          <w:szCs w:val="24"/>
                        </w:rPr>
                      </w:pPr>
                      <w:r>
                        <w:rPr>
                          <w:rFonts w:eastAsia="MS Mincho"/>
                          <w:i/>
                          <w:sz w:val="24"/>
                          <w:szCs w:val="24"/>
                        </w:rPr>
                        <w:tab/>
                      </w:r>
                      <w:r w:rsidRPr="007768A9">
                        <w:rPr>
                          <w:rFonts w:eastAsia="MS Mincho"/>
                          <w:i/>
                          <w:sz w:val="24"/>
                          <w:szCs w:val="24"/>
                        </w:rPr>
                        <w:t>advanced nursing practice</w:t>
                      </w:r>
                      <w:r w:rsidRPr="007768A9">
                        <w:rPr>
                          <w:rFonts w:eastAsia="MS Mincho"/>
                          <w:sz w:val="24"/>
                          <w:szCs w:val="24"/>
                        </w:rPr>
                        <w:t>. Washington, DC: Author.</w:t>
                      </w:r>
                      <w:bookmarkEnd w:id="0"/>
                    </w:p>
                    <w:p w:rsidR="00FB3BBF" w:rsidRPr="001306DF" w:rsidRDefault="00FB3BBF" w:rsidP="00F35A01">
                      <w:pPr>
                        <w:spacing w:line="480" w:lineRule="auto"/>
                        <w:rPr>
                          <w:sz w:val="24"/>
                          <w:szCs w:val="24"/>
                        </w:rPr>
                      </w:pPr>
                      <w:r w:rsidRPr="001306DF">
                        <w:rPr>
                          <w:sz w:val="24"/>
                          <w:szCs w:val="24"/>
                        </w:rPr>
                        <w:t xml:space="preserve">Ayanian, J. Z., &amp; Markel, H. (2016). Donabedian's lasting framework for health care </w:t>
                      </w:r>
                    </w:p>
                    <w:p w:rsidR="00FB3BBF" w:rsidRPr="001306DF" w:rsidRDefault="00FB3BBF" w:rsidP="00F35A01">
                      <w:pPr>
                        <w:spacing w:line="480" w:lineRule="auto"/>
                        <w:rPr>
                          <w:sz w:val="24"/>
                          <w:szCs w:val="24"/>
                        </w:rPr>
                      </w:pPr>
                      <w:r w:rsidRPr="001306DF">
                        <w:rPr>
                          <w:sz w:val="24"/>
                          <w:szCs w:val="24"/>
                        </w:rPr>
                        <w:tab/>
                        <w:t>quality.</w:t>
                      </w:r>
                      <w:r w:rsidRPr="001306DF">
                        <w:rPr>
                          <w:i/>
                          <w:iCs/>
                          <w:sz w:val="24"/>
                          <w:szCs w:val="24"/>
                        </w:rPr>
                        <w:t> New England Journal of Medicine, 375</w:t>
                      </w:r>
                      <w:r w:rsidRPr="001306DF">
                        <w:rPr>
                          <w:sz w:val="24"/>
                          <w:szCs w:val="24"/>
                        </w:rPr>
                        <w:t>(3), 205. doi:10.1056/NEJMp1605101</w:t>
                      </w:r>
                    </w:p>
                    <w:p w:rsidR="008A7A10" w:rsidRPr="001306DF" w:rsidRDefault="008A7A10" w:rsidP="00F35A01">
                      <w:pPr>
                        <w:pStyle w:val="Bibliography"/>
                        <w:spacing w:line="480" w:lineRule="auto"/>
                        <w:rPr>
                          <w:sz w:val="24"/>
                          <w:szCs w:val="24"/>
                        </w:rPr>
                      </w:pPr>
                      <w:r w:rsidRPr="001306DF">
                        <w:rPr>
                          <w:sz w:val="24"/>
                          <w:szCs w:val="24"/>
                        </w:rPr>
                        <w:t>Bijlani, A., Hebert, A. E., Davitian, M., May, H., Speers, M., Leung, R., . . . Tewari, A. (2016). A multidimensional analysis of prostate surgery costs in the united states: Robotic-assisted versus retropubic radical prostatectomy.</w:t>
                      </w:r>
                      <w:r w:rsidRPr="001306DF">
                        <w:rPr>
                          <w:i/>
                          <w:iCs/>
                          <w:sz w:val="24"/>
                          <w:szCs w:val="24"/>
                        </w:rPr>
                        <w:t xml:space="preserve"> Value in Health, 19</w:t>
                      </w:r>
                      <w:r w:rsidRPr="001306DF">
                        <w:rPr>
                          <w:sz w:val="24"/>
                          <w:szCs w:val="24"/>
                        </w:rPr>
                        <w:t>(4), 391-403. doi:</w:t>
                      </w:r>
                      <w:hyperlink r:id="rId18" w:tgtFrame="_blank" w:history="1">
                        <w:r w:rsidRPr="001306DF">
                          <w:rPr>
                            <w:rStyle w:val="Hyperlink"/>
                            <w:sz w:val="24"/>
                            <w:szCs w:val="24"/>
                          </w:rPr>
                          <w:t>http://dx.doi.org.lib-proxy.radford.edu/10.1016/j.jval.2015.12.019</w:t>
                        </w:r>
                      </w:hyperlink>
                      <w:r w:rsidRPr="001306DF">
                        <w:rPr>
                          <w:sz w:val="24"/>
                          <w:szCs w:val="24"/>
                        </w:rPr>
                        <w:t xml:space="preserve"> </w:t>
                      </w:r>
                    </w:p>
                    <w:p w:rsidR="008A7A10" w:rsidRPr="001306DF" w:rsidRDefault="008A7A10" w:rsidP="00F35A01">
                      <w:pPr>
                        <w:pStyle w:val="Bibliography"/>
                        <w:spacing w:line="480" w:lineRule="auto"/>
                        <w:rPr>
                          <w:sz w:val="24"/>
                          <w:szCs w:val="24"/>
                        </w:rPr>
                      </w:pPr>
                      <w:r w:rsidRPr="001306DF">
                        <w:rPr>
                          <w:sz w:val="24"/>
                          <w:szCs w:val="24"/>
                        </w:rPr>
                        <w:t>Bolenz, C., Freedland, S. J., Hollenbeck, B. K., Lotan, Y., Lowrance, W. T., Nelson, J. B., &amp; Hu, J. C. (2014). Costs of radical prostatectomy for prostate cancer: A systematic review.</w:t>
                      </w:r>
                      <w:r w:rsidRPr="001306DF">
                        <w:rPr>
                          <w:i/>
                          <w:iCs/>
                          <w:sz w:val="24"/>
                          <w:szCs w:val="24"/>
                        </w:rPr>
                        <w:t xml:space="preserve"> European Urology, 65</w:t>
                      </w:r>
                      <w:r w:rsidRPr="001306DF">
                        <w:rPr>
                          <w:sz w:val="24"/>
                          <w:szCs w:val="24"/>
                        </w:rPr>
                        <w:t>(2), 316-324. doi:</w:t>
                      </w:r>
                      <w:hyperlink r:id="rId19" w:tgtFrame="_blank" w:history="1">
                        <w:r w:rsidRPr="001306DF">
                          <w:rPr>
                            <w:rStyle w:val="Hyperlink"/>
                            <w:sz w:val="24"/>
                            <w:szCs w:val="24"/>
                          </w:rPr>
                          <w:t>http://dx.doi.org.lib-proxy.radford.edu/10.1016/j.eururo.2012.08.059</w:t>
                        </w:r>
                      </w:hyperlink>
                      <w:r w:rsidRPr="001306DF">
                        <w:rPr>
                          <w:sz w:val="24"/>
                          <w:szCs w:val="24"/>
                        </w:rPr>
                        <w:t xml:space="preserve"> </w:t>
                      </w:r>
                    </w:p>
                    <w:p w:rsidR="00117C33" w:rsidRDefault="00117C33" w:rsidP="00F35A01">
                      <w:pPr>
                        <w:pStyle w:val="Bibliography"/>
                        <w:spacing w:line="480" w:lineRule="auto"/>
                        <w:rPr>
                          <w:sz w:val="24"/>
                          <w:szCs w:val="24"/>
                        </w:rPr>
                      </w:pPr>
                    </w:p>
                    <w:p w:rsidR="00117C33" w:rsidRPr="00117C33" w:rsidRDefault="00117C33" w:rsidP="00F35A01">
                      <w:pPr>
                        <w:pStyle w:val="Bibliography"/>
                        <w:spacing w:line="480" w:lineRule="auto"/>
                        <w:rPr>
                          <w:rFonts w:asciiTheme="majorHAnsi" w:hAnsiTheme="majorHAnsi" w:cstheme="majorHAnsi"/>
                          <w:sz w:val="24"/>
                          <w:szCs w:val="24"/>
                        </w:rPr>
                      </w:pPr>
                      <w:r w:rsidRPr="00117C33">
                        <w:rPr>
                          <w:rFonts w:asciiTheme="majorHAnsi" w:hAnsiTheme="majorHAnsi" w:cstheme="majorHAnsi"/>
                          <w:color w:val="000000"/>
                          <w:sz w:val="24"/>
                          <w:szCs w:val="24"/>
                        </w:rPr>
                        <w:lastRenderedPageBreak/>
                        <w:t>Daubert, G. L., &amp; McCurd</w:t>
                      </w:r>
                      <w:r w:rsidR="006A44EF">
                        <w:rPr>
                          <w:rFonts w:asciiTheme="majorHAnsi" w:hAnsiTheme="majorHAnsi" w:cstheme="majorHAnsi"/>
                          <w:color w:val="000000"/>
                          <w:sz w:val="24"/>
                          <w:szCs w:val="24"/>
                        </w:rPr>
                        <w:t>y, D. A. (2017). CMS finalizes M</w:t>
                      </w:r>
                      <w:r w:rsidRPr="00117C33">
                        <w:rPr>
                          <w:rFonts w:asciiTheme="majorHAnsi" w:hAnsiTheme="majorHAnsi" w:cstheme="majorHAnsi"/>
                          <w:color w:val="000000"/>
                          <w:sz w:val="24"/>
                          <w:szCs w:val="24"/>
                        </w:rPr>
                        <w:t xml:space="preserve">edicare OPPS, ASC rates and policies for CY 2018. Retrieved from </w:t>
                      </w:r>
                      <w:hyperlink r:id="rId20" w:tgtFrame="_blank" w:history="1">
                        <w:r w:rsidRPr="00117C33">
                          <w:rPr>
                            <w:rFonts w:asciiTheme="majorHAnsi" w:hAnsiTheme="majorHAnsi" w:cstheme="majorHAnsi"/>
                            <w:color w:val="0066CC"/>
                            <w:sz w:val="24"/>
                            <w:szCs w:val="24"/>
                            <w:u w:val="single"/>
                          </w:rPr>
                          <w:t>https://www.healthindustrywashingtonwatch.com/2017/11/articles/regulatory-developments/medicare-medicaid-services-regulations/cms-finalizes-medicare-opp</w:t>
                        </w:r>
                      </w:hyperlink>
                    </w:p>
                    <w:p w:rsidR="008A7A10" w:rsidRPr="001306DF" w:rsidRDefault="008A7A10" w:rsidP="00F35A01">
                      <w:pPr>
                        <w:pStyle w:val="Bibliography"/>
                        <w:spacing w:line="480" w:lineRule="auto"/>
                        <w:rPr>
                          <w:sz w:val="24"/>
                          <w:szCs w:val="24"/>
                        </w:rPr>
                      </w:pPr>
                      <w:r w:rsidRPr="001306DF">
                        <w:rPr>
                          <w:sz w:val="24"/>
                          <w:szCs w:val="24"/>
                        </w:rPr>
                        <w:t>Davis JW. (20140501). Learning curve assessment of robot-assisted radical prostatectomy compared with open-surgery controls from the premier perspective database.</w:t>
                      </w:r>
                      <w:r w:rsidRPr="001306DF">
                        <w:rPr>
                          <w:i/>
                          <w:iCs/>
                          <w:sz w:val="24"/>
                          <w:szCs w:val="24"/>
                        </w:rPr>
                        <w:t xml:space="preserve"> Journal of Endourology, 28</w:t>
                      </w:r>
                      <w:r w:rsidRPr="001306DF">
                        <w:rPr>
                          <w:sz w:val="24"/>
                          <w:szCs w:val="24"/>
                        </w:rPr>
                        <w:t>(5), 560-6. doi: 10.1089/end.2013.0534</w:t>
                      </w:r>
                    </w:p>
                    <w:p w:rsidR="008A7A10" w:rsidRPr="001306DF" w:rsidRDefault="008A7A10" w:rsidP="00F35A01">
                      <w:pPr>
                        <w:pStyle w:val="Bibliography"/>
                        <w:spacing w:line="480" w:lineRule="auto"/>
                        <w:rPr>
                          <w:sz w:val="24"/>
                          <w:szCs w:val="24"/>
                        </w:rPr>
                      </w:pPr>
                      <w:r w:rsidRPr="001306DF">
                        <w:rPr>
                          <w:sz w:val="24"/>
                          <w:szCs w:val="24"/>
                        </w:rPr>
                        <w:t>De Carlo F. (20140101). Retropubic, laparoscopic, and robot-assisted radical prostatectomy: Surgical, oncological, and functional outcomes: A systematic review.</w:t>
                      </w:r>
                      <w:r w:rsidRPr="001306DF">
                        <w:rPr>
                          <w:i/>
                          <w:iCs/>
                          <w:sz w:val="24"/>
                          <w:szCs w:val="24"/>
                        </w:rPr>
                        <w:t xml:space="preserve"> Urologia Internationalis, 93</w:t>
                      </w:r>
                      <w:r w:rsidRPr="001306DF">
                        <w:rPr>
                          <w:sz w:val="24"/>
                          <w:szCs w:val="24"/>
                        </w:rPr>
                        <w:t>(4), 373-83. doi: 10.1159/000366008</w:t>
                      </w:r>
                    </w:p>
                    <w:p w:rsidR="008A7A10" w:rsidRPr="001306DF" w:rsidRDefault="008A7A10" w:rsidP="00F35A01">
                      <w:pPr>
                        <w:pStyle w:val="Bibliography"/>
                        <w:spacing w:line="480" w:lineRule="auto"/>
                        <w:rPr>
                          <w:sz w:val="24"/>
                          <w:szCs w:val="24"/>
                        </w:rPr>
                      </w:pPr>
                      <w:r w:rsidRPr="001306DF">
                        <w:rPr>
                          <w:sz w:val="24"/>
                          <w:szCs w:val="24"/>
                        </w:rPr>
                        <w:t>Di Pierro, G. B., Wirth, J. G., Ferrari, M., Danuser, H., &amp; Mattei, A. (2014). Impact of a single-surgeon learning curve on complications, positioning injuries, and renal function in patients undergoing robot-assisted radical prostatectomy and extended pelvic lymph node dissection.</w:t>
                      </w:r>
                      <w:r w:rsidRPr="001306DF">
                        <w:rPr>
                          <w:i/>
                          <w:iCs/>
                          <w:sz w:val="24"/>
                          <w:szCs w:val="24"/>
                        </w:rPr>
                        <w:t xml:space="preserve"> Urology, 84</w:t>
                      </w:r>
                      <w:r w:rsidRPr="001306DF">
                        <w:rPr>
                          <w:sz w:val="24"/>
                          <w:szCs w:val="24"/>
                        </w:rPr>
                        <w:t>(5), 1106-1111. doi:</w:t>
                      </w:r>
                      <w:hyperlink r:id="rId21" w:tgtFrame="_blank" w:history="1">
                        <w:r w:rsidRPr="001306DF">
                          <w:rPr>
                            <w:rStyle w:val="Hyperlink"/>
                            <w:sz w:val="24"/>
                            <w:szCs w:val="24"/>
                          </w:rPr>
                          <w:t>http://dx.doi.org.lib-proxy.radford.edu/10.1016/j.urology.2014.06.047</w:t>
                        </w:r>
                      </w:hyperlink>
                      <w:r w:rsidRPr="001306DF">
                        <w:rPr>
                          <w:sz w:val="24"/>
                          <w:szCs w:val="24"/>
                        </w:rPr>
                        <w:t xml:space="preserve"> </w:t>
                      </w:r>
                    </w:p>
                    <w:p w:rsidR="008A7A10" w:rsidRPr="001306DF" w:rsidRDefault="008A7A10" w:rsidP="00F35A01">
                      <w:pPr>
                        <w:pStyle w:val="Bibliography"/>
                        <w:spacing w:line="480" w:lineRule="auto"/>
                        <w:rPr>
                          <w:sz w:val="24"/>
                          <w:szCs w:val="24"/>
                        </w:rPr>
                      </w:pPr>
                      <w:r w:rsidRPr="001306DF">
                        <w:rPr>
                          <w:sz w:val="24"/>
                          <w:szCs w:val="24"/>
                        </w:rPr>
                        <w:t>Jackson, M. A., Bellas, N., Siegrist, T., Haddock, P., Staff, I., Laudone, V., &amp; Wagner, J. R. (2016). Experienced open vs early robotic-assisted laparoscopic radical prostatectomy: A 10-year prospective and retrospective comparison.</w:t>
                      </w:r>
                      <w:r w:rsidRPr="001306DF">
                        <w:rPr>
                          <w:i/>
                          <w:iCs/>
                          <w:sz w:val="24"/>
                          <w:szCs w:val="24"/>
                        </w:rPr>
                        <w:t xml:space="preserve"> Urology, 91</w:t>
                      </w:r>
                      <w:r w:rsidRPr="001306DF">
                        <w:rPr>
                          <w:sz w:val="24"/>
                          <w:szCs w:val="24"/>
                        </w:rPr>
                        <w:t>, 111-118. doi:</w:t>
                      </w:r>
                      <w:hyperlink r:id="rId22" w:tgtFrame="_blank" w:history="1">
                        <w:r w:rsidRPr="001306DF">
                          <w:rPr>
                            <w:rStyle w:val="Hyperlink"/>
                            <w:sz w:val="24"/>
                            <w:szCs w:val="24"/>
                          </w:rPr>
                          <w:t>http://dx.doi.org.lib-proxy.radford.edu/10.1016/j.urology.2015.12.072</w:t>
                        </w:r>
                      </w:hyperlink>
                      <w:r w:rsidRPr="001306DF">
                        <w:rPr>
                          <w:sz w:val="24"/>
                          <w:szCs w:val="24"/>
                        </w:rPr>
                        <w:t xml:space="preserve"> </w:t>
                      </w:r>
                    </w:p>
                    <w:p w:rsidR="008A7A10" w:rsidRPr="001306DF" w:rsidRDefault="008A7A10" w:rsidP="00F35A01">
                      <w:pPr>
                        <w:pStyle w:val="Bibliography"/>
                        <w:spacing w:line="480" w:lineRule="auto"/>
                        <w:rPr>
                          <w:sz w:val="24"/>
                          <w:szCs w:val="24"/>
                        </w:rPr>
                      </w:pPr>
                      <w:r w:rsidRPr="001306DF">
                        <w:rPr>
                          <w:sz w:val="24"/>
                          <w:szCs w:val="24"/>
                        </w:rPr>
                        <w:lastRenderedPageBreak/>
                        <w:t>Kim, S. P., Shah, N. D., Karnes, R. J., Weight, C. J., Shippee, N. D., Han, L. C., . . . Thompson, R. H. (2013). Hospitalization costs for radical prostatectomy attributable to robotic surgery.</w:t>
                      </w:r>
                      <w:r w:rsidRPr="001306DF">
                        <w:rPr>
                          <w:i/>
                          <w:iCs/>
                          <w:sz w:val="24"/>
                          <w:szCs w:val="24"/>
                        </w:rPr>
                        <w:t xml:space="preserve"> European Urology, 64</w:t>
                      </w:r>
                      <w:r w:rsidRPr="001306DF">
                        <w:rPr>
                          <w:sz w:val="24"/>
                          <w:szCs w:val="24"/>
                        </w:rPr>
                        <w:t>(1), 11-16. doi:</w:t>
                      </w:r>
                      <w:hyperlink r:id="rId23" w:tgtFrame="_blank" w:history="1">
                        <w:r w:rsidRPr="001306DF">
                          <w:rPr>
                            <w:rStyle w:val="Hyperlink"/>
                            <w:sz w:val="24"/>
                            <w:szCs w:val="24"/>
                          </w:rPr>
                          <w:t>http://dx.doi.org.lib-proxy.radford.edu/10.1016/j.eururo.2012.08.012</w:t>
                        </w:r>
                      </w:hyperlink>
                      <w:r w:rsidRPr="001306DF">
                        <w:rPr>
                          <w:sz w:val="24"/>
                          <w:szCs w:val="24"/>
                        </w:rPr>
                        <w:t xml:space="preserve"> </w:t>
                      </w:r>
                    </w:p>
                    <w:p w:rsidR="008A7A10" w:rsidRPr="001306DF" w:rsidRDefault="008A7A10" w:rsidP="00F35A01">
                      <w:pPr>
                        <w:pStyle w:val="Bibliography"/>
                        <w:spacing w:line="480" w:lineRule="auto"/>
                        <w:rPr>
                          <w:sz w:val="24"/>
                          <w:szCs w:val="24"/>
                        </w:rPr>
                      </w:pPr>
                      <w:r w:rsidRPr="001306DF">
                        <w:rPr>
                          <w:sz w:val="24"/>
                          <w:szCs w:val="24"/>
                        </w:rPr>
                        <w:t>Leow, J. J., Chang, S. L., Meyer, C. P., Wang, Y., Hanske, J., Sammon, J. D., . . . Trinh, Q. (2016). Robot-assisted versus open radical prostatectomy: A contemporary analysis of an all-payer discharge database.</w:t>
                      </w:r>
                      <w:r w:rsidRPr="001306DF">
                        <w:rPr>
                          <w:i/>
                          <w:iCs/>
                          <w:sz w:val="24"/>
                          <w:szCs w:val="24"/>
                        </w:rPr>
                        <w:t xml:space="preserve"> European Urology, 70</w:t>
                      </w:r>
                      <w:r w:rsidRPr="001306DF">
                        <w:rPr>
                          <w:sz w:val="24"/>
                          <w:szCs w:val="24"/>
                        </w:rPr>
                        <w:t>(5), 837-845. doi:</w:t>
                      </w:r>
                      <w:hyperlink r:id="rId24" w:tgtFrame="_blank" w:history="1">
                        <w:r w:rsidRPr="001306DF">
                          <w:rPr>
                            <w:rStyle w:val="Hyperlink"/>
                            <w:sz w:val="24"/>
                            <w:szCs w:val="24"/>
                          </w:rPr>
                          <w:t>http://dx.doi.org.lib-proxy.radford.edu/10.1016/j.eururo.2016.01.044</w:t>
                        </w:r>
                      </w:hyperlink>
                      <w:r w:rsidRPr="001306DF">
                        <w:rPr>
                          <w:sz w:val="24"/>
                          <w:szCs w:val="24"/>
                        </w:rPr>
                        <w:t xml:space="preserve"> </w:t>
                      </w:r>
                    </w:p>
                    <w:p w:rsidR="008A7A10" w:rsidRPr="001306DF" w:rsidRDefault="008A7A10" w:rsidP="00F35A01">
                      <w:pPr>
                        <w:pStyle w:val="Bibliography"/>
                        <w:spacing w:line="480" w:lineRule="auto"/>
                        <w:rPr>
                          <w:sz w:val="24"/>
                          <w:szCs w:val="24"/>
                        </w:rPr>
                      </w:pPr>
                      <w:r w:rsidRPr="001306DF">
                        <w:rPr>
                          <w:sz w:val="24"/>
                          <w:szCs w:val="24"/>
                        </w:rPr>
                        <w:t xml:space="preserve">Lim, S. K., Kim, K. H., Shin, T. Y., &amp; Rha, K. H. (2013). </w:t>
                      </w:r>
                      <w:r w:rsidRPr="001306DF">
                        <w:rPr>
                          <w:iCs/>
                          <w:sz w:val="24"/>
                          <w:szCs w:val="24"/>
                        </w:rPr>
                        <w:t>Current status of robot-assisted laparoscopic radical prostatectomy: How does it compare with other surgical approaches?</w:t>
                      </w:r>
                    </w:p>
                    <w:p w:rsidR="003D7A0F" w:rsidRPr="001306DF" w:rsidRDefault="008A7A10" w:rsidP="00F35A01">
                      <w:pPr>
                        <w:pStyle w:val="Bibliography"/>
                        <w:spacing w:line="480" w:lineRule="auto"/>
                        <w:rPr>
                          <w:sz w:val="24"/>
                          <w:szCs w:val="24"/>
                        </w:rPr>
                      </w:pPr>
                      <w:r w:rsidRPr="001306DF">
                        <w:rPr>
                          <w:sz w:val="24"/>
                          <w:szCs w:val="24"/>
                        </w:rPr>
                        <w:tab/>
                      </w:r>
                      <w:r w:rsidRPr="001306DF">
                        <w:rPr>
                          <w:i/>
                          <w:sz w:val="24"/>
                          <w:szCs w:val="24"/>
                        </w:rPr>
                        <w:t>International Journal of Urology, 20</w:t>
                      </w:r>
                      <w:r w:rsidRPr="001306DF">
                        <w:rPr>
                          <w:sz w:val="24"/>
                          <w:szCs w:val="24"/>
                        </w:rPr>
                        <w:t>, 271-284. doi:10</w:t>
                      </w:r>
                      <w:r w:rsidR="001306DF">
                        <w:rPr>
                          <w:sz w:val="24"/>
                          <w:szCs w:val="24"/>
                        </w:rPr>
                        <w:t xml:space="preserve">.1111/j.1442-2042.2012.03193.x </w:t>
                      </w:r>
                    </w:p>
                    <w:p w:rsidR="008A7A10" w:rsidRPr="001306DF" w:rsidRDefault="008A7A10" w:rsidP="00F35A01">
                      <w:pPr>
                        <w:pStyle w:val="Bibliography"/>
                        <w:spacing w:line="480" w:lineRule="auto"/>
                        <w:rPr>
                          <w:sz w:val="24"/>
                          <w:szCs w:val="24"/>
                        </w:rPr>
                      </w:pPr>
                      <w:r w:rsidRPr="001306DF">
                        <w:rPr>
                          <w:sz w:val="24"/>
                          <w:szCs w:val="24"/>
                        </w:rPr>
                        <w:t xml:space="preserve">Moran, P. S., O'Neill, M., Teljeur, C., Flattery, M., Murphy, L. A., Smyth, G., &amp; Ryan, M. (2013). </w:t>
                      </w:r>
                      <w:r w:rsidRPr="001306DF">
                        <w:rPr>
                          <w:iCs/>
                          <w:sz w:val="24"/>
                          <w:szCs w:val="24"/>
                        </w:rPr>
                        <w:t>Robot-assisted radical prostatectomy compared with open and laparoscopic approaches: A systematic review and meta-analysis</w:t>
                      </w:r>
                      <w:r w:rsidRPr="001306DF">
                        <w:rPr>
                          <w:sz w:val="24"/>
                          <w:szCs w:val="24"/>
                        </w:rPr>
                        <w:t xml:space="preserve">. </w:t>
                      </w:r>
                      <w:r w:rsidRPr="001306DF">
                        <w:rPr>
                          <w:i/>
                          <w:sz w:val="24"/>
                          <w:szCs w:val="24"/>
                        </w:rPr>
                        <w:t>International Journal of Urology, 20</w:t>
                      </w:r>
                      <w:r w:rsidRPr="001306DF">
                        <w:rPr>
                          <w:sz w:val="24"/>
                          <w:szCs w:val="24"/>
                        </w:rPr>
                        <w:t>, 312-321. doi:10.111/iju.12070</w:t>
                      </w:r>
                    </w:p>
                    <w:p w:rsidR="008A7A10" w:rsidRPr="001306DF" w:rsidRDefault="008A7A10" w:rsidP="00F35A01">
                      <w:pPr>
                        <w:pStyle w:val="Bibliography"/>
                        <w:spacing w:line="480" w:lineRule="auto"/>
                        <w:rPr>
                          <w:sz w:val="24"/>
                          <w:szCs w:val="24"/>
                        </w:rPr>
                      </w:pPr>
                      <w:r w:rsidRPr="001306DF">
                        <w:rPr>
                          <w:sz w:val="24"/>
                          <w:szCs w:val="24"/>
                        </w:rPr>
                        <w:t>Novara, G., Ficarra, V., Rosen, R. C., Artibani, W., Costello, A., Eastham, J. A., . . . Wilson, T. G. (2012). Systematic review and meta-analysis of perioperative outcomes and complications after robot-assisted radical prostatectomy.</w:t>
                      </w:r>
                      <w:r w:rsidRPr="001306DF">
                        <w:rPr>
                          <w:i/>
                          <w:iCs/>
                          <w:sz w:val="24"/>
                          <w:szCs w:val="24"/>
                        </w:rPr>
                        <w:t xml:space="preserve"> European Urology, 62</w:t>
                      </w:r>
                      <w:r w:rsidRPr="001306DF">
                        <w:rPr>
                          <w:sz w:val="24"/>
                          <w:szCs w:val="24"/>
                        </w:rPr>
                        <w:t>(3), 431-452. doi:</w:t>
                      </w:r>
                      <w:hyperlink r:id="rId25" w:tgtFrame="_blank" w:history="1">
                        <w:r w:rsidRPr="001306DF">
                          <w:rPr>
                            <w:rStyle w:val="Hyperlink"/>
                            <w:sz w:val="24"/>
                            <w:szCs w:val="24"/>
                          </w:rPr>
                          <w:t>http://dx.doi.org.lib-proxy.radford.edu/10.1016/j.eururo.2012.05.044</w:t>
                        </w:r>
                      </w:hyperlink>
                      <w:r w:rsidRPr="001306DF">
                        <w:rPr>
                          <w:sz w:val="24"/>
                          <w:szCs w:val="24"/>
                        </w:rPr>
                        <w:t xml:space="preserve"> </w:t>
                      </w:r>
                    </w:p>
                    <w:p w:rsidR="00036271" w:rsidRPr="00036271" w:rsidRDefault="00036271" w:rsidP="00F35A01">
                      <w:pPr>
                        <w:pStyle w:val="Bibliography"/>
                        <w:spacing w:line="480" w:lineRule="auto"/>
                        <w:rPr>
                          <w:rFonts w:asciiTheme="majorHAnsi" w:hAnsiTheme="majorHAnsi" w:cstheme="majorHAnsi"/>
                          <w:sz w:val="24"/>
                          <w:szCs w:val="24"/>
                        </w:rPr>
                      </w:pPr>
                      <w:r w:rsidRPr="00036271">
                        <w:rPr>
                          <w:rFonts w:asciiTheme="majorHAnsi" w:hAnsiTheme="majorHAnsi" w:cstheme="majorHAnsi"/>
                          <w:color w:val="000000"/>
                          <w:sz w:val="24"/>
                          <w:szCs w:val="24"/>
                        </w:rPr>
                        <w:lastRenderedPageBreak/>
                        <w:t>Nayeemuddin, M., Daley, S. C., &amp; Ellsworth, P. (2013). Modifiable factors to decrease the cost of robotic-assisted procedures.</w:t>
                      </w:r>
                      <w:r w:rsidRPr="00036271">
                        <w:rPr>
                          <w:rFonts w:asciiTheme="majorHAnsi" w:hAnsiTheme="majorHAnsi" w:cstheme="majorHAnsi"/>
                          <w:i/>
                          <w:iCs/>
                          <w:color w:val="000000"/>
                          <w:sz w:val="24"/>
                          <w:szCs w:val="24"/>
                        </w:rPr>
                        <w:t xml:space="preserve"> AORN Journal, 98</w:t>
                      </w:r>
                      <w:r w:rsidRPr="00036271">
                        <w:rPr>
                          <w:rFonts w:asciiTheme="majorHAnsi" w:hAnsiTheme="majorHAnsi" w:cstheme="majorHAnsi"/>
                          <w:color w:val="000000"/>
                          <w:sz w:val="24"/>
                          <w:szCs w:val="24"/>
                        </w:rPr>
                        <w:t>(4), 343-352. 10.1016/j.aorn.2013.08.012</w:t>
                      </w:r>
                    </w:p>
                    <w:p w:rsidR="008A7A10" w:rsidRPr="001306DF" w:rsidRDefault="008A7A10" w:rsidP="00F35A01">
                      <w:pPr>
                        <w:pStyle w:val="Bibliography"/>
                        <w:spacing w:line="480" w:lineRule="auto"/>
                        <w:rPr>
                          <w:sz w:val="24"/>
                          <w:szCs w:val="24"/>
                        </w:rPr>
                      </w:pPr>
                      <w:r w:rsidRPr="001306DF">
                        <w:rPr>
                          <w:sz w:val="24"/>
                          <w:szCs w:val="24"/>
                        </w:rPr>
                        <w:t>Pearce, S. M. (20160701). Comparison of perioperative and early oncologic outcomes between open and robotic assisted laparoscopic prostatectomy in a contemporary population based cohort.</w:t>
                      </w:r>
                      <w:r w:rsidRPr="001306DF">
                        <w:rPr>
                          <w:i/>
                          <w:iCs/>
                          <w:sz w:val="24"/>
                          <w:szCs w:val="24"/>
                        </w:rPr>
                        <w:t xml:space="preserve"> Journal of Urology, 196</w:t>
                      </w:r>
                      <w:r w:rsidRPr="001306DF">
                        <w:rPr>
                          <w:sz w:val="24"/>
                          <w:szCs w:val="24"/>
                        </w:rPr>
                        <w:t>(1), 76-81.</w:t>
                      </w:r>
                    </w:p>
                    <w:p w:rsidR="008A7A10" w:rsidRPr="001306DF" w:rsidRDefault="008A7A10" w:rsidP="00F35A01">
                      <w:pPr>
                        <w:pStyle w:val="Bibliography"/>
                        <w:spacing w:line="480" w:lineRule="auto"/>
                        <w:ind w:firstLine="0"/>
                        <w:rPr>
                          <w:sz w:val="24"/>
                          <w:szCs w:val="24"/>
                        </w:rPr>
                      </w:pPr>
                      <w:r w:rsidRPr="001306DF">
                        <w:rPr>
                          <w:sz w:val="24"/>
                          <w:szCs w:val="24"/>
                        </w:rPr>
                        <w:t>doi:</w:t>
                      </w:r>
                      <w:hyperlink r:id="rId26" w:history="1">
                        <w:r w:rsidRPr="001306DF">
                          <w:rPr>
                            <w:rStyle w:val="Hyperlink"/>
                            <w:sz w:val="24"/>
                            <w:szCs w:val="24"/>
                          </w:rPr>
                          <w:t>http://dx.doi.org/10.1016/j.juro.2016.01.105</w:t>
                        </w:r>
                      </w:hyperlink>
                    </w:p>
                    <w:p w:rsidR="00CE2FEF" w:rsidRPr="001306DF" w:rsidRDefault="008A7A10" w:rsidP="00F35A01">
                      <w:pPr>
                        <w:pStyle w:val="Bibliography"/>
                        <w:spacing w:line="480" w:lineRule="auto"/>
                        <w:rPr>
                          <w:rStyle w:val="Hyperlink"/>
                          <w:sz w:val="24"/>
                          <w:szCs w:val="24"/>
                        </w:rPr>
                      </w:pPr>
                      <w:r w:rsidRPr="001306DF">
                        <w:rPr>
                          <w:sz w:val="24"/>
                          <w:szCs w:val="24"/>
                        </w:rPr>
                        <w:t>Pucheril, D. (20160401). Prostate cancer: A clinician's guide to avoiding and managing common complications during and after robot-assisted laparoscopic radical prostatectomy.</w:t>
                      </w:r>
                      <w:r w:rsidRPr="001306DF">
                        <w:rPr>
                          <w:i/>
                          <w:iCs/>
                          <w:sz w:val="24"/>
                          <w:szCs w:val="24"/>
                        </w:rPr>
                        <w:t xml:space="preserve"> European Urology Focus, 2</w:t>
                      </w:r>
                      <w:r w:rsidRPr="001306DF">
                        <w:rPr>
                          <w:sz w:val="24"/>
                          <w:szCs w:val="24"/>
                        </w:rPr>
                        <w:t>(1), 30-48. doi:</w:t>
                      </w:r>
                      <w:hyperlink r:id="rId27" w:history="1">
                        <w:r w:rsidRPr="001306DF">
                          <w:rPr>
                            <w:rStyle w:val="Hyperlink"/>
                            <w:sz w:val="24"/>
                            <w:szCs w:val="24"/>
                          </w:rPr>
                          <w:t>http://dx.doi.org/10.1016/j.euf.2016.03.013</w:t>
                        </w:r>
                      </w:hyperlink>
                    </w:p>
                    <w:p w:rsidR="00CE2FEF" w:rsidRPr="001306DF" w:rsidRDefault="00CE2FEF" w:rsidP="00F35A01">
                      <w:pPr>
                        <w:pStyle w:val="Bibliography"/>
                        <w:spacing w:line="480" w:lineRule="auto"/>
                        <w:rPr>
                          <w:color w:val="5F5F5F" w:themeColor="hyperlink"/>
                          <w:sz w:val="24"/>
                          <w:szCs w:val="24"/>
                          <w:u w:val="single"/>
                        </w:rPr>
                      </w:pPr>
                      <w:r w:rsidRPr="001306DF">
                        <w:rPr>
                          <w:sz w:val="24"/>
                          <w:szCs w:val="24"/>
                        </w:rPr>
                        <w:t xml:space="preserve">Shi, L., &amp; Singh, D. (Eds.). (20147). </w:t>
                      </w:r>
                      <w:r w:rsidRPr="001306DF">
                        <w:rPr>
                          <w:i/>
                          <w:iCs/>
                          <w:sz w:val="24"/>
                          <w:szCs w:val="24"/>
                        </w:rPr>
                        <w:t>Essentials of the US health care system</w:t>
                      </w:r>
                      <w:r w:rsidRPr="001306DF">
                        <w:rPr>
                          <w:sz w:val="24"/>
                          <w:szCs w:val="24"/>
                        </w:rPr>
                        <w:t xml:space="preserve"> (Fourth ed.). Burlington, MA: Jones &amp; Bartlett Learning.</w:t>
                      </w:r>
                    </w:p>
                    <w:p w:rsidR="00292C9E" w:rsidRDefault="008A7A10" w:rsidP="00F35A01">
                      <w:pPr>
                        <w:pStyle w:val="Bibliography"/>
                        <w:spacing w:line="480" w:lineRule="auto"/>
                        <w:rPr>
                          <w:sz w:val="24"/>
                          <w:szCs w:val="24"/>
                        </w:rPr>
                      </w:pPr>
                      <w:r w:rsidRPr="001306DF">
                        <w:rPr>
                          <w:sz w:val="24"/>
                          <w:szCs w:val="24"/>
                        </w:rPr>
                        <w:t>Tewari, A., Sooriakumaran, P., Bloch, D. A., Seshadri-Kreaden, U., Hebert, A. E., &amp; Wiklund, P. (2012). Positive surgical margin and perioperative complication rates of primary surgical treatments for prostate cancer: A systematic review and meta-analysis comparing retropubic, laparoscopic, and robotic prostatectomy.</w:t>
                      </w:r>
                      <w:r w:rsidRPr="001306DF">
                        <w:rPr>
                          <w:i/>
                          <w:iCs/>
                          <w:sz w:val="24"/>
                          <w:szCs w:val="24"/>
                        </w:rPr>
                        <w:t xml:space="preserve"> European Urology, 62</w:t>
                      </w:r>
                      <w:r w:rsidRPr="001306DF">
                        <w:rPr>
                          <w:sz w:val="24"/>
                          <w:szCs w:val="24"/>
                        </w:rPr>
                        <w:t>(1), 1-15. doi:</w:t>
                      </w:r>
                      <w:hyperlink r:id="rId28" w:tgtFrame="_blank" w:history="1">
                        <w:r w:rsidRPr="001306DF">
                          <w:rPr>
                            <w:rStyle w:val="Hyperlink"/>
                            <w:sz w:val="24"/>
                            <w:szCs w:val="24"/>
                          </w:rPr>
                          <w:t>http://dx.doi.org.lib-proxy.radford.edu/10.1016/j.eururo.2012.02.029</w:t>
                        </w:r>
                      </w:hyperlink>
                      <w:r w:rsidRPr="001306DF">
                        <w:rPr>
                          <w:sz w:val="24"/>
                          <w:szCs w:val="24"/>
                        </w:rPr>
                        <w:t xml:space="preserve"> </w:t>
                      </w:r>
                    </w:p>
                    <w:p w:rsidR="00C4127E" w:rsidRDefault="00C4127E" w:rsidP="00C4127E"/>
                    <w:p w:rsidR="00C4127E" w:rsidRDefault="00C4127E" w:rsidP="00C4127E"/>
                    <w:p w:rsidR="00C4127E" w:rsidRPr="00C4127E" w:rsidRDefault="00C4127E" w:rsidP="00C4127E"/>
                    <w:p w:rsidR="00292C9E" w:rsidRPr="001306DF" w:rsidRDefault="008A7A10" w:rsidP="00F35A01">
                      <w:pPr>
                        <w:pStyle w:val="Bibliography"/>
                        <w:spacing w:line="480" w:lineRule="auto"/>
                        <w:rPr>
                          <w:sz w:val="24"/>
                          <w:szCs w:val="24"/>
                        </w:rPr>
                      </w:pPr>
                      <w:r w:rsidRPr="001306DF">
                        <w:rPr>
                          <w:sz w:val="24"/>
                          <w:szCs w:val="24"/>
                        </w:rPr>
                        <w:lastRenderedPageBreak/>
                        <w:t xml:space="preserve">Yaxley, J. W., Coughlin, G. D., Chambers, S. K., Occhipinti, S., Samaratunga, H., Zajdlewicz, </w:t>
                      </w:r>
                    </w:p>
                    <w:p w:rsidR="008A7A10" w:rsidRPr="00143073" w:rsidRDefault="008A7A10" w:rsidP="00143073">
                      <w:pPr>
                        <w:pStyle w:val="Bibliography"/>
                        <w:spacing w:line="480" w:lineRule="auto"/>
                        <w:ind w:firstLine="0"/>
                        <w:rPr>
                          <w:i/>
                          <w:iCs/>
                          <w:sz w:val="24"/>
                          <w:szCs w:val="24"/>
                        </w:rPr>
                      </w:pPr>
                      <w:r w:rsidRPr="001306DF">
                        <w:rPr>
                          <w:sz w:val="24"/>
                          <w:szCs w:val="24"/>
                        </w:rPr>
                        <w:t>L., . . . Gardiner, R. A. (2016). Robot-assisted laparoscopic prostatectomy versus open radical retropubic prostatectomy: Early outcomes from a randomised controlled phase 3 study.</w:t>
                      </w:r>
                      <w:r w:rsidRPr="001306DF">
                        <w:rPr>
                          <w:i/>
                          <w:iCs/>
                          <w:sz w:val="24"/>
                          <w:szCs w:val="24"/>
                        </w:rPr>
                        <w:t xml:space="preserve"> The Lancet, 388</w:t>
                      </w:r>
                      <w:r w:rsidRPr="001306DF">
                        <w:rPr>
                          <w:sz w:val="24"/>
                          <w:szCs w:val="24"/>
                        </w:rPr>
                        <w:t>(10049), 1057-1066. doi:</w:t>
                      </w:r>
                      <w:hyperlink r:id="rId29" w:history="1">
                        <w:r w:rsidR="00292C9E" w:rsidRPr="001306DF">
                          <w:rPr>
                            <w:rStyle w:val="Hyperlink"/>
                            <w:sz w:val="24"/>
                            <w:szCs w:val="24"/>
                          </w:rPr>
                          <w:t>http://dx.doi.org.lib-proxy.radford.edu/10.1016/S0140-6736(16)30592-X</w:t>
                        </w:r>
                      </w:hyperlink>
                    </w:p>
                    <w:p w:rsidR="00F1691C" w:rsidRPr="001306DF" w:rsidRDefault="004109D4" w:rsidP="00F35A01">
                      <w:pPr>
                        <w:spacing w:line="480" w:lineRule="auto"/>
                        <w:rPr>
                          <w:sz w:val="24"/>
                          <w:szCs w:val="24"/>
                        </w:rPr>
                      </w:pPr>
                    </w:p>
                  </w:sdtContent>
                </w:sdt>
              </w:sdtContent>
            </w:sdt>
          </w:sdtContent>
        </w:sdt>
      </w:sdtContent>
    </w:sdt>
    <w:p w:rsidR="00292C9E" w:rsidRDefault="00292C9E" w:rsidP="00F1691C">
      <w:pPr>
        <w:jc w:val="center"/>
        <w:rPr>
          <w:b/>
          <w:sz w:val="24"/>
          <w:szCs w:val="24"/>
        </w:rPr>
      </w:pPr>
    </w:p>
    <w:p w:rsidR="007361FE" w:rsidRDefault="007361FE" w:rsidP="00F1691C">
      <w:pPr>
        <w:jc w:val="center"/>
        <w:rPr>
          <w:b/>
          <w:sz w:val="24"/>
          <w:szCs w:val="24"/>
        </w:rPr>
      </w:pPr>
    </w:p>
    <w:p w:rsidR="007361FE" w:rsidRDefault="007361FE" w:rsidP="00F1691C">
      <w:pPr>
        <w:jc w:val="center"/>
        <w:rPr>
          <w:b/>
          <w:sz w:val="24"/>
          <w:szCs w:val="24"/>
        </w:rPr>
      </w:pPr>
    </w:p>
    <w:p w:rsidR="007361FE" w:rsidRDefault="007361FE" w:rsidP="00F1691C">
      <w:pPr>
        <w:jc w:val="center"/>
        <w:rPr>
          <w:b/>
          <w:sz w:val="24"/>
          <w:szCs w:val="24"/>
        </w:rPr>
      </w:pPr>
    </w:p>
    <w:p w:rsidR="00292C9E" w:rsidRDefault="00292C9E" w:rsidP="00974744">
      <w:pPr>
        <w:rPr>
          <w:b/>
          <w:sz w:val="24"/>
          <w:szCs w:val="24"/>
        </w:rPr>
      </w:pPr>
    </w:p>
    <w:p w:rsidR="00974744" w:rsidRPr="001306DF" w:rsidRDefault="00974744" w:rsidP="00974744">
      <w:pPr>
        <w:rPr>
          <w:b/>
          <w:sz w:val="24"/>
          <w:szCs w:val="24"/>
        </w:rPr>
      </w:pPr>
    </w:p>
    <w:p w:rsidR="00292C9E" w:rsidRPr="001306DF" w:rsidRDefault="00292C9E" w:rsidP="00F1691C">
      <w:pPr>
        <w:jc w:val="center"/>
        <w:rPr>
          <w:b/>
          <w:sz w:val="24"/>
          <w:szCs w:val="24"/>
        </w:rPr>
      </w:pPr>
    </w:p>
    <w:p w:rsidR="00292C9E" w:rsidRDefault="00292C9E" w:rsidP="00F1691C">
      <w:pPr>
        <w:jc w:val="center"/>
        <w:rPr>
          <w:b/>
          <w:sz w:val="24"/>
          <w:szCs w:val="24"/>
        </w:rPr>
      </w:pPr>
    </w:p>
    <w:p w:rsidR="0082058D" w:rsidRDefault="0082058D" w:rsidP="00F1691C">
      <w:pPr>
        <w:jc w:val="center"/>
        <w:rPr>
          <w:b/>
          <w:sz w:val="24"/>
          <w:szCs w:val="24"/>
        </w:rPr>
      </w:pPr>
    </w:p>
    <w:p w:rsidR="0082058D" w:rsidRDefault="0082058D" w:rsidP="00F1691C">
      <w:pPr>
        <w:jc w:val="center"/>
        <w:rPr>
          <w:b/>
          <w:sz w:val="24"/>
          <w:szCs w:val="24"/>
        </w:rPr>
      </w:pPr>
    </w:p>
    <w:p w:rsidR="0082058D" w:rsidRDefault="0082058D" w:rsidP="00F1691C">
      <w:pPr>
        <w:jc w:val="center"/>
        <w:rPr>
          <w:b/>
          <w:sz w:val="24"/>
          <w:szCs w:val="24"/>
        </w:rPr>
      </w:pPr>
    </w:p>
    <w:p w:rsidR="0082058D" w:rsidRDefault="0082058D" w:rsidP="00F1691C">
      <w:pPr>
        <w:jc w:val="center"/>
        <w:rPr>
          <w:b/>
          <w:sz w:val="24"/>
          <w:szCs w:val="24"/>
        </w:rPr>
      </w:pPr>
    </w:p>
    <w:p w:rsidR="0082058D" w:rsidRDefault="0082058D" w:rsidP="00F1691C">
      <w:pPr>
        <w:jc w:val="center"/>
        <w:rPr>
          <w:b/>
          <w:sz w:val="24"/>
          <w:szCs w:val="24"/>
        </w:rPr>
      </w:pPr>
    </w:p>
    <w:p w:rsidR="0082058D" w:rsidRDefault="0082058D" w:rsidP="00F1691C">
      <w:pPr>
        <w:jc w:val="center"/>
        <w:rPr>
          <w:b/>
          <w:sz w:val="24"/>
          <w:szCs w:val="24"/>
        </w:rPr>
      </w:pPr>
    </w:p>
    <w:p w:rsidR="0082058D" w:rsidRDefault="0082058D" w:rsidP="00F1691C">
      <w:pPr>
        <w:jc w:val="center"/>
        <w:rPr>
          <w:b/>
          <w:sz w:val="24"/>
          <w:szCs w:val="24"/>
        </w:rPr>
      </w:pPr>
    </w:p>
    <w:p w:rsidR="0082058D" w:rsidRDefault="0082058D" w:rsidP="00F1691C">
      <w:pPr>
        <w:jc w:val="center"/>
        <w:rPr>
          <w:b/>
          <w:sz w:val="24"/>
          <w:szCs w:val="24"/>
        </w:rPr>
      </w:pPr>
    </w:p>
    <w:p w:rsidR="00F44EF2" w:rsidRDefault="00F44EF2" w:rsidP="00EE5A50">
      <w:pPr>
        <w:rPr>
          <w:b/>
        </w:rPr>
      </w:pPr>
      <w:bookmarkStart w:id="1" w:name="_GoBack"/>
      <w:bookmarkEnd w:id="1"/>
    </w:p>
    <w:p w:rsidR="00F44EF2" w:rsidRPr="007361FE" w:rsidRDefault="00F44EF2" w:rsidP="00F44EF2">
      <w:pPr>
        <w:jc w:val="center"/>
        <w:rPr>
          <w:b/>
          <w:sz w:val="24"/>
          <w:szCs w:val="24"/>
        </w:rPr>
      </w:pPr>
      <w:r w:rsidRPr="007361FE">
        <w:rPr>
          <w:b/>
          <w:sz w:val="24"/>
          <w:szCs w:val="24"/>
        </w:rPr>
        <w:lastRenderedPageBreak/>
        <w:t>Appendix</w:t>
      </w:r>
      <w:r w:rsidR="00F04634" w:rsidRPr="007361FE">
        <w:rPr>
          <w:b/>
          <w:sz w:val="24"/>
          <w:szCs w:val="24"/>
        </w:rPr>
        <w:t xml:space="preserve"> A</w:t>
      </w:r>
    </w:p>
    <w:p w:rsidR="00F44EF2" w:rsidRPr="00974744" w:rsidRDefault="00F04634" w:rsidP="00974744">
      <w:pPr>
        <w:rPr>
          <w:b/>
          <w:sz w:val="24"/>
          <w:szCs w:val="24"/>
        </w:rPr>
      </w:pPr>
      <w:r w:rsidRPr="007361FE">
        <w:rPr>
          <w:b/>
          <w:sz w:val="24"/>
          <w:szCs w:val="24"/>
        </w:rPr>
        <w:t>Radford University IRB approval</w:t>
      </w:r>
    </w:p>
    <w:p w:rsidR="00F04634" w:rsidRDefault="005E77F4" w:rsidP="00F44EF2">
      <w:pPr>
        <w:rPr>
          <w:b/>
        </w:rPr>
      </w:pPr>
      <w:r>
        <w:rPr>
          <w:b/>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447pt" o:ole="">
            <v:imagedata r:id="rId30" o:title=""/>
          </v:shape>
          <o:OLEObject Type="Embed" ProgID="AcroExch.Document.DC" ShapeID="_x0000_i1025" DrawAspect="Content" ObjectID="_1584677890" r:id="rId31"/>
        </w:object>
      </w:r>
    </w:p>
    <w:p w:rsidR="00F44EF2" w:rsidRDefault="00F44EF2" w:rsidP="00F04634">
      <w:pPr>
        <w:rPr>
          <w:sz w:val="24"/>
          <w:szCs w:val="24"/>
        </w:rPr>
      </w:pPr>
    </w:p>
    <w:p w:rsidR="0082058D" w:rsidRDefault="0082058D" w:rsidP="00F04634">
      <w:pPr>
        <w:rPr>
          <w:sz w:val="24"/>
          <w:szCs w:val="24"/>
        </w:rPr>
      </w:pPr>
    </w:p>
    <w:p w:rsidR="0082058D" w:rsidRPr="007361FE" w:rsidRDefault="0082058D" w:rsidP="00F04634">
      <w:pPr>
        <w:rPr>
          <w:sz w:val="24"/>
          <w:szCs w:val="24"/>
        </w:rPr>
      </w:pPr>
    </w:p>
    <w:p w:rsidR="00F04634" w:rsidRPr="007361FE" w:rsidRDefault="00F04634" w:rsidP="00F04634">
      <w:pPr>
        <w:jc w:val="center"/>
        <w:rPr>
          <w:b/>
          <w:sz w:val="24"/>
          <w:szCs w:val="24"/>
        </w:rPr>
      </w:pPr>
      <w:r w:rsidRPr="007361FE">
        <w:rPr>
          <w:b/>
          <w:sz w:val="24"/>
          <w:szCs w:val="24"/>
        </w:rPr>
        <w:lastRenderedPageBreak/>
        <w:t>Appendix B</w:t>
      </w:r>
    </w:p>
    <w:p w:rsidR="00F04634" w:rsidRPr="007361FE" w:rsidRDefault="00F04634" w:rsidP="00F04634">
      <w:pPr>
        <w:rPr>
          <w:sz w:val="24"/>
          <w:szCs w:val="24"/>
        </w:rPr>
      </w:pPr>
      <w:r w:rsidRPr="007361FE">
        <w:rPr>
          <w:sz w:val="24"/>
          <w:szCs w:val="24"/>
        </w:rPr>
        <w:t>Augusta Health IRB Approval</w:t>
      </w:r>
    </w:p>
    <w:p w:rsidR="0028476D" w:rsidRDefault="0028476D" w:rsidP="00F04634">
      <w:r>
        <w:object w:dxaOrig="9181" w:dyaOrig="11881">
          <v:shape id="_x0000_i1026" type="#_x0000_t75" style="width:459.75pt;height:6in" o:ole="">
            <v:imagedata r:id="rId32" o:title=""/>
          </v:shape>
          <o:OLEObject Type="Embed" ProgID="AcroExch.Document.DC" ShapeID="_x0000_i1026" DrawAspect="Content" ObjectID="_1584677891" r:id="rId33"/>
        </w:object>
      </w:r>
    </w:p>
    <w:p w:rsidR="0028476D" w:rsidRDefault="0028476D" w:rsidP="0028476D"/>
    <w:p w:rsidR="0028476D" w:rsidRPr="00974744" w:rsidRDefault="0028476D" w:rsidP="00974744">
      <w:pPr>
        <w:tabs>
          <w:tab w:val="left" w:pos="1725"/>
        </w:tabs>
      </w:pPr>
    </w:p>
    <w:sectPr w:rsidR="0028476D" w:rsidRPr="00974744" w:rsidSect="00D61514">
      <w:footnotePr>
        <w:pos w:val="beneathText"/>
      </w:footnotePr>
      <w:type w:val="continuous"/>
      <w:pgSz w:w="12240" w:h="15840"/>
      <w:pgMar w:top="1440" w:right="1440" w:bottom="1440" w:left="1440" w:header="720" w:footer="1440" w:gutter="0"/>
      <w:cols w:space="720"/>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D4" w:rsidRDefault="004109D4">
      <w:pPr>
        <w:spacing w:line="240" w:lineRule="auto"/>
      </w:pPr>
      <w:r>
        <w:separator/>
      </w:r>
    </w:p>
  </w:endnote>
  <w:endnote w:type="continuationSeparator" w:id="0">
    <w:p w:rsidR="004109D4" w:rsidRDefault="00410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B9" w:rsidRDefault="00111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710315"/>
      <w:docPartObj>
        <w:docPartGallery w:val="Page Numbers (Bottom of Page)"/>
        <w:docPartUnique/>
      </w:docPartObj>
    </w:sdtPr>
    <w:sdtEndPr>
      <w:rPr>
        <w:noProof/>
      </w:rPr>
    </w:sdtEndPr>
    <w:sdtContent>
      <w:p w:rsidR="00111FB9" w:rsidRDefault="00111FB9">
        <w:pPr>
          <w:pStyle w:val="Footer"/>
          <w:jc w:val="center"/>
        </w:pPr>
        <w:r>
          <w:fldChar w:fldCharType="begin"/>
        </w:r>
        <w:r>
          <w:instrText xml:space="preserve"> PAGE   \* MERGEFORMAT </w:instrText>
        </w:r>
        <w:r>
          <w:fldChar w:fldCharType="separate"/>
        </w:r>
        <w:r w:rsidR="00D85EE9">
          <w:rPr>
            <w:noProof/>
          </w:rPr>
          <w:t>iv</w:t>
        </w:r>
        <w:r>
          <w:rPr>
            <w:noProof/>
          </w:rPr>
          <w:fldChar w:fldCharType="end"/>
        </w:r>
      </w:p>
    </w:sdtContent>
  </w:sdt>
  <w:p w:rsidR="00111FB9" w:rsidRDefault="00111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B9" w:rsidRDefault="00111F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32923"/>
      <w:docPartObj>
        <w:docPartGallery w:val="Page Numbers (Bottom of Page)"/>
        <w:docPartUnique/>
      </w:docPartObj>
    </w:sdtPr>
    <w:sdtEndPr>
      <w:rPr>
        <w:noProof/>
      </w:rPr>
    </w:sdtEndPr>
    <w:sdtContent>
      <w:p w:rsidR="00111FB9" w:rsidRDefault="00111FB9">
        <w:pPr>
          <w:pStyle w:val="Footer"/>
          <w:jc w:val="center"/>
        </w:pPr>
        <w:r>
          <w:fldChar w:fldCharType="begin"/>
        </w:r>
        <w:r>
          <w:instrText xml:space="preserve"> PAGE   \* MERGEFORMAT </w:instrText>
        </w:r>
        <w:r>
          <w:fldChar w:fldCharType="separate"/>
        </w:r>
        <w:r w:rsidR="00D85EE9">
          <w:rPr>
            <w:noProof/>
          </w:rPr>
          <w:t>43</w:t>
        </w:r>
        <w:r>
          <w:rPr>
            <w:noProof/>
          </w:rPr>
          <w:fldChar w:fldCharType="end"/>
        </w:r>
      </w:p>
    </w:sdtContent>
  </w:sdt>
  <w:p w:rsidR="00111FB9" w:rsidRDefault="00111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D4" w:rsidRDefault="004109D4">
      <w:pPr>
        <w:spacing w:line="240" w:lineRule="auto"/>
      </w:pPr>
      <w:r>
        <w:separator/>
      </w:r>
    </w:p>
  </w:footnote>
  <w:footnote w:type="continuationSeparator" w:id="0">
    <w:p w:rsidR="004109D4" w:rsidRDefault="004109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B9" w:rsidRDefault="00111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B9" w:rsidRDefault="00111FB9">
    <w:pPr>
      <w:pStyle w:val="Header"/>
    </w:pPr>
    <w:r>
      <w:rPr>
        <w:rStyle w:val="Strong"/>
      </w:rPr>
      <w:ptab w:relativeTo="margin" w:alignment="right" w:leader="none"/>
    </w:r>
  </w:p>
  <w:p w:rsidR="00111FB9" w:rsidRDefault="00111FB9"/>
  <w:p w:rsidR="00111FB9" w:rsidRDefault="00111F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B9" w:rsidRDefault="00111FB9">
    <w:pPr>
      <w:pStyle w:val="Header"/>
      <w:rPr>
        <w:rStyle w:val="Strong"/>
      </w:rPr>
    </w:pPr>
    <w:r>
      <w:t xml:space="preserve"> </w:t>
    </w:r>
    <w:sdt>
      <w:sdtPr>
        <w:rPr>
          <w:rStyle w:val="Strong"/>
        </w:rPr>
        <w:alias w:val="Running head"/>
        <w:tag w:val=""/>
        <w:id w:val="-125155441"/>
        <w:showingPlcHdr/>
        <w:dataBinding w:prefixMappings="xmlns:ns0='http://schemas.microsoft.com/office/2006/coverPageProps' " w:xpath="/ns0:CoverPageProperties[1]/ns0:Abstract[1]" w:storeItemID="{55AF091B-3C7A-41E3-B477-F2FDAA23CFDA}"/>
        <w15:appearance w15:val="hidden"/>
        <w:text/>
      </w:sdtPr>
      <w:sdtEndPr>
        <w:rPr>
          <w:rStyle w:val="DefaultParagraphFont"/>
          <w:b w:val="0"/>
          <w:bCs w:val="0"/>
        </w:rPr>
      </w:sdtEndPr>
      <w:sdtContent>
        <w:r>
          <w:rPr>
            <w:rStyle w:val="Strong"/>
          </w:rPr>
          <w:t xml:space="preserve">     </w:t>
        </w:r>
      </w:sdtContent>
    </w:sdt>
    <w:r>
      <w:rPr>
        <w:rStyle w:val="Strong"/>
      </w:rPr>
      <w:ptab w:relativeTo="margin" w:alignment="right" w:leader="none"/>
    </w:r>
  </w:p>
  <w:p w:rsidR="00111FB9" w:rsidRDefault="00111FB9"/>
  <w:p w:rsidR="00111FB9" w:rsidRDefault="00111F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2A710D7"/>
    <w:multiLevelType w:val="hybridMultilevel"/>
    <w:tmpl w:val="747E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88"/>
    <w:rsid w:val="00003055"/>
    <w:rsid w:val="00003475"/>
    <w:rsid w:val="000044DA"/>
    <w:rsid w:val="00007283"/>
    <w:rsid w:val="00010512"/>
    <w:rsid w:val="000119F9"/>
    <w:rsid w:val="00013B2D"/>
    <w:rsid w:val="00013E0B"/>
    <w:rsid w:val="0001532B"/>
    <w:rsid w:val="000167C3"/>
    <w:rsid w:val="00017C45"/>
    <w:rsid w:val="00022423"/>
    <w:rsid w:val="000238F9"/>
    <w:rsid w:val="00033269"/>
    <w:rsid w:val="000350B1"/>
    <w:rsid w:val="00035F4F"/>
    <w:rsid w:val="00036271"/>
    <w:rsid w:val="00037699"/>
    <w:rsid w:val="00043174"/>
    <w:rsid w:val="0004392E"/>
    <w:rsid w:val="000475E2"/>
    <w:rsid w:val="00053E0B"/>
    <w:rsid w:val="00061243"/>
    <w:rsid w:val="00062548"/>
    <w:rsid w:val="000630E7"/>
    <w:rsid w:val="0006384B"/>
    <w:rsid w:val="00064C75"/>
    <w:rsid w:val="00065836"/>
    <w:rsid w:val="00066773"/>
    <w:rsid w:val="00067E96"/>
    <w:rsid w:val="00070A5C"/>
    <w:rsid w:val="00072CCB"/>
    <w:rsid w:val="0007318E"/>
    <w:rsid w:val="0007427D"/>
    <w:rsid w:val="00076334"/>
    <w:rsid w:val="00076ED6"/>
    <w:rsid w:val="000805EA"/>
    <w:rsid w:val="0008243B"/>
    <w:rsid w:val="0008380D"/>
    <w:rsid w:val="000845B2"/>
    <w:rsid w:val="00085551"/>
    <w:rsid w:val="0009462A"/>
    <w:rsid w:val="000951E1"/>
    <w:rsid w:val="000A24EA"/>
    <w:rsid w:val="000A266F"/>
    <w:rsid w:val="000A2D4C"/>
    <w:rsid w:val="000A5887"/>
    <w:rsid w:val="000B1F01"/>
    <w:rsid w:val="000B2011"/>
    <w:rsid w:val="000B2A29"/>
    <w:rsid w:val="000B4ADA"/>
    <w:rsid w:val="000B55F1"/>
    <w:rsid w:val="000B59A8"/>
    <w:rsid w:val="000C5317"/>
    <w:rsid w:val="000C687F"/>
    <w:rsid w:val="000D0C81"/>
    <w:rsid w:val="000D201E"/>
    <w:rsid w:val="000D59D8"/>
    <w:rsid w:val="000E00A0"/>
    <w:rsid w:val="000E2923"/>
    <w:rsid w:val="000E3AE0"/>
    <w:rsid w:val="000E66FB"/>
    <w:rsid w:val="000F3671"/>
    <w:rsid w:val="000F5D89"/>
    <w:rsid w:val="000F6E05"/>
    <w:rsid w:val="00100445"/>
    <w:rsid w:val="001013C6"/>
    <w:rsid w:val="0010204C"/>
    <w:rsid w:val="001037A8"/>
    <w:rsid w:val="00110687"/>
    <w:rsid w:val="00110B6A"/>
    <w:rsid w:val="00110F72"/>
    <w:rsid w:val="00111FB9"/>
    <w:rsid w:val="00115E6D"/>
    <w:rsid w:val="001169A2"/>
    <w:rsid w:val="00117C33"/>
    <w:rsid w:val="001216C8"/>
    <w:rsid w:val="0012201E"/>
    <w:rsid w:val="00124D83"/>
    <w:rsid w:val="001251E6"/>
    <w:rsid w:val="001269BC"/>
    <w:rsid w:val="001306DF"/>
    <w:rsid w:val="00132BCB"/>
    <w:rsid w:val="00135954"/>
    <w:rsid w:val="00137F70"/>
    <w:rsid w:val="00141F87"/>
    <w:rsid w:val="00143073"/>
    <w:rsid w:val="001434C0"/>
    <w:rsid w:val="0014594D"/>
    <w:rsid w:val="001468C3"/>
    <w:rsid w:val="00146D50"/>
    <w:rsid w:val="00153F4D"/>
    <w:rsid w:val="00156603"/>
    <w:rsid w:val="00161F8A"/>
    <w:rsid w:val="00162498"/>
    <w:rsid w:val="001643E4"/>
    <w:rsid w:val="00173CDC"/>
    <w:rsid w:val="00175291"/>
    <w:rsid w:val="00175A72"/>
    <w:rsid w:val="0017727F"/>
    <w:rsid w:val="00182138"/>
    <w:rsid w:val="00184BF5"/>
    <w:rsid w:val="00186548"/>
    <w:rsid w:val="00187B8C"/>
    <w:rsid w:val="0019213A"/>
    <w:rsid w:val="00193C7C"/>
    <w:rsid w:val="001940A3"/>
    <w:rsid w:val="0019565C"/>
    <w:rsid w:val="00195D3C"/>
    <w:rsid w:val="001A2427"/>
    <w:rsid w:val="001A28BB"/>
    <w:rsid w:val="001A2EC8"/>
    <w:rsid w:val="001A7B83"/>
    <w:rsid w:val="001B2DE5"/>
    <w:rsid w:val="001B3D4B"/>
    <w:rsid w:val="001B4ADE"/>
    <w:rsid w:val="001B62F8"/>
    <w:rsid w:val="001B6585"/>
    <w:rsid w:val="001B6902"/>
    <w:rsid w:val="001B7328"/>
    <w:rsid w:val="001B7427"/>
    <w:rsid w:val="001C07BE"/>
    <w:rsid w:val="001C0D89"/>
    <w:rsid w:val="001C3A4D"/>
    <w:rsid w:val="001C3FCF"/>
    <w:rsid w:val="001C4305"/>
    <w:rsid w:val="001C4884"/>
    <w:rsid w:val="001C5088"/>
    <w:rsid w:val="001D0F66"/>
    <w:rsid w:val="001D62F0"/>
    <w:rsid w:val="001E1414"/>
    <w:rsid w:val="001E1E1F"/>
    <w:rsid w:val="001E2CDB"/>
    <w:rsid w:val="001E4B9B"/>
    <w:rsid w:val="001E764A"/>
    <w:rsid w:val="001F021B"/>
    <w:rsid w:val="001F164C"/>
    <w:rsid w:val="001F1AC1"/>
    <w:rsid w:val="001F3C21"/>
    <w:rsid w:val="001F4A5B"/>
    <w:rsid w:val="001F5E32"/>
    <w:rsid w:val="001F6F94"/>
    <w:rsid w:val="00200D40"/>
    <w:rsid w:val="00206115"/>
    <w:rsid w:val="00206121"/>
    <w:rsid w:val="00207503"/>
    <w:rsid w:val="00210D2A"/>
    <w:rsid w:val="00220328"/>
    <w:rsid w:val="00220928"/>
    <w:rsid w:val="00220C7E"/>
    <w:rsid w:val="00221E4A"/>
    <w:rsid w:val="00221ED8"/>
    <w:rsid w:val="00223534"/>
    <w:rsid w:val="00224FDE"/>
    <w:rsid w:val="00225523"/>
    <w:rsid w:val="002257AE"/>
    <w:rsid w:val="00233EF7"/>
    <w:rsid w:val="00235711"/>
    <w:rsid w:val="002402C0"/>
    <w:rsid w:val="002413BF"/>
    <w:rsid w:val="002414E3"/>
    <w:rsid w:val="00251531"/>
    <w:rsid w:val="00253A24"/>
    <w:rsid w:val="00260DE4"/>
    <w:rsid w:val="00261DB6"/>
    <w:rsid w:val="00262B0F"/>
    <w:rsid w:val="0026486F"/>
    <w:rsid w:val="00270735"/>
    <w:rsid w:val="00270DB1"/>
    <w:rsid w:val="00271B7E"/>
    <w:rsid w:val="00272D18"/>
    <w:rsid w:val="002768A5"/>
    <w:rsid w:val="002817DC"/>
    <w:rsid w:val="0028476D"/>
    <w:rsid w:val="00284FAE"/>
    <w:rsid w:val="00285F0C"/>
    <w:rsid w:val="00287996"/>
    <w:rsid w:val="00291C0A"/>
    <w:rsid w:val="00291FBD"/>
    <w:rsid w:val="0029243C"/>
    <w:rsid w:val="00292C9E"/>
    <w:rsid w:val="00295BB6"/>
    <w:rsid w:val="00296138"/>
    <w:rsid w:val="002A01B3"/>
    <w:rsid w:val="002A3BE6"/>
    <w:rsid w:val="002A4DB4"/>
    <w:rsid w:val="002A68E7"/>
    <w:rsid w:val="002A747B"/>
    <w:rsid w:val="002A7E3A"/>
    <w:rsid w:val="002B1364"/>
    <w:rsid w:val="002B17EA"/>
    <w:rsid w:val="002B1BAF"/>
    <w:rsid w:val="002B22BD"/>
    <w:rsid w:val="002C0EA5"/>
    <w:rsid w:val="002C353C"/>
    <w:rsid w:val="002C3796"/>
    <w:rsid w:val="002C7391"/>
    <w:rsid w:val="002D0461"/>
    <w:rsid w:val="002D16D9"/>
    <w:rsid w:val="002E0CA3"/>
    <w:rsid w:val="002E201E"/>
    <w:rsid w:val="002E2710"/>
    <w:rsid w:val="002E5F13"/>
    <w:rsid w:val="002F01A3"/>
    <w:rsid w:val="002F114C"/>
    <w:rsid w:val="002F2EE5"/>
    <w:rsid w:val="002F4628"/>
    <w:rsid w:val="00301E91"/>
    <w:rsid w:val="00303E85"/>
    <w:rsid w:val="00304A14"/>
    <w:rsid w:val="0030774B"/>
    <w:rsid w:val="00311113"/>
    <w:rsid w:val="00312A22"/>
    <w:rsid w:val="003157E0"/>
    <w:rsid w:val="00315DFD"/>
    <w:rsid w:val="00315FFB"/>
    <w:rsid w:val="00316529"/>
    <w:rsid w:val="003171AB"/>
    <w:rsid w:val="0031775C"/>
    <w:rsid w:val="003177D4"/>
    <w:rsid w:val="003177FE"/>
    <w:rsid w:val="00324ED1"/>
    <w:rsid w:val="00325447"/>
    <w:rsid w:val="00331FFB"/>
    <w:rsid w:val="00332131"/>
    <w:rsid w:val="003325A5"/>
    <w:rsid w:val="003351D6"/>
    <w:rsid w:val="0033720E"/>
    <w:rsid w:val="003451A5"/>
    <w:rsid w:val="003452B0"/>
    <w:rsid w:val="00352F08"/>
    <w:rsid w:val="00356BE3"/>
    <w:rsid w:val="00356E28"/>
    <w:rsid w:val="003631C3"/>
    <w:rsid w:val="00367ACC"/>
    <w:rsid w:val="00370362"/>
    <w:rsid w:val="00372B3B"/>
    <w:rsid w:val="0037452F"/>
    <w:rsid w:val="00374EE2"/>
    <w:rsid w:val="00375F90"/>
    <w:rsid w:val="00386B50"/>
    <w:rsid w:val="00387D16"/>
    <w:rsid w:val="00390FA2"/>
    <w:rsid w:val="00395001"/>
    <w:rsid w:val="00396172"/>
    <w:rsid w:val="00397F4E"/>
    <w:rsid w:val="003A20F7"/>
    <w:rsid w:val="003B6FA8"/>
    <w:rsid w:val="003B70E8"/>
    <w:rsid w:val="003C3D66"/>
    <w:rsid w:val="003C4E2C"/>
    <w:rsid w:val="003C5EA6"/>
    <w:rsid w:val="003D2394"/>
    <w:rsid w:val="003D4312"/>
    <w:rsid w:val="003D518E"/>
    <w:rsid w:val="003D55F1"/>
    <w:rsid w:val="003D63AE"/>
    <w:rsid w:val="003D78C9"/>
    <w:rsid w:val="003D7A0F"/>
    <w:rsid w:val="003E1278"/>
    <w:rsid w:val="003E2BF4"/>
    <w:rsid w:val="003E46D2"/>
    <w:rsid w:val="003E6712"/>
    <w:rsid w:val="003E6924"/>
    <w:rsid w:val="003F3459"/>
    <w:rsid w:val="003F45AA"/>
    <w:rsid w:val="003F6AA8"/>
    <w:rsid w:val="004065A4"/>
    <w:rsid w:val="004109D4"/>
    <w:rsid w:val="00410C5F"/>
    <w:rsid w:val="00415167"/>
    <w:rsid w:val="00416744"/>
    <w:rsid w:val="00416B2D"/>
    <w:rsid w:val="00417975"/>
    <w:rsid w:val="004202C5"/>
    <w:rsid w:val="004209DB"/>
    <w:rsid w:val="00420BC2"/>
    <w:rsid w:val="00421B9A"/>
    <w:rsid w:val="00425A4A"/>
    <w:rsid w:val="00431257"/>
    <w:rsid w:val="00431694"/>
    <w:rsid w:val="0043231E"/>
    <w:rsid w:val="00432C65"/>
    <w:rsid w:val="00434695"/>
    <w:rsid w:val="004358A7"/>
    <w:rsid w:val="00435EEF"/>
    <w:rsid w:val="00437C51"/>
    <w:rsid w:val="0044010B"/>
    <w:rsid w:val="0044243B"/>
    <w:rsid w:val="00442C7A"/>
    <w:rsid w:val="00444255"/>
    <w:rsid w:val="00444730"/>
    <w:rsid w:val="00444C54"/>
    <w:rsid w:val="0045194E"/>
    <w:rsid w:val="00451CE5"/>
    <w:rsid w:val="00452565"/>
    <w:rsid w:val="0045516C"/>
    <w:rsid w:val="004564B9"/>
    <w:rsid w:val="004575E4"/>
    <w:rsid w:val="00457D76"/>
    <w:rsid w:val="00461CA6"/>
    <w:rsid w:val="004623C6"/>
    <w:rsid w:val="00464EBC"/>
    <w:rsid w:val="00467672"/>
    <w:rsid w:val="0047062C"/>
    <w:rsid w:val="00476777"/>
    <w:rsid w:val="00480973"/>
    <w:rsid w:val="00483416"/>
    <w:rsid w:val="00484D2C"/>
    <w:rsid w:val="0048773A"/>
    <w:rsid w:val="00493099"/>
    <w:rsid w:val="00494A70"/>
    <w:rsid w:val="00494AAF"/>
    <w:rsid w:val="004A2C89"/>
    <w:rsid w:val="004A36E2"/>
    <w:rsid w:val="004A56F3"/>
    <w:rsid w:val="004B1854"/>
    <w:rsid w:val="004B269E"/>
    <w:rsid w:val="004B3FD3"/>
    <w:rsid w:val="004B4632"/>
    <w:rsid w:val="004B512B"/>
    <w:rsid w:val="004B54DE"/>
    <w:rsid w:val="004B5FE8"/>
    <w:rsid w:val="004B68A3"/>
    <w:rsid w:val="004B6D28"/>
    <w:rsid w:val="004B74CE"/>
    <w:rsid w:val="004B79E3"/>
    <w:rsid w:val="004C4538"/>
    <w:rsid w:val="004C4DC4"/>
    <w:rsid w:val="004C6447"/>
    <w:rsid w:val="004C72B6"/>
    <w:rsid w:val="004C7E2D"/>
    <w:rsid w:val="004D1FF9"/>
    <w:rsid w:val="004D5C5F"/>
    <w:rsid w:val="004E0DD7"/>
    <w:rsid w:val="004E5ACE"/>
    <w:rsid w:val="004E6DFC"/>
    <w:rsid w:val="004F26C6"/>
    <w:rsid w:val="004F6B03"/>
    <w:rsid w:val="0050310E"/>
    <w:rsid w:val="0050670B"/>
    <w:rsid w:val="00506C1F"/>
    <w:rsid w:val="00510BDA"/>
    <w:rsid w:val="005136B1"/>
    <w:rsid w:val="00513AE4"/>
    <w:rsid w:val="00516B75"/>
    <w:rsid w:val="005235DC"/>
    <w:rsid w:val="0052519A"/>
    <w:rsid w:val="00531827"/>
    <w:rsid w:val="00532743"/>
    <w:rsid w:val="00535054"/>
    <w:rsid w:val="00535091"/>
    <w:rsid w:val="0053642D"/>
    <w:rsid w:val="005409DB"/>
    <w:rsid w:val="005428FE"/>
    <w:rsid w:val="005446C2"/>
    <w:rsid w:val="00544B0B"/>
    <w:rsid w:val="00550949"/>
    <w:rsid w:val="00550DB2"/>
    <w:rsid w:val="00550FD5"/>
    <w:rsid w:val="00554B3B"/>
    <w:rsid w:val="0055558E"/>
    <w:rsid w:val="00555944"/>
    <w:rsid w:val="0055769F"/>
    <w:rsid w:val="00561133"/>
    <w:rsid w:val="00561CF6"/>
    <w:rsid w:val="0056634D"/>
    <w:rsid w:val="00566ACB"/>
    <w:rsid w:val="00566CC1"/>
    <w:rsid w:val="00570FDD"/>
    <w:rsid w:val="00571021"/>
    <w:rsid w:val="00576708"/>
    <w:rsid w:val="0058221F"/>
    <w:rsid w:val="00582C93"/>
    <w:rsid w:val="005835D8"/>
    <w:rsid w:val="0058400F"/>
    <w:rsid w:val="00584C22"/>
    <w:rsid w:val="00585CDA"/>
    <w:rsid w:val="00587634"/>
    <w:rsid w:val="00590A42"/>
    <w:rsid w:val="005923CF"/>
    <w:rsid w:val="00597EED"/>
    <w:rsid w:val="005A4DD6"/>
    <w:rsid w:val="005A5D44"/>
    <w:rsid w:val="005A7665"/>
    <w:rsid w:val="005A795F"/>
    <w:rsid w:val="005B1C17"/>
    <w:rsid w:val="005B26AF"/>
    <w:rsid w:val="005B4010"/>
    <w:rsid w:val="005B44F3"/>
    <w:rsid w:val="005B4B1E"/>
    <w:rsid w:val="005B4DF3"/>
    <w:rsid w:val="005C3C6F"/>
    <w:rsid w:val="005C44AE"/>
    <w:rsid w:val="005C6988"/>
    <w:rsid w:val="005C7F7E"/>
    <w:rsid w:val="005D2563"/>
    <w:rsid w:val="005D376A"/>
    <w:rsid w:val="005D503D"/>
    <w:rsid w:val="005D50F2"/>
    <w:rsid w:val="005D59BE"/>
    <w:rsid w:val="005D6459"/>
    <w:rsid w:val="005D69F7"/>
    <w:rsid w:val="005D7695"/>
    <w:rsid w:val="005E09A3"/>
    <w:rsid w:val="005E3EE4"/>
    <w:rsid w:val="005E7544"/>
    <w:rsid w:val="005E77F4"/>
    <w:rsid w:val="005F2506"/>
    <w:rsid w:val="005F7F4B"/>
    <w:rsid w:val="00601A38"/>
    <w:rsid w:val="0060254B"/>
    <w:rsid w:val="006104ED"/>
    <w:rsid w:val="006161D8"/>
    <w:rsid w:val="00616B1B"/>
    <w:rsid w:val="00620F24"/>
    <w:rsid w:val="00622BD4"/>
    <w:rsid w:val="006236CE"/>
    <w:rsid w:val="00623B4D"/>
    <w:rsid w:val="006250EF"/>
    <w:rsid w:val="00627C5F"/>
    <w:rsid w:val="00631597"/>
    <w:rsid w:val="00631BF3"/>
    <w:rsid w:val="006338A1"/>
    <w:rsid w:val="00633D63"/>
    <w:rsid w:val="00634D23"/>
    <w:rsid w:val="00634FF4"/>
    <w:rsid w:val="00636A99"/>
    <w:rsid w:val="00644488"/>
    <w:rsid w:val="00647853"/>
    <w:rsid w:val="00655064"/>
    <w:rsid w:val="00660985"/>
    <w:rsid w:val="006621CC"/>
    <w:rsid w:val="006621D8"/>
    <w:rsid w:val="00662CAC"/>
    <w:rsid w:val="00663F4E"/>
    <w:rsid w:val="006729E1"/>
    <w:rsid w:val="00673DEF"/>
    <w:rsid w:val="00674BDA"/>
    <w:rsid w:val="00674BF8"/>
    <w:rsid w:val="0068114E"/>
    <w:rsid w:val="0068255F"/>
    <w:rsid w:val="006849CF"/>
    <w:rsid w:val="00685298"/>
    <w:rsid w:val="00686E65"/>
    <w:rsid w:val="00691D94"/>
    <w:rsid w:val="006935C1"/>
    <w:rsid w:val="00694886"/>
    <w:rsid w:val="00694A22"/>
    <w:rsid w:val="00695134"/>
    <w:rsid w:val="006963CA"/>
    <w:rsid w:val="006A0803"/>
    <w:rsid w:val="006A1113"/>
    <w:rsid w:val="006A44EF"/>
    <w:rsid w:val="006A5132"/>
    <w:rsid w:val="006A7229"/>
    <w:rsid w:val="006B1513"/>
    <w:rsid w:val="006B4CB8"/>
    <w:rsid w:val="006B4CC0"/>
    <w:rsid w:val="006B5349"/>
    <w:rsid w:val="006B58FE"/>
    <w:rsid w:val="006B6B87"/>
    <w:rsid w:val="006C091F"/>
    <w:rsid w:val="006C0AE0"/>
    <w:rsid w:val="006C0CB3"/>
    <w:rsid w:val="006C17A6"/>
    <w:rsid w:val="006C416F"/>
    <w:rsid w:val="006C630B"/>
    <w:rsid w:val="006C69BE"/>
    <w:rsid w:val="006C6A84"/>
    <w:rsid w:val="006C6DC6"/>
    <w:rsid w:val="006D6CFF"/>
    <w:rsid w:val="006E27A7"/>
    <w:rsid w:val="006E3272"/>
    <w:rsid w:val="006E4798"/>
    <w:rsid w:val="006E65E0"/>
    <w:rsid w:val="006E678E"/>
    <w:rsid w:val="006E6FCF"/>
    <w:rsid w:val="006F0C7C"/>
    <w:rsid w:val="006F58DC"/>
    <w:rsid w:val="006F63DB"/>
    <w:rsid w:val="006F66BD"/>
    <w:rsid w:val="006F79C8"/>
    <w:rsid w:val="006F7CAA"/>
    <w:rsid w:val="00700A42"/>
    <w:rsid w:val="00700BA4"/>
    <w:rsid w:val="00702231"/>
    <w:rsid w:val="00702C0C"/>
    <w:rsid w:val="00703501"/>
    <w:rsid w:val="0071164A"/>
    <w:rsid w:val="00712665"/>
    <w:rsid w:val="007136CB"/>
    <w:rsid w:val="007147DD"/>
    <w:rsid w:val="00720A6A"/>
    <w:rsid w:val="00723288"/>
    <w:rsid w:val="00723772"/>
    <w:rsid w:val="007315E9"/>
    <w:rsid w:val="007361FE"/>
    <w:rsid w:val="00740A8B"/>
    <w:rsid w:val="0074104B"/>
    <w:rsid w:val="00742BEC"/>
    <w:rsid w:val="00744530"/>
    <w:rsid w:val="0074794E"/>
    <w:rsid w:val="007505E9"/>
    <w:rsid w:val="00751A42"/>
    <w:rsid w:val="00753E02"/>
    <w:rsid w:val="00754353"/>
    <w:rsid w:val="00755594"/>
    <w:rsid w:val="00760A8E"/>
    <w:rsid w:val="00760C04"/>
    <w:rsid w:val="0076185D"/>
    <w:rsid w:val="00761AB4"/>
    <w:rsid w:val="00761C1B"/>
    <w:rsid w:val="00761EFA"/>
    <w:rsid w:val="007623DA"/>
    <w:rsid w:val="00765965"/>
    <w:rsid w:val="00766CA8"/>
    <w:rsid w:val="00766DBB"/>
    <w:rsid w:val="007709B3"/>
    <w:rsid w:val="007724B2"/>
    <w:rsid w:val="00773D91"/>
    <w:rsid w:val="00773F44"/>
    <w:rsid w:val="007751D3"/>
    <w:rsid w:val="007838B7"/>
    <w:rsid w:val="00787424"/>
    <w:rsid w:val="00790AF9"/>
    <w:rsid w:val="00790C4E"/>
    <w:rsid w:val="00793CC7"/>
    <w:rsid w:val="00793DF6"/>
    <w:rsid w:val="0079520E"/>
    <w:rsid w:val="007953E7"/>
    <w:rsid w:val="007A0F26"/>
    <w:rsid w:val="007A2050"/>
    <w:rsid w:val="007A275B"/>
    <w:rsid w:val="007A2A0C"/>
    <w:rsid w:val="007A2D1B"/>
    <w:rsid w:val="007A791C"/>
    <w:rsid w:val="007A7D45"/>
    <w:rsid w:val="007B11FF"/>
    <w:rsid w:val="007B2103"/>
    <w:rsid w:val="007B7DC0"/>
    <w:rsid w:val="007C0BC7"/>
    <w:rsid w:val="007C10DC"/>
    <w:rsid w:val="007C2263"/>
    <w:rsid w:val="007C4904"/>
    <w:rsid w:val="007C50F7"/>
    <w:rsid w:val="007C7CDC"/>
    <w:rsid w:val="007D220B"/>
    <w:rsid w:val="007D2608"/>
    <w:rsid w:val="007D26E1"/>
    <w:rsid w:val="007D27ED"/>
    <w:rsid w:val="007D335C"/>
    <w:rsid w:val="007D3C6E"/>
    <w:rsid w:val="007D71F7"/>
    <w:rsid w:val="007E46F6"/>
    <w:rsid w:val="007E4BF0"/>
    <w:rsid w:val="007E51A3"/>
    <w:rsid w:val="007E5D08"/>
    <w:rsid w:val="007E6976"/>
    <w:rsid w:val="007F3235"/>
    <w:rsid w:val="007F460C"/>
    <w:rsid w:val="00800C95"/>
    <w:rsid w:val="00805F53"/>
    <w:rsid w:val="00806AE8"/>
    <w:rsid w:val="00807135"/>
    <w:rsid w:val="0080721C"/>
    <w:rsid w:val="00811F7E"/>
    <w:rsid w:val="008127DC"/>
    <w:rsid w:val="008148C5"/>
    <w:rsid w:val="00816CA8"/>
    <w:rsid w:val="00817100"/>
    <w:rsid w:val="00817730"/>
    <w:rsid w:val="0082058D"/>
    <w:rsid w:val="00822B0D"/>
    <w:rsid w:val="00823155"/>
    <w:rsid w:val="008253A0"/>
    <w:rsid w:val="00826AF3"/>
    <w:rsid w:val="00830ED8"/>
    <w:rsid w:val="0083330D"/>
    <w:rsid w:val="00835450"/>
    <w:rsid w:val="00836B24"/>
    <w:rsid w:val="00836E27"/>
    <w:rsid w:val="00841647"/>
    <w:rsid w:val="0084493F"/>
    <w:rsid w:val="00845A46"/>
    <w:rsid w:val="00846A92"/>
    <w:rsid w:val="008517D7"/>
    <w:rsid w:val="00853F03"/>
    <w:rsid w:val="0085629E"/>
    <w:rsid w:val="00860829"/>
    <w:rsid w:val="00860FC4"/>
    <w:rsid w:val="0086135F"/>
    <w:rsid w:val="00861CFE"/>
    <w:rsid w:val="00864A36"/>
    <w:rsid w:val="00866CA9"/>
    <w:rsid w:val="0087347B"/>
    <w:rsid w:val="00875477"/>
    <w:rsid w:val="0087585F"/>
    <w:rsid w:val="0088073E"/>
    <w:rsid w:val="0088100B"/>
    <w:rsid w:val="008812CF"/>
    <w:rsid w:val="00885688"/>
    <w:rsid w:val="008856D1"/>
    <w:rsid w:val="0088622A"/>
    <w:rsid w:val="008906CE"/>
    <w:rsid w:val="00890FE0"/>
    <w:rsid w:val="00892FBF"/>
    <w:rsid w:val="00893BFD"/>
    <w:rsid w:val="00895DBA"/>
    <w:rsid w:val="00897C01"/>
    <w:rsid w:val="008A1DED"/>
    <w:rsid w:val="008A4288"/>
    <w:rsid w:val="008A7A10"/>
    <w:rsid w:val="008B159A"/>
    <w:rsid w:val="008B2F67"/>
    <w:rsid w:val="008B7C9E"/>
    <w:rsid w:val="008C21F4"/>
    <w:rsid w:val="008C2CAC"/>
    <w:rsid w:val="008C6990"/>
    <w:rsid w:val="008C7956"/>
    <w:rsid w:val="008D2C3F"/>
    <w:rsid w:val="008D55BC"/>
    <w:rsid w:val="008D6028"/>
    <w:rsid w:val="008E13B7"/>
    <w:rsid w:val="008E1478"/>
    <w:rsid w:val="008E278C"/>
    <w:rsid w:val="008E3AED"/>
    <w:rsid w:val="008E4F9B"/>
    <w:rsid w:val="008E54EA"/>
    <w:rsid w:val="008E7E22"/>
    <w:rsid w:val="008F048F"/>
    <w:rsid w:val="008F14ED"/>
    <w:rsid w:val="008F25E5"/>
    <w:rsid w:val="008F3595"/>
    <w:rsid w:val="008F40B0"/>
    <w:rsid w:val="008F45A2"/>
    <w:rsid w:val="008F5C89"/>
    <w:rsid w:val="009004BD"/>
    <w:rsid w:val="009038C1"/>
    <w:rsid w:val="00905002"/>
    <w:rsid w:val="00907B2A"/>
    <w:rsid w:val="00907F6F"/>
    <w:rsid w:val="009114DB"/>
    <w:rsid w:val="00912120"/>
    <w:rsid w:val="0092222C"/>
    <w:rsid w:val="00922EE2"/>
    <w:rsid w:val="00923BAF"/>
    <w:rsid w:val="009254D3"/>
    <w:rsid w:val="009270D9"/>
    <w:rsid w:val="009337CF"/>
    <w:rsid w:val="009402FD"/>
    <w:rsid w:val="00944F49"/>
    <w:rsid w:val="00952239"/>
    <w:rsid w:val="00954F59"/>
    <w:rsid w:val="00956200"/>
    <w:rsid w:val="0095720E"/>
    <w:rsid w:val="00961C79"/>
    <w:rsid w:val="00966E99"/>
    <w:rsid w:val="00974744"/>
    <w:rsid w:val="00980208"/>
    <w:rsid w:val="009852BE"/>
    <w:rsid w:val="009856C7"/>
    <w:rsid w:val="00986C0B"/>
    <w:rsid w:val="0098774B"/>
    <w:rsid w:val="00990DFC"/>
    <w:rsid w:val="00992AA4"/>
    <w:rsid w:val="009931CE"/>
    <w:rsid w:val="009948E1"/>
    <w:rsid w:val="0099568D"/>
    <w:rsid w:val="0099708C"/>
    <w:rsid w:val="00997E26"/>
    <w:rsid w:val="009A5E5D"/>
    <w:rsid w:val="009A646F"/>
    <w:rsid w:val="009B2981"/>
    <w:rsid w:val="009B2CEB"/>
    <w:rsid w:val="009B5F83"/>
    <w:rsid w:val="009B7839"/>
    <w:rsid w:val="009C071D"/>
    <w:rsid w:val="009C1E29"/>
    <w:rsid w:val="009C623C"/>
    <w:rsid w:val="009D20D8"/>
    <w:rsid w:val="009D34DE"/>
    <w:rsid w:val="009D394F"/>
    <w:rsid w:val="009D3E44"/>
    <w:rsid w:val="009D6752"/>
    <w:rsid w:val="009E136E"/>
    <w:rsid w:val="009E2D44"/>
    <w:rsid w:val="009E4C75"/>
    <w:rsid w:val="009E66B8"/>
    <w:rsid w:val="009F0583"/>
    <w:rsid w:val="009F2CAA"/>
    <w:rsid w:val="009F3CB6"/>
    <w:rsid w:val="009F4C34"/>
    <w:rsid w:val="009F4D46"/>
    <w:rsid w:val="009F7839"/>
    <w:rsid w:val="00A022BE"/>
    <w:rsid w:val="00A02A93"/>
    <w:rsid w:val="00A04330"/>
    <w:rsid w:val="00A0566E"/>
    <w:rsid w:val="00A056DA"/>
    <w:rsid w:val="00A068EE"/>
    <w:rsid w:val="00A07360"/>
    <w:rsid w:val="00A07E74"/>
    <w:rsid w:val="00A10756"/>
    <w:rsid w:val="00A14D65"/>
    <w:rsid w:val="00A1720F"/>
    <w:rsid w:val="00A2168F"/>
    <w:rsid w:val="00A25F97"/>
    <w:rsid w:val="00A26A5A"/>
    <w:rsid w:val="00A34A47"/>
    <w:rsid w:val="00A34BCB"/>
    <w:rsid w:val="00A40455"/>
    <w:rsid w:val="00A4189B"/>
    <w:rsid w:val="00A42562"/>
    <w:rsid w:val="00A42DAB"/>
    <w:rsid w:val="00A43C96"/>
    <w:rsid w:val="00A44554"/>
    <w:rsid w:val="00A44781"/>
    <w:rsid w:val="00A469A5"/>
    <w:rsid w:val="00A47DC0"/>
    <w:rsid w:val="00A52DDD"/>
    <w:rsid w:val="00A5381B"/>
    <w:rsid w:val="00A5445E"/>
    <w:rsid w:val="00A56E51"/>
    <w:rsid w:val="00A60514"/>
    <w:rsid w:val="00A7512C"/>
    <w:rsid w:val="00A76968"/>
    <w:rsid w:val="00A77284"/>
    <w:rsid w:val="00A83C58"/>
    <w:rsid w:val="00A8408A"/>
    <w:rsid w:val="00A8609E"/>
    <w:rsid w:val="00A86232"/>
    <w:rsid w:val="00A90285"/>
    <w:rsid w:val="00A904D6"/>
    <w:rsid w:val="00A91130"/>
    <w:rsid w:val="00A91B3F"/>
    <w:rsid w:val="00A91DB6"/>
    <w:rsid w:val="00A9423E"/>
    <w:rsid w:val="00AA020D"/>
    <w:rsid w:val="00AA208B"/>
    <w:rsid w:val="00AA2645"/>
    <w:rsid w:val="00AB02A3"/>
    <w:rsid w:val="00AB3457"/>
    <w:rsid w:val="00AB3A89"/>
    <w:rsid w:val="00AB4487"/>
    <w:rsid w:val="00AB4B68"/>
    <w:rsid w:val="00AB689A"/>
    <w:rsid w:val="00AC059E"/>
    <w:rsid w:val="00AC1A35"/>
    <w:rsid w:val="00AC4677"/>
    <w:rsid w:val="00AC72A4"/>
    <w:rsid w:val="00AD0746"/>
    <w:rsid w:val="00AD24D9"/>
    <w:rsid w:val="00AD5AD1"/>
    <w:rsid w:val="00AE273F"/>
    <w:rsid w:val="00AE3943"/>
    <w:rsid w:val="00AE39CA"/>
    <w:rsid w:val="00AE7684"/>
    <w:rsid w:val="00AF0AE9"/>
    <w:rsid w:val="00AF39B0"/>
    <w:rsid w:val="00AF3C14"/>
    <w:rsid w:val="00B04FEC"/>
    <w:rsid w:val="00B05948"/>
    <w:rsid w:val="00B061C6"/>
    <w:rsid w:val="00B07A3A"/>
    <w:rsid w:val="00B112F2"/>
    <w:rsid w:val="00B13224"/>
    <w:rsid w:val="00B134D8"/>
    <w:rsid w:val="00B15473"/>
    <w:rsid w:val="00B16FF4"/>
    <w:rsid w:val="00B17066"/>
    <w:rsid w:val="00B17376"/>
    <w:rsid w:val="00B216C2"/>
    <w:rsid w:val="00B23326"/>
    <w:rsid w:val="00B260F2"/>
    <w:rsid w:val="00B2711F"/>
    <w:rsid w:val="00B275F5"/>
    <w:rsid w:val="00B30C9D"/>
    <w:rsid w:val="00B333F1"/>
    <w:rsid w:val="00B3476B"/>
    <w:rsid w:val="00B34909"/>
    <w:rsid w:val="00B357F1"/>
    <w:rsid w:val="00B37EB0"/>
    <w:rsid w:val="00B40003"/>
    <w:rsid w:val="00B411D6"/>
    <w:rsid w:val="00B4129F"/>
    <w:rsid w:val="00B42B02"/>
    <w:rsid w:val="00B43FF2"/>
    <w:rsid w:val="00B453E1"/>
    <w:rsid w:val="00B46F7C"/>
    <w:rsid w:val="00B527BF"/>
    <w:rsid w:val="00B609B1"/>
    <w:rsid w:val="00B60C95"/>
    <w:rsid w:val="00B61D76"/>
    <w:rsid w:val="00B71365"/>
    <w:rsid w:val="00B74235"/>
    <w:rsid w:val="00B746ED"/>
    <w:rsid w:val="00B765E0"/>
    <w:rsid w:val="00B80767"/>
    <w:rsid w:val="00B86661"/>
    <w:rsid w:val="00B8733A"/>
    <w:rsid w:val="00B9005C"/>
    <w:rsid w:val="00B904B1"/>
    <w:rsid w:val="00B90EF7"/>
    <w:rsid w:val="00B9433C"/>
    <w:rsid w:val="00B961EB"/>
    <w:rsid w:val="00BA098A"/>
    <w:rsid w:val="00BA1C25"/>
    <w:rsid w:val="00BA4399"/>
    <w:rsid w:val="00BA45A0"/>
    <w:rsid w:val="00BA7FD6"/>
    <w:rsid w:val="00BB01DB"/>
    <w:rsid w:val="00BB0C06"/>
    <w:rsid w:val="00BB249A"/>
    <w:rsid w:val="00BB40B2"/>
    <w:rsid w:val="00BB7039"/>
    <w:rsid w:val="00BC26C8"/>
    <w:rsid w:val="00BC39B8"/>
    <w:rsid w:val="00BC4AA2"/>
    <w:rsid w:val="00BC58BA"/>
    <w:rsid w:val="00BD1B85"/>
    <w:rsid w:val="00BD348D"/>
    <w:rsid w:val="00BD7EBD"/>
    <w:rsid w:val="00BE085B"/>
    <w:rsid w:val="00BE0F80"/>
    <w:rsid w:val="00BE7E92"/>
    <w:rsid w:val="00BE7FC3"/>
    <w:rsid w:val="00BF270D"/>
    <w:rsid w:val="00BF5696"/>
    <w:rsid w:val="00BF5904"/>
    <w:rsid w:val="00BF5B8E"/>
    <w:rsid w:val="00BF6B32"/>
    <w:rsid w:val="00C00091"/>
    <w:rsid w:val="00C005B2"/>
    <w:rsid w:val="00C0229F"/>
    <w:rsid w:val="00C0307F"/>
    <w:rsid w:val="00C03496"/>
    <w:rsid w:val="00C059A3"/>
    <w:rsid w:val="00C05C04"/>
    <w:rsid w:val="00C0603D"/>
    <w:rsid w:val="00C115C1"/>
    <w:rsid w:val="00C12AD5"/>
    <w:rsid w:val="00C1684B"/>
    <w:rsid w:val="00C16DD7"/>
    <w:rsid w:val="00C1741D"/>
    <w:rsid w:val="00C1791F"/>
    <w:rsid w:val="00C2008F"/>
    <w:rsid w:val="00C21F47"/>
    <w:rsid w:val="00C3092E"/>
    <w:rsid w:val="00C343BF"/>
    <w:rsid w:val="00C34587"/>
    <w:rsid w:val="00C365AC"/>
    <w:rsid w:val="00C366C8"/>
    <w:rsid w:val="00C37A38"/>
    <w:rsid w:val="00C37B9F"/>
    <w:rsid w:val="00C4083B"/>
    <w:rsid w:val="00C4127E"/>
    <w:rsid w:val="00C426E0"/>
    <w:rsid w:val="00C43FE0"/>
    <w:rsid w:val="00C45AEF"/>
    <w:rsid w:val="00C45DF8"/>
    <w:rsid w:val="00C46D3B"/>
    <w:rsid w:val="00C47DAF"/>
    <w:rsid w:val="00C51B5E"/>
    <w:rsid w:val="00C52E5F"/>
    <w:rsid w:val="00C531A0"/>
    <w:rsid w:val="00C5546B"/>
    <w:rsid w:val="00C55952"/>
    <w:rsid w:val="00C57D02"/>
    <w:rsid w:val="00C62F17"/>
    <w:rsid w:val="00C633B2"/>
    <w:rsid w:val="00C64B65"/>
    <w:rsid w:val="00C65548"/>
    <w:rsid w:val="00C6730E"/>
    <w:rsid w:val="00C721B3"/>
    <w:rsid w:val="00C744D8"/>
    <w:rsid w:val="00C80248"/>
    <w:rsid w:val="00C84B94"/>
    <w:rsid w:val="00C87CE5"/>
    <w:rsid w:val="00C94B16"/>
    <w:rsid w:val="00C94E8A"/>
    <w:rsid w:val="00C958EE"/>
    <w:rsid w:val="00CB1DF4"/>
    <w:rsid w:val="00CB1F91"/>
    <w:rsid w:val="00CB420E"/>
    <w:rsid w:val="00CB4FEA"/>
    <w:rsid w:val="00CB5A71"/>
    <w:rsid w:val="00CC4089"/>
    <w:rsid w:val="00CC5797"/>
    <w:rsid w:val="00CD3A73"/>
    <w:rsid w:val="00CD4ED0"/>
    <w:rsid w:val="00CD5112"/>
    <w:rsid w:val="00CE16A3"/>
    <w:rsid w:val="00CE2FEF"/>
    <w:rsid w:val="00CE3ECA"/>
    <w:rsid w:val="00CE7DEC"/>
    <w:rsid w:val="00CF16B7"/>
    <w:rsid w:val="00CF505C"/>
    <w:rsid w:val="00CF597A"/>
    <w:rsid w:val="00CF6117"/>
    <w:rsid w:val="00CF6DA2"/>
    <w:rsid w:val="00D0008F"/>
    <w:rsid w:val="00D0066D"/>
    <w:rsid w:val="00D012E7"/>
    <w:rsid w:val="00D01F91"/>
    <w:rsid w:val="00D02E4F"/>
    <w:rsid w:val="00D040A2"/>
    <w:rsid w:val="00D1060E"/>
    <w:rsid w:val="00D131AB"/>
    <w:rsid w:val="00D1475D"/>
    <w:rsid w:val="00D315F6"/>
    <w:rsid w:val="00D33758"/>
    <w:rsid w:val="00D362EA"/>
    <w:rsid w:val="00D3684B"/>
    <w:rsid w:val="00D37E92"/>
    <w:rsid w:val="00D4334D"/>
    <w:rsid w:val="00D43DD0"/>
    <w:rsid w:val="00D43F12"/>
    <w:rsid w:val="00D461D6"/>
    <w:rsid w:val="00D50024"/>
    <w:rsid w:val="00D50601"/>
    <w:rsid w:val="00D563B1"/>
    <w:rsid w:val="00D57502"/>
    <w:rsid w:val="00D57B4E"/>
    <w:rsid w:val="00D61514"/>
    <w:rsid w:val="00D6302A"/>
    <w:rsid w:val="00D633F0"/>
    <w:rsid w:val="00D7322E"/>
    <w:rsid w:val="00D73F39"/>
    <w:rsid w:val="00D745F0"/>
    <w:rsid w:val="00D750FA"/>
    <w:rsid w:val="00D7568A"/>
    <w:rsid w:val="00D75B4E"/>
    <w:rsid w:val="00D76252"/>
    <w:rsid w:val="00D80FDC"/>
    <w:rsid w:val="00D81F52"/>
    <w:rsid w:val="00D850B1"/>
    <w:rsid w:val="00D85C58"/>
    <w:rsid w:val="00D85EE9"/>
    <w:rsid w:val="00D864F0"/>
    <w:rsid w:val="00D867E3"/>
    <w:rsid w:val="00D86C44"/>
    <w:rsid w:val="00D92E3F"/>
    <w:rsid w:val="00D93764"/>
    <w:rsid w:val="00D961E9"/>
    <w:rsid w:val="00D97BFA"/>
    <w:rsid w:val="00DA12F6"/>
    <w:rsid w:val="00DB07DE"/>
    <w:rsid w:val="00DC6A72"/>
    <w:rsid w:val="00DC7B50"/>
    <w:rsid w:val="00DD33B4"/>
    <w:rsid w:val="00DD5902"/>
    <w:rsid w:val="00DD6A09"/>
    <w:rsid w:val="00DE0338"/>
    <w:rsid w:val="00DE06F4"/>
    <w:rsid w:val="00DE0A97"/>
    <w:rsid w:val="00DE3263"/>
    <w:rsid w:val="00DE3C4E"/>
    <w:rsid w:val="00DE4844"/>
    <w:rsid w:val="00DE6CDD"/>
    <w:rsid w:val="00DF5356"/>
    <w:rsid w:val="00DF68DA"/>
    <w:rsid w:val="00E00250"/>
    <w:rsid w:val="00E00E86"/>
    <w:rsid w:val="00E04407"/>
    <w:rsid w:val="00E13FC9"/>
    <w:rsid w:val="00E149A6"/>
    <w:rsid w:val="00E15925"/>
    <w:rsid w:val="00E1618A"/>
    <w:rsid w:val="00E170BA"/>
    <w:rsid w:val="00E20B01"/>
    <w:rsid w:val="00E20D9F"/>
    <w:rsid w:val="00E222E8"/>
    <w:rsid w:val="00E2239D"/>
    <w:rsid w:val="00E22FE2"/>
    <w:rsid w:val="00E234AC"/>
    <w:rsid w:val="00E23BFC"/>
    <w:rsid w:val="00E23DEA"/>
    <w:rsid w:val="00E242A9"/>
    <w:rsid w:val="00E2591D"/>
    <w:rsid w:val="00E35748"/>
    <w:rsid w:val="00E36120"/>
    <w:rsid w:val="00E41F35"/>
    <w:rsid w:val="00E44B23"/>
    <w:rsid w:val="00E4770E"/>
    <w:rsid w:val="00E477D7"/>
    <w:rsid w:val="00E52F32"/>
    <w:rsid w:val="00E53DB1"/>
    <w:rsid w:val="00E5643D"/>
    <w:rsid w:val="00E566F3"/>
    <w:rsid w:val="00E5786E"/>
    <w:rsid w:val="00E600D4"/>
    <w:rsid w:val="00E657CE"/>
    <w:rsid w:val="00E67641"/>
    <w:rsid w:val="00E70514"/>
    <w:rsid w:val="00E72F57"/>
    <w:rsid w:val="00E74E5C"/>
    <w:rsid w:val="00E813B1"/>
    <w:rsid w:val="00E82F66"/>
    <w:rsid w:val="00E83387"/>
    <w:rsid w:val="00E85578"/>
    <w:rsid w:val="00E9463F"/>
    <w:rsid w:val="00EA1BA4"/>
    <w:rsid w:val="00EA4A05"/>
    <w:rsid w:val="00EA75C1"/>
    <w:rsid w:val="00EB05BB"/>
    <w:rsid w:val="00EB47A1"/>
    <w:rsid w:val="00EB4CF2"/>
    <w:rsid w:val="00EB6D67"/>
    <w:rsid w:val="00EB7F75"/>
    <w:rsid w:val="00EC0E0D"/>
    <w:rsid w:val="00EC57E8"/>
    <w:rsid w:val="00ED0EB9"/>
    <w:rsid w:val="00ED189C"/>
    <w:rsid w:val="00ED1E80"/>
    <w:rsid w:val="00ED264F"/>
    <w:rsid w:val="00ED31D8"/>
    <w:rsid w:val="00ED446B"/>
    <w:rsid w:val="00EE046F"/>
    <w:rsid w:val="00EE1FD8"/>
    <w:rsid w:val="00EE248D"/>
    <w:rsid w:val="00EE5667"/>
    <w:rsid w:val="00EE5A50"/>
    <w:rsid w:val="00EE6B3A"/>
    <w:rsid w:val="00EE79D0"/>
    <w:rsid w:val="00EF0C6C"/>
    <w:rsid w:val="00EF5149"/>
    <w:rsid w:val="00EF7BAD"/>
    <w:rsid w:val="00F024DA"/>
    <w:rsid w:val="00F03503"/>
    <w:rsid w:val="00F045DA"/>
    <w:rsid w:val="00F04634"/>
    <w:rsid w:val="00F07C61"/>
    <w:rsid w:val="00F102C1"/>
    <w:rsid w:val="00F119D1"/>
    <w:rsid w:val="00F11D53"/>
    <w:rsid w:val="00F129A5"/>
    <w:rsid w:val="00F1619C"/>
    <w:rsid w:val="00F1691C"/>
    <w:rsid w:val="00F23F49"/>
    <w:rsid w:val="00F25851"/>
    <w:rsid w:val="00F25959"/>
    <w:rsid w:val="00F307B1"/>
    <w:rsid w:val="00F33F19"/>
    <w:rsid w:val="00F35A01"/>
    <w:rsid w:val="00F424BC"/>
    <w:rsid w:val="00F44EF2"/>
    <w:rsid w:val="00F51A8B"/>
    <w:rsid w:val="00F5367D"/>
    <w:rsid w:val="00F55029"/>
    <w:rsid w:val="00F60774"/>
    <w:rsid w:val="00F608A9"/>
    <w:rsid w:val="00F6396D"/>
    <w:rsid w:val="00F644BA"/>
    <w:rsid w:val="00F6563A"/>
    <w:rsid w:val="00F70700"/>
    <w:rsid w:val="00F7140F"/>
    <w:rsid w:val="00F721A5"/>
    <w:rsid w:val="00F734E1"/>
    <w:rsid w:val="00F73C31"/>
    <w:rsid w:val="00F73FF0"/>
    <w:rsid w:val="00F74246"/>
    <w:rsid w:val="00F75BED"/>
    <w:rsid w:val="00F84DEA"/>
    <w:rsid w:val="00F925D2"/>
    <w:rsid w:val="00F932F5"/>
    <w:rsid w:val="00F96930"/>
    <w:rsid w:val="00F96FAB"/>
    <w:rsid w:val="00FA0DA1"/>
    <w:rsid w:val="00FA1883"/>
    <w:rsid w:val="00FA1F38"/>
    <w:rsid w:val="00FA4281"/>
    <w:rsid w:val="00FA44D8"/>
    <w:rsid w:val="00FA4ABE"/>
    <w:rsid w:val="00FA59DD"/>
    <w:rsid w:val="00FA5E03"/>
    <w:rsid w:val="00FB3BBF"/>
    <w:rsid w:val="00FB57CE"/>
    <w:rsid w:val="00FB598B"/>
    <w:rsid w:val="00FB6EAC"/>
    <w:rsid w:val="00FC089F"/>
    <w:rsid w:val="00FC1D50"/>
    <w:rsid w:val="00FC5043"/>
    <w:rsid w:val="00FC5615"/>
    <w:rsid w:val="00FC5D79"/>
    <w:rsid w:val="00FD3599"/>
    <w:rsid w:val="00FD3D2C"/>
    <w:rsid w:val="00FD5CF2"/>
    <w:rsid w:val="00FF4196"/>
    <w:rsid w:val="00FF6595"/>
    <w:rsid w:val="00FF7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58EF92-CCD0-44DC-B1E9-841CED69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8F"/>
  </w:style>
  <w:style w:type="paragraph" w:styleId="Heading1">
    <w:name w:val="heading 1"/>
    <w:basedOn w:val="Normal"/>
    <w:next w:val="Normal"/>
    <w:link w:val="Heading1Char"/>
    <w:uiPriority w:val="9"/>
    <w:qFormat/>
    <w:rsid w:val="00C2008F"/>
    <w:pPr>
      <w:keepNext/>
      <w:keepLines/>
      <w:spacing w:before="320" w:after="0" w:line="240" w:lineRule="auto"/>
      <w:outlineLvl w:val="0"/>
    </w:pPr>
    <w:rPr>
      <w:rFonts w:asciiTheme="majorHAnsi" w:eastAsiaTheme="majorEastAsia" w:hAnsiTheme="majorHAnsi" w:cstheme="majorBidi"/>
      <w:color w:val="A5A5A5" w:themeColor="accent1" w:themeShade="BF"/>
      <w:sz w:val="30"/>
      <w:szCs w:val="30"/>
    </w:rPr>
  </w:style>
  <w:style w:type="paragraph" w:styleId="Heading2">
    <w:name w:val="heading 2"/>
    <w:basedOn w:val="Normal"/>
    <w:next w:val="Normal"/>
    <w:link w:val="Heading2Char"/>
    <w:uiPriority w:val="9"/>
    <w:unhideWhenUsed/>
    <w:qFormat/>
    <w:rsid w:val="00C2008F"/>
    <w:pPr>
      <w:keepNext/>
      <w:keepLines/>
      <w:spacing w:before="40" w:after="0" w:line="240" w:lineRule="auto"/>
      <w:outlineLvl w:val="1"/>
    </w:pPr>
    <w:rPr>
      <w:rFonts w:asciiTheme="majorHAnsi" w:eastAsiaTheme="majorEastAsia" w:hAnsiTheme="majorHAnsi" w:cstheme="majorBidi"/>
      <w:color w:val="858585" w:themeColor="accent2" w:themeShade="BF"/>
      <w:sz w:val="28"/>
      <w:szCs w:val="28"/>
    </w:rPr>
  </w:style>
  <w:style w:type="paragraph" w:styleId="Heading3">
    <w:name w:val="heading 3"/>
    <w:basedOn w:val="Normal"/>
    <w:next w:val="Normal"/>
    <w:link w:val="Heading3Char"/>
    <w:uiPriority w:val="9"/>
    <w:unhideWhenUsed/>
    <w:qFormat/>
    <w:rsid w:val="00C2008F"/>
    <w:pPr>
      <w:keepNext/>
      <w:keepLines/>
      <w:spacing w:before="40" w:after="0" w:line="240" w:lineRule="auto"/>
      <w:outlineLvl w:val="2"/>
    </w:pPr>
    <w:rPr>
      <w:rFonts w:asciiTheme="majorHAnsi" w:eastAsiaTheme="majorEastAsia" w:hAnsiTheme="majorHAnsi" w:cstheme="majorBidi"/>
      <w:color w:val="393939" w:themeColor="accent6" w:themeShade="BF"/>
      <w:sz w:val="26"/>
      <w:szCs w:val="26"/>
    </w:rPr>
  </w:style>
  <w:style w:type="paragraph" w:styleId="Heading4">
    <w:name w:val="heading 4"/>
    <w:basedOn w:val="Normal"/>
    <w:next w:val="Normal"/>
    <w:link w:val="Heading4Char"/>
    <w:uiPriority w:val="9"/>
    <w:unhideWhenUsed/>
    <w:qFormat/>
    <w:rsid w:val="00C2008F"/>
    <w:pPr>
      <w:keepNext/>
      <w:keepLines/>
      <w:spacing w:before="40" w:after="0"/>
      <w:outlineLvl w:val="3"/>
    </w:pPr>
    <w:rPr>
      <w:rFonts w:asciiTheme="majorHAnsi" w:eastAsiaTheme="majorEastAsia" w:hAnsiTheme="majorHAnsi" w:cstheme="majorBidi"/>
      <w:i/>
      <w:iCs/>
      <w:color w:val="474747" w:themeColor="accent5" w:themeShade="BF"/>
      <w:sz w:val="25"/>
      <w:szCs w:val="25"/>
    </w:rPr>
  </w:style>
  <w:style w:type="paragraph" w:styleId="Heading5">
    <w:name w:val="heading 5"/>
    <w:basedOn w:val="Normal"/>
    <w:next w:val="Normal"/>
    <w:link w:val="Heading5Char"/>
    <w:uiPriority w:val="9"/>
    <w:unhideWhenUsed/>
    <w:qFormat/>
    <w:rsid w:val="00C2008F"/>
    <w:pPr>
      <w:keepNext/>
      <w:keepLines/>
      <w:spacing w:before="40" w:after="0"/>
      <w:outlineLvl w:val="4"/>
    </w:pPr>
    <w:rPr>
      <w:rFonts w:asciiTheme="majorHAnsi" w:eastAsiaTheme="majorEastAsia" w:hAnsiTheme="majorHAnsi" w:cstheme="majorBidi"/>
      <w:i/>
      <w:iCs/>
      <w:color w:val="595959" w:themeColor="accent2" w:themeShade="80"/>
      <w:sz w:val="24"/>
      <w:szCs w:val="24"/>
    </w:rPr>
  </w:style>
  <w:style w:type="paragraph" w:styleId="Heading6">
    <w:name w:val="heading 6"/>
    <w:basedOn w:val="Normal"/>
    <w:next w:val="Normal"/>
    <w:link w:val="Heading6Char"/>
    <w:uiPriority w:val="9"/>
    <w:semiHidden/>
    <w:unhideWhenUsed/>
    <w:qFormat/>
    <w:rsid w:val="00C2008F"/>
    <w:pPr>
      <w:keepNext/>
      <w:keepLines/>
      <w:spacing w:before="40" w:after="0"/>
      <w:outlineLvl w:val="5"/>
    </w:pPr>
    <w:rPr>
      <w:rFonts w:asciiTheme="majorHAnsi" w:eastAsiaTheme="majorEastAsia" w:hAnsiTheme="majorHAnsi" w:cstheme="majorBidi"/>
      <w:i/>
      <w:iCs/>
      <w:color w:val="262626" w:themeColor="accent6" w:themeShade="80"/>
      <w:sz w:val="23"/>
      <w:szCs w:val="23"/>
    </w:rPr>
  </w:style>
  <w:style w:type="paragraph" w:styleId="Heading7">
    <w:name w:val="heading 7"/>
    <w:basedOn w:val="Normal"/>
    <w:next w:val="Normal"/>
    <w:link w:val="Heading7Char"/>
    <w:uiPriority w:val="9"/>
    <w:semiHidden/>
    <w:unhideWhenUsed/>
    <w:qFormat/>
    <w:rsid w:val="00C2008F"/>
    <w:pPr>
      <w:keepNext/>
      <w:keepLines/>
      <w:spacing w:before="40" w:after="0"/>
      <w:outlineLvl w:val="6"/>
    </w:pPr>
    <w:rPr>
      <w:rFonts w:asciiTheme="majorHAnsi" w:eastAsiaTheme="majorEastAsia" w:hAnsiTheme="majorHAnsi" w:cstheme="majorBidi"/>
      <w:color w:val="6E6E6E" w:themeColor="accent1" w:themeShade="80"/>
    </w:rPr>
  </w:style>
  <w:style w:type="paragraph" w:styleId="Heading8">
    <w:name w:val="heading 8"/>
    <w:basedOn w:val="Normal"/>
    <w:next w:val="Normal"/>
    <w:link w:val="Heading8Char"/>
    <w:uiPriority w:val="9"/>
    <w:semiHidden/>
    <w:unhideWhenUsed/>
    <w:qFormat/>
    <w:rsid w:val="00C2008F"/>
    <w:pPr>
      <w:keepNext/>
      <w:keepLines/>
      <w:spacing w:before="40" w:after="0"/>
      <w:outlineLvl w:val="7"/>
    </w:pPr>
    <w:rPr>
      <w:rFonts w:asciiTheme="majorHAnsi" w:eastAsiaTheme="majorEastAsia" w:hAnsiTheme="majorHAnsi" w:cstheme="majorBidi"/>
      <w:color w:val="595959" w:themeColor="accent2" w:themeShade="80"/>
      <w:sz w:val="21"/>
      <w:szCs w:val="21"/>
    </w:rPr>
  </w:style>
  <w:style w:type="paragraph" w:styleId="Heading9">
    <w:name w:val="heading 9"/>
    <w:basedOn w:val="Normal"/>
    <w:next w:val="Normal"/>
    <w:link w:val="Heading9Char"/>
    <w:uiPriority w:val="9"/>
    <w:semiHidden/>
    <w:unhideWhenUsed/>
    <w:qFormat/>
    <w:rsid w:val="00C2008F"/>
    <w:pPr>
      <w:keepNext/>
      <w:keepLines/>
      <w:spacing w:before="40" w:after="0"/>
      <w:outlineLvl w:val="8"/>
    </w:pPr>
    <w:rPr>
      <w:rFonts w:asciiTheme="majorHAnsi" w:eastAsiaTheme="majorEastAsia" w:hAnsiTheme="majorHAnsi" w:cstheme="majorBidi"/>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pPr>
      <w:pageBreakBefore/>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qFormat/>
    <w:rsid w:val="00C2008F"/>
    <w:rPr>
      <w:b/>
      <w:bCs/>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rsid w:val="00C2008F"/>
    <w:pPr>
      <w:spacing w:after="0" w:line="240" w:lineRule="auto"/>
    </w:pPr>
  </w:style>
  <w:style w:type="character" w:customStyle="1" w:styleId="Heading1Char">
    <w:name w:val="Heading 1 Char"/>
    <w:basedOn w:val="DefaultParagraphFont"/>
    <w:link w:val="Heading1"/>
    <w:uiPriority w:val="9"/>
    <w:rsid w:val="00C2008F"/>
    <w:rPr>
      <w:rFonts w:asciiTheme="majorHAnsi" w:eastAsiaTheme="majorEastAsia" w:hAnsiTheme="majorHAnsi" w:cstheme="majorBidi"/>
      <w:color w:val="A5A5A5" w:themeColor="accent1" w:themeShade="BF"/>
      <w:sz w:val="30"/>
      <w:szCs w:val="30"/>
    </w:rPr>
  </w:style>
  <w:style w:type="character" w:customStyle="1" w:styleId="Heading2Char">
    <w:name w:val="Heading 2 Char"/>
    <w:basedOn w:val="DefaultParagraphFont"/>
    <w:link w:val="Heading2"/>
    <w:uiPriority w:val="9"/>
    <w:rsid w:val="00C2008F"/>
    <w:rPr>
      <w:rFonts w:asciiTheme="majorHAnsi" w:eastAsiaTheme="majorEastAsia" w:hAnsiTheme="majorHAnsi" w:cstheme="majorBidi"/>
      <w:color w:val="858585" w:themeColor="accent2" w:themeShade="BF"/>
      <w:sz w:val="28"/>
      <w:szCs w:val="28"/>
    </w:rPr>
  </w:style>
  <w:style w:type="paragraph" w:styleId="Title">
    <w:name w:val="Title"/>
    <w:basedOn w:val="Normal"/>
    <w:next w:val="Normal"/>
    <w:link w:val="TitleChar"/>
    <w:uiPriority w:val="10"/>
    <w:qFormat/>
    <w:rsid w:val="00C2008F"/>
    <w:pPr>
      <w:spacing w:after="0" w:line="240" w:lineRule="auto"/>
      <w:contextualSpacing/>
    </w:pPr>
    <w:rPr>
      <w:rFonts w:asciiTheme="majorHAnsi" w:eastAsiaTheme="majorEastAsia" w:hAnsiTheme="majorHAnsi" w:cstheme="majorBidi"/>
      <w:color w:val="A5A5A5" w:themeColor="accent1" w:themeShade="BF"/>
      <w:spacing w:val="-10"/>
      <w:sz w:val="52"/>
      <w:szCs w:val="52"/>
    </w:rPr>
  </w:style>
  <w:style w:type="character" w:customStyle="1" w:styleId="TitleChar">
    <w:name w:val="Title Char"/>
    <w:basedOn w:val="DefaultParagraphFont"/>
    <w:link w:val="Title"/>
    <w:uiPriority w:val="10"/>
    <w:rsid w:val="00C2008F"/>
    <w:rPr>
      <w:rFonts w:asciiTheme="majorHAnsi" w:eastAsiaTheme="majorEastAsia" w:hAnsiTheme="majorHAnsi" w:cstheme="majorBidi"/>
      <w:color w:val="A5A5A5" w:themeColor="accent1" w:themeShade="BF"/>
      <w:spacing w:val="-10"/>
      <w:sz w:val="52"/>
      <w:szCs w:val="52"/>
    </w:rPr>
  </w:style>
  <w:style w:type="character" w:styleId="Emphasis">
    <w:name w:val="Emphasis"/>
    <w:basedOn w:val="DefaultParagraphFont"/>
    <w:uiPriority w:val="20"/>
    <w:qFormat/>
    <w:rsid w:val="00C2008F"/>
    <w:rPr>
      <w:i/>
      <w:iCs/>
    </w:rPr>
  </w:style>
  <w:style w:type="character" w:customStyle="1" w:styleId="Heading3Char">
    <w:name w:val="Heading 3 Char"/>
    <w:basedOn w:val="DefaultParagraphFont"/>
    <w:link w:val="Heading3"/>
    <w:uiPriority w:val="9"/>
    <w:rsid w:val="00C2008F"/>
    <w:rPr>
      <w:rFonts w:asciiTheme="majorHAnsi" w:eastAsiaTheme="majorEastAsia" w:hAnsiTheme="majorHAnsi" w:cstheme="majorBidi"/>
      <w:color w:val="393939" w:themeColor="accent6" w:themeShade="BF"/>
      <w:sz w:val="26"/>
      <w:szCs w:val="26"/>
    </w:rPr>
  </w:style>
  <w:style w:type="character" w:customStyle="1" w:styleId="Heading4Char">
    <w:name w:val="Heading 4 Char"/>
    <w:basedOn w:val="DefaultParagraphFont"/>
    <w:link w:val="Heading4"/>
    <w:uiPriority w:val="9"/>
    <w:rsid w:val="00C2008F"/>
    <w:rPr>
      <w:rFonts w:asciiTheme="majorHAnsi" w:eastAsiaTheme="majorEastAsia" w:hAnsiTheme="majorHAnsi" w:cstheme="majorBidi"/>
      <w:i/>
      <w:iCs/>
      <w:color w:val="474747" w:themeColor="accent5" w:themeShade="BF"/>
      <w:sz w:val="25"/>
      <w:szCs w:val="25"/>
    </w:rPr>
  </w:style>
  <w:style w:type="character" w:customStyle="1" w:styleId="Heading5Char">
    <w:name w:val="Heading 5 Char"/>
    <w:basedOn w:val="DefaultParagraphFont"/>
    <w:link w:val="Heading5"/>
    <w:uiPriority w:val="9"/>
    <w:rsid w:val="00C2008F"/>
    <w:rPr>
      <w:rFonts w:asciiTheme="majorHAnsi" w:eastAsiaTheme="majorEastAsia" w:hAnsiTheme="majorHAnsi" w:cstheme="majorBidi"/>
      <w:i/>
      <w:iCs/>
      <w:color w:val="595959" w:themeColor="accent2" w:themeShade="80"/>
      <w:sz w:val="24"/>
      <w:szCs w:val="24"/>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rsid w:val="00C2008F"/>
    <w:pPr>
      <w:spacing w:line="240" w:lineRule="auto"/>
    </w:pPr>
    <w:rPr>
      <w:b/>
      <w:bCs/>
      <w:smallCaps/>
      <w:color w:val="DDDDDD" w:themeColor="accent1"/>
      <w:spacing w:val="6"/>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C2008F"/>
    <w:rPr>
      <w:rFonts w:asciiTheme="majorHAnsi" w:eastAsiaTheme="majorEastAsia" w:hAnsiTheme="majorHAnsi" w:cstheme="majorBidi"/>
      <w:i/>
      <w:iCs/>
      <w:color w:val="262626" w:themeColor="accent6" w:themeShade="80"/>
      <w:sz w:val="23"/>
      <w:szCs w:val="23"/>
    </w:rPr>
  </w:style>
  <w:style w:type="character" w:customStyle="1" w:styleId="Heading7Char">
    <w:name w:val="Heading 7 Char"/>
    <w:basedOn w:val="DefaultParagraphFont"/>
    <w:link w:val="Heading7"/>
    <w:uiPriority w:val="9"/>
    <w:semiHidden/>
    <w:rsid w:val="00C2008F"/>
    <w:rPr>
      <w:rFonts w:asciiTheme="majorHAnsi" w:eastAsiaTheme="majorEastAsia" w:hAnsiTheme="majorHAnsi" w:cstheme="majorBidi"/>
      <w:color w:val="6E6E6E" w:themeColor="accent1" w:themeShade="80"/>
    </w:rPr>
  </w:style>
  <w:style w:type="character" w:customStyle="1" w:styleId="Heading8Char">
    <w:name w:val="Heading 8 Char"/>
    <w:basedOn w:val="DefaultParagraphFont"/>
    <w:link w:val="Heading8"/>
    <w:uiPriority w:val="9"/>
    <w:semiHidden/>
    <w:rsid w:val="00C2008F"/>
    <w:rPr>
      <w:rFonts w:asciiTheme="majorHAnsi" w:eastAsiaTheme="majorEastAsia" w:hAnsiTheme="majorHAnsi" w:cstheme="majorBidi"/>
      <w:color w:val="595959" w:themeColor="accent2" w:themeShade="80"/>
      <w:sz w:val="21"/>
      <w:szCs w:val="21"/>
    </w:rPr>
  </w:style>
  <w:style w:type="character" w:customStyle="1" w:styleId="Heading9Char">
    <w:name w:val="Heading 9 Char"/>
    <w:basedOn w:val="DefaultParagraphFont"/>
    <w:link w:val="Heading9"/>
    <w:uiPriority w:val="9"/>
    <w:semiHidden/>
    <w:rsid w:val="00C2008F"/>
    <w:rPr>
      <w:rFonts w:asciiTheme="majorHAnsi" w:eastAsiaTheme="majorEastAsia" w:hAnsiTheme="majorHAnsi" w:cstheme="majorBidi"/>
      <w:color w:val="262626" w:themeColor="accent6" w:themeShade="80"/>
    </w:rPr>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pPr>
  </w:style>
  <w:style w:type="paragraph" w:styleId="Index2">
    <w:name w:val="index 2"/>
    <w:basedOn w:val="Normal"/>
    <w:next w:val="Normal"/>
    <w:autoRedefine/>
    <w:uiPriority w:val="99"/>
    <w:semiHidden/>
    <w:unhideWhenUsed/>
    <w:pPr>
      <w:spacing w:line="240" w:lineRule="auto"/>
      <w:ind w:left="480"/>
    </w:pPr>
  </w:style>
  <w:style w:type="paragraph" w:styleId="Index3">
    <w:name w:val="index 3"/>
    <w:basedOn w:val="Normal"/>
    <w:next w:val="Normal"/>
    <w:autoRedefine/>
    <w:uiPriority w:val="99"/>
    <w:semiHidden/>
    <w:unhideWhenUsed/>
    <w:pPr>
      <w:spacing w:line="240" w:lineRule="auto"/>
      <w:ind w:left="720"/>
    </w:pPr>
  </w:style>
  <w:style w:type="paragraph" w:styleId="Index4">
    <w:name w:val="index 4"/>
    <w:basedOn w:val="Normal"/>
    <w:next w:val="Normal"/>
    <w:autoRedefine/>
    <w:uiPriority w:val="99"/>
    <w:semiHidden/>
    <w:unhideWhenUsed/>
    <w:pPr>
      <w:spacing w:line="240" w:lineRule="auto"/>
      <w:ind w:left="960"/>
    </w:pPr>
  </w:style>
  <w:style w:type="paragraph" w:styleId="Index5">
    <w:name w:val="index 5"/>
    <w:basedOn w:val="Normal"/>
    <w:next w:val="Normal"/>
    <w:autoRedefine/>
    <w:uiPriority w:val="99"/>
    <w:semiHidden/>
    <w:unhideWhenUsed/>
    <w:pPr>
      <w:spacing w:line="240" w:lineRule="auto"/>
      <w:ind w:left="1200"/>
    </w:pPr>
  </w:style>
  <w:style w:type="paragraph" w:styleId="Index6">
    <w:name w:val="index 6"/>
    <w:basedOn w:val="Normal"/>
    <w:next w:val="Normal"/>
    <w:autoRedefine/>
    <w:uiPriority w:val="99"/>
    <w:semiHidden/>
    <w:unhideWhenUsed/>
    <w:pPr>
      <w:spacing w:line="240" w:lineRule="auto"/>
      <w:ind w:left="1440"/>
    </w:pPr>
  </w:style>
  <w:style w:type="paragraph" w:styleId="Index7">
    <w:name w:val="index 7"/>
    <w:basedOn w:val="Normal"/>
    <w:next w:val="Normal"/>
    <w:autoRedefine/>
    <w:uiPriority w:val="99"/>
    <w:semiHidden/>
    <w:unhideWhenUsed/>
    <w:pPr>
      <w:spacing w:line="240" w:lineRule="auto"/>
      <w:ind w:left="1680"/>
    </w:pPr>
  </w:style>
  <w:style w:type="paragraph" w:styleId="Index8">
    <w:name w:val="index 8"/>
    <w:basedOn w:val="Normal"/>
    <w:next w:val="Normal"/>
    <w:autoRedefine/>
    <w:uiPriority w:val="99"/>
    <w:semiHidden/>
    <w:unhideWhenUsed/>
    <w:pPr>
      <w:spacing w:line="240" w:lineRule="auto"/>
      <w:ind w:left="1920"/>
    </w:pPr>
  </w:style>
  <w:style w:type="paragraph" w:styleId="Index9">
    <w:name w:val="index 9"/>
    <w:basedOn w:val="Normal"/>
    <w:next w:val="Normal"/>
    <w:autoRedefine/>
    <w:uiPriority w:val="99"/>
    <w:semiHidden/>
    <w:unhideWhenUsed/>
    <w:pPr>
      <w:spacing w:line="240" w:lineRule="auto"/>
      <w:ind w:left="216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2008F"/>
    <w:pPr>
      <w:spacing w:before="120" w:line="300" w:lineRule="auto"/>
      <w:ind w:left="576" w:right="576"/>
      <w:jc w:val="center"/>
    </w:pPr>
    <w:rPr>
      <w:rFonts w:asciiTheme="majorHAnsi" w:eastAsiaTheme="majorEastAsia" w:hAnsiTheme="majorHAnsi" w:cstheme="majorBidi"/>
      <w:color w:val="DDDDDD" w:themeColor="accent1"/>
      <w:sz w:val="24"/>
      <w:szCs w:val="24"/>
    </w:rPr>
  </w:style>
  <w:style w:type="character" w:customStyle="1" w:styleId="IntenseQuoteChar">
    <w:name w:val="Intense Quote Char"/>
    <w:basedOn w:val="DefaultParagraphFont"/>
    <w:link w:val="IntenseQuote"/>
    <w:uiPriority w:val="30"/>
    <w:rsid w:val="00C2008F"/>
    <w:rPr>
      <w:rFonts w:asciiTheme="majorHAnsi" w:eastAsiaTheme="majorEastAsia" w:hAnsiTheme="majorHAnsi" w:cstheme="majorBidi"/>
      <w:color w:val="DDDDDD" w:themeColor="accent1"/>
      <w:sz w:val="24"/>
      <w:szCs w:val="24"/>
    </w:rPr>
  </w:style>
  <w:style w:type="paragraph" w:styleId="List">
    <w:name w:val="List"/>
    <w:basedOn w:val="Normal"/>
    <w:uiPriority w:val="99"/>
    <w:semiHidden/>
    <w:unhideWhenUsed/>
    <w:pPr>
      <w:ind w:left="360"/>
      <w:contextualSpacing/>
    </w:pPr>
  </w:style>
  <w:style w:type="paragraph" w:styleId="List2">
    <w:name w:val="List 2"/>
    <w:basedOn w:val="Normal"/>
    <w:uiPriority w:val="99"/>
    <w:semiHidden/>
    <w:unhideWhenUsed/>
    <w:pPr>
      <w:ind w:left="720"/>
      <w:contextualSpacing/>
    </w:pPr>
  </w:style>
  <w:style w:type="paragraph" w:styleId="List3">
    <w:name w:val="List 3"/>
    <w:basedOn w:val="Normal"/>
    <w:uiPriority w:val="99"/>
    <w:semiHidden/>
    <w:unhideWhenUsed/>
    <w:pPr>
      <w:ind w:left="1080"/>
      <w:contextualSpacing/>
    </w:pPr>
  </w:style>
  <w:style w:type="paragraph" w:styleId="List4">
    <w:name w:val="List 4"/>
    <w:basedOn w:val="Normal"/>
    <w:uiPriority w:val="99"/>
    <w:semiHidden/>
    <w:unhideWhenUsed/>
    <w:pPr>
      <w:ind w:left="1440"/>
      <w:contextualSpacing/>
    </w:pPr>
  </w:style>
  <w:style w:type="paragraph" w:styleId="List5">
    <w:name w:val="List 5"/>
    <w:basedOn w:val="Normal"/>
    <w:uiPriority w:val="99"/>
    <w:semiHidden/>
    <w:unhideWhenUsed/>
    <w:pPr>
      <w:ind w:left="1800"/>
      <w:contextualSpacing/>
    </w:pPr>
  </w:style>
  <w:style w:type="paragraph" w:styleId="ListBullet">
    <w:name w:val="List Bullet"/>
    <w:basedOn w:val="Normal"/>
    <w:uiPriority w:val="9"/>
    <w:unhideWhenUsed/>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
    <w:unhideWhenUsed/>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qFormat/>
    <w:rsid w:val="00C2008F"/>
    <w:pPr>
      <w:spacing w:before="120"/>
      <w:ind w:left="720" w:right="720"/>
      <w:jc w:val="center"/>
    </w:pPr>
    <w:rPr>
      <w:i/>
      <w:iCs/>
    </w:rPr>
  </w:style>
  <w:style w:type="character" w:customStyle="1" w:styleId="QuoteChar">
    <w:name w:val="Quote Char"/>
    <w:basedOn w:val="DefaultParagraphFont"/>
    <w:link w:val="Quote"/>
    <w:uiPriority w:val="29"/>
    <w:rsid w:val="00C2008F"/>
    <w:rPr>
      <w:i/>
      <w:iC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pPr>
      <w:jc w:val="center"/>
    </w:pPr>
  </w:style>
  <w:style w:type="paragraph" w:styleId="TableofAuthorities">
    <w:name w:val="table of authorities"/>
    <w:basedOn w:val="Normal"/>
    <w:next w:val="Normal"/>
    <w:uiPriority w:val="99"/>
    <w:semiHidden/>
    <w:unhideWhenUsed/>
    <w:pPr>
      <w:ind w:left="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rPr>
      <w:vertAlign w:val="superscript"/>
    </w:rPr>
  </w:style>
  <w:style w:type="table" w:customStyle="1" w:styleId="APAReport">
    <w:name w:val="APA Report"/>
    <w:basedOn w:val="TableNormal"/>
    <w:uiPriority w:val="99"/>
    <w:rsid w:val="00FF4196"/>
    <w:pPr>
      <w:spacing w:line="240" w:lineRule="auto"/>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pPr>
      <w:spacing w:before="240"/>
      <w:contextualSpacing/>
    </w:pPr>
  </w:style>
  <w:style w:type="character" w:customStyle="1" w:styleId="APAChar">
    <w:name w:val="APA Char"/>
    <w:basedOn w:val="DefaultParagraphFont"/>
    <w:link w:val="APA"/>
    <w:locked/>
    <w:rsid w:val="00B411D6"/>
  </w:style>
  <w:style w:type="paragraph" w:customStyle="1" w:styleId="APA">
    <w:name w:val="APA"/>
    <w:basedOn w:val="BodyText"/>
    <w:link w:val="APAChar"/>
    <w:rsid w:val="00B411D6"/>
    <w:pPr>
      <w:overflowPunct w:val="0"/>
      <w:autoSpaceDE w:val="0"/>
      <w:autoSpaceDN w:val="0"/>
      <w:adjustRightInd w:val="0"/>
      <w:spacing w:after="0"/>
      <w:ind w:firstLine="720"/>
    </w:pPr>
  </w:style>
  <w:style w:type="character" w:styleId="Hyperlink">
    <w:name w:val="Hyperlink"/>
    <w:basedOn w:val="DefaultParagraphFont"/>
    <w:uiPriority w:val="99"/>
    <w:unhideWhenUsed/>
    <w:rsid w:val="008A7A10"/>
    <w:rPr>
      <w:color w:val="5F5F5F" w:themeColor="hyperlink"/>
      <w:u w:val="single"/>
    </w:rPr>
  </w:style>
  <w:style w:type="table" w:customStyle="1" w:styleId="TableGrid1">
    <w:name w:val="Table Grid1"/>
    <w:basedOn w:val="TableNormal"/>
    <w:next w:val="TableGrid"/>
    <w:uiPriority w:val="39"/>
    <w:rsid w:val="00BF5904"/>
    <w:pPr>
      <w:spacing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2008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008F"/>
    <w:rPr>
      <w:rFonts w:asciiTheme="majorHAnsi" w:eastAsiaTheme="majorEastAsia" w:hAnsiTheme="majorHAnsi" w:cstheme="majorBidi"/>
    </w:rPr>
  </w:style>
  <w:style w:type="character" w:styleId="SubtleEmphasis">
    <w:name w:val="Subtle Emphasis"/>
    <w:basedOn w:val="DefaultParagraphFont"/>
    <w:uiPriority w:val="19"/>
    <w:qFormat/>
    <w:rsid w:val="00C2008F"/>
    <w:rPr>
      <w:i/>
      <w:iCs/>
      <w:color w:val="404040" w:themeColor="text1" w:themeTint="BF"/>
    </w:rPr>
  </w:style>
  <w:style w:type="character" w:styleId="IntenseEmphasis">
    <w:name w:val="Intense Emphasis"/>
    <w:basedOn w:val="DefaultParagraphFont"/>
    <w:uiPriority w:val="21"/>
    <w:qFormat/>
    <w:rsid w:val="00C2008F"/>
    <w:rPr>
      <w:b w:val="0"/>
      <w:bCs w:val="0"/>
      <w:i/>
      <w:iCs/>
      <w:color w:val="DDDDDD" w:themeColor="accent1"/>
    </w:rPr>
  </w:style>
  <w:style w:type="character" w:styleId="SubtleReference">
    <w:name w:val="Subtle Reference"/>
    <w:basedOn w:val="DefaultParagraphFont"/>
    <w:uiPriority w:val="31"/>
    <w:qFormat/>
    <w:rsid w:val="00C2008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008F"/>
    <w:rPr>
      <w:b/>
      <w:bCs/>
      <w:smallCaps/>
      <w:color w:val="DDDDDD" w:themeColor="accent1"/>
      <w:spacing w:val="5"/>
      <w:u w:val="single"/>
    </w:rPr>
  </w:style>
  <w:style w:type="character" w:styleId="BookTitle">
    <w:name w:val="Book Title"/>
    <w:basedOn w:val="DefaultParagraphFont"/>
    <w:uiPriority w:val="33"/>
    <w:qFormat/>
    <w:rsid w:val="00C2008F"/>
    <w:rPr>
      <w:b/>
      <w:bCs/>
      <w:smallCaps/>
    </w:rPr>
  </w:style>
  <w:style w:type="paragraph" w:styleId="TOCHeading">
    <w:name w:val="TOC Heading"/>
    <w:basedOn w:val="Heading1"/>
    <w:next w:val="Normal"/>
    <w:uiPriority w:val="39"/>
    <w:semiHidden/>
    <w:unhideWhenUsed/>
    <w:qFormat/>
    <w:rsid w:val="00C2008F"/>
    <w:pPr>
      <w:outlineLvl w:val="9"/>
    </w:pPr>
  </w:style>
  <w:style w:type="paragraph" w:customStyle="1" w:styleId="Default">
    <w:name w:val="Default"/>
    <w:rsid w:val="00C2008F"/>
    <w:pPr>
      <w:autoSpaceDE w:val="0"/>
      <w:autoSpaceDN w:val="0"/>
      <w:adjustRightInd w:val="0"/>
      <w:spacing w:after="0" w:line="240" w:lineRule="auto"/>
    </w:pPr>
    <w:rPr>
      <w:rFonts w:ascii="Calibri" w:hAnsi="Calibri" w:cs="Calibri"/>
      <w:color w:val="000000"/>
      <w:sz w:val="24"/>
      <w:szCs w:val="24"/>
    </w:rPr>
  </w:style>
  <w:style w:type="table" w:customStyle="1" w:styleId="TableGrid11">
    <w:name w:val="Table Grid11"/>
    <w:basedOn w:val="TableNormal"/>
    <w:next w:val="TableGrid"/>
    <w:uiPriority w:val="39"/>
    <w:rsid w:val="00EF514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Report1">
    <w:name w:val="APA Report1"/>
    <w:basedOn w:val="TableNormal"/>
    <w:uiPriority w:val="99"/>
    <w:rsid w:val="006C69BE"/>
    <w:pPr>
      <w:spacing w:after="0" w:line="240" w:lineRule="auto"/>
    </w:pPr>
    <w:rPr>
      <w:sz w:val="24"/>
      <w:szCs w:val="24"/>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2">
    <w:name w:val="APA Report2"/>
    <w:basedOn w:val="TableNormal"/>
    <w:uiPriority w:val="99"/>
    <w:rsid w:val="005A7665"/>
    <w:pPr>
      <w:spacing w:after="0" w:line="240" w:lineRule="auto"/>
    </w:pPr>
    <w:rPr>
      <w:sz w:val="24"/>
      <w:szCs w:val="24"/>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3">
    <w:name w:val="APA Report3"/>
    <w:basedOn w:val="TableNormal"/>
    <w:uiPriority w:val="99"/>
    <w:rsid w:val="005A7665"/>
    <w:pPr>
      <w:spacing w:after="0" w:line="240" w:lineRule="auto"/>
    </w:pPr>
    <w:rPr>
      <w:sz w:val="24"/>
      <w:szCs w:val="24"/>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4">
    <w:name w:val="APA Report4"/>
    <w:basedOn w:val="TableNormal"/>
    <w:uiPriority w:val="99"/>
    <w:rsid w:val="00E234AC"/>
    <w:pPr>
      <w:spacing w:after="0" w:line="240" w:lineRule="auto"/>
    </w:pPr>
    <w:rPr>
      <w:sz w:val="24"/>
      <w:szCs w:val="24"/>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5">
    <w:name w:val="APA Report5"/>
    <w:basedOn w:val="TableNormal"/>
    <w:uiPriority w:val="99"/>
    <w:rsid w:val="00374EE2"/>
    <w:pPr>
      <w:spacing w:after="0" w:line="240" w:lineRule="auto"/>
    </w:pPr>
    <w:rPr>
      <w:sz w:val="24"/>
      <w:szCs w:val="24"/>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181">
      <w:bodyDiv w:val="1"/>
      <w:marLeft w:val="0"/>
      <w:marRight w:val="0"/>
      <w:marTop w:val="0"/>
      <w:marBottom w:val="0"/>
      <w:divBdr>
        <w:top w:val="none" w:sz="0" w:space="0" w:color="auto"/>
        <w:left w:val="none" w:sz="0" w:space="0" w:color="auto"/>
        <w:bottom w:val="none" w:sz="0" w:space="0" w:color="auto"/>
        <w:right w:val="none" w:sz="0" w:space="0" w:color="auto"/>
      </w:divBdr>
    </w:div>
    <w:div w:id="20202967">
      <w:bodyDiv w:val="1"/>
      <w:marLeft w:val="0"/>
      <w:marRight w:val="0"/>
      <w:marTop w:val="0"/>
      <w:marBottom w:val="0"/>
      <w:divBdr>
        <w:top w:val="none" w:sz="0" w:space="0" w:color="auto"/>
        <w:left w:val="none" w:sz="0" w:space="0" w:color="auto"/>
        <w:bottom w:val="none" w:sz="0" w:space="0" w:color="auto"/>
        <w:right w:val="none" w:sz="0" w:space="0" w:color="auto"/>
      </w:divBdr>
    </w:div>
    <w:div w:id="56100923">
      <w:bodyDiv w:val="1"/>
      <w:marLeft w:val="0"/>
      <w:marRight w:val="0"/>
      <w:marTop w:val="0"/>
      <w:marBottom w:val="0"/>
      <w:divBdr>
        <w:top w:val="none" w:sz="0" w:space="0" w:color="auto"/>
        <w:left w:val="none" w:sz="0" w:space="0" w:color="auto"/>
        <w:bottom w:val="none" w:sz="0" w:space="0" w:color="auto"/>
        <w:right w:val="none" w:sz="0" w:space="0" w:color="auto"/>
      </w:divBdr>
    </w:div>
    <w:div w:id="5813447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4440977">
      <w:bodyDiv w:val="1"/>
      <w:marLeft w:val="0"/>
      <w:marRight w:val="0"/>
      <w:marTop w:val="0"/>
      <w:marBottom w:val="0"/>
      <w:divBdr>
        <w:top w:val="none" w:sz="0" w:space="0" w:color="auto"/>
        <w:left w:val="none" w:sz="0" w:space="0" w:color="auto"/>
        <w:bottom w:val="none" w:sz="0" w:space="0" w:color="auto"/>
        <w:right w:val="none" w:sz="0" w:space="0" w:color="auto"/>
      </w:divBdr>
    </w:div>
    <w:div w:id="20352136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3294840">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9138710">
      <w:bodyDiv w:val="1"/>
      <w:marLeft w:val="0"/>
      <w:marRight w:val="0"/>
      <w:marTop w:val="0"/>
      <w:marBottom w:val="0"/>
      <w:divBdr>
        <w:top w:val="none" w:sz="0" w:space="0" w:color="auto"/>
        <w:left w:val="none" w:sz="0" w:space="0" w:color="auto"/>
        <w:bottom w:val="none" w:sz="0" w:space="0" w:color="auto"/>
        <w:right w:val="none" w:sz="0" w:space="0" w:color="auto"/>
      </w:divBdr>
    </w:div>
    <w:div w:id="348679403">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62182365">
      <w:bodyDiv w:val="1"/>
      <w:marLeft w:val="0"/>
      <w:marRight w:val="0"/>
      <w:marTop w:val="0"/>
      <w:marBottom w:val="0"/>
      <w:divBdr>
        <w:top w:val="none" w:sz="0" w:space="0" w:color="auto"/>
        <w:left w:val="none" w:sz="0" w:space="0" w:color="auto"/>
        <w:bottom w:val="none" w:sz="0" w:space="0" w:color="auto"/>
        <w:right w:val="none" w:sz="0" w:space="0" w:color="auto"/>
      </w:divBdr>
    </w:div>
    <w:div w:id="577010646">
      <w:bodyDiv w:val="1"/>
      <w:marLeft w:val="0"/>
      <w:marRight w:val="0"/>
      <w:marTop w:val="0"/>
      <w:marBottom w:val="0"/>
      <w:divBdr>
        <w:top w:val="none" w:sz="0" w:space="0" w:color="auto"/>
        <w:left w:val="none" w:sz="0" w:space="0" w:color="auto"/>
        <w:bottom w:val="none" w:sz="0" w:space="0" w:color="auto"/>
        <w:right w:val="none" w:sz="0" w:space="0" w:color="auto"/>
      </w:divBdr>
    </w:div>
    <w:div w:id="63120530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1588681">
      <w:bodyDiv w:val="1"/>
      <w:marLeft w:val="0"/>
      <w:marRight w:val="0"/>
      <w:marTop w:val="0"/>
      <w:marBottom w:val="0"/>
      <w:divBdr>
        <w:top w:val="none" w:sz="0" w:space="0" w:color="auto"/>
        <w:left w:val="none" w:sz="0" w:space="0" w:color="auto"/>
        <w:bottom w:val="none" w:sz="0" w:space="0" w:color="auto"/>
        <w:right w:val="none" w:sz="0" w:space="0" w:color="auto"/>
      </w:divBdr>
    </w:div>
    <w:div w:id="924269654">
      <w:bodyDiv w:val="1"/>
      <w:marLeft w:val="0"/>
      <w:marRight w:val="0"/>
      <w:marTop w:val="0"/>
      <w:marBottom w:val="0"/>
      <w:divBdr>
        <w:top w:val="none" w:sz="0" w:space="0" w:color="auto"/>
        <w:left w:val="none" w:sz="0" w:space="0" w:color="auto"/>
        <w:bottom w:val="none" w:sz="0" w:space="0" w:color="auto"/>
        <w:right w:val="none" w:sz="0" w:space="0" w:color="auto"/>
      </w:divBdr>
    </w:div>
    <w:div w:id="93736814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6362403">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5206926">
      <w:bodyDiv w:val="1"/>
      <w:marLeft w:val="0"/>
      <w:marRight w:val="0"/>
      <w:marTop w:val="0"/>
      <w:marBottom w:val="0"/>
      <w:divBdr>
        <w:top w:val="none" w:sz="0" w:space="0" w:color="auto"/>
        <w:left w:val="none" w:sz="0" w:space="0" w:color="auto"/>
        <w:bottom w:val="none" w:sz="0" w:space="0" w:color="auto"/>
        <w:right w:val="none" w:sz="0" w:space="0" w:color="auto"/>
      </w:divBdr>
    </w:div>
    <w:div w:id="1330519304">
      <w:bodyDiv w:val="1"/>
      <w:marLeft w:val="0"/>
      <w:marRight w:val="0"/>
      <w:marTop w:val="0"/>
      <w:marBottom w:val="0"/>
      <w:divBdr>
        <w:top w:val="none" w:sz="0" w:space="0" w:color="auto"/>
        <w:left w:val="none" w:sz="0" w:space="0" w:color="auto"/>
        <w:bottom w:val="none" w:sz="0" w:space="0" w:color="auto"/>
        <w:right w:val="none" w:sz="0" w:space="0" w:color="auto"/>
      </w:divBdr>
    </w:div>
    <w:div w:id="134173679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828724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dx.doi.org.lib-proxy.radford.edu/10.1016/j.jval.2015.12.019" TargetMode="External"/><Relationship Id="rId26" Type="http://schemas.openxmlformats.org/officeDocument/2006/relationships/hyperlink" Target="http://dx.doi.org/10.1016/j.juro.2016.01.105" TargetMode="External"/><Relationship Id="rId3" Type="http://schemas.openxmlformats.org/officeDocument/2006/relationships/customXml" Target="../customXml/item3.xml"/><Relationship Id="rId21" Type="http://schemas.openxmlformats.org/officeDocument/2006/relationships/hyperlink" Target="http://dx.doi.org.lib-proxy.radford.edu/10.1016/j.urology.2014.06.047"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dx.doi.org.lib-proxy.radford.edu/10.1016/j.eururo.2014.01.039" TargetMode="External"/><Relationship Id="rId25" Type="http://schemas.openxmlformats.org/officeDocument/2006/relationships/hyperlink" Target="http://dx.doi.org.lib-proxy.radford.edu/10.1016/j.eururo.2012.05.044" TargetMode="External"/><Relationship Id="rId33"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healthindustrywashingtonwatch.com/2017/11/articles/regulatory-developments/medicare-medicaid-services-regulations/cms-finalizes-medicare-opp" TargetMode="External"/><Relationship Id="rId29" Type="http://schemas.openxmlformats.org/officeDocument/2006/relationships/hyperlink" Target="http://dx.doi.org.lib-proxy.radford.edu/10.1016/S0140-6736(16)30592-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dx.doi.org.lib-proxy.radford.edu/10.1016/j.eururo.2016.01.044" TargetMode="External"/><Relationship Id="rId32"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dx.doi.org.lib-proxy.radford.edu/10.1016/j.eururo.2012.08.012" TargetMode="External"/><Relationship Id="rId28" Type="http://schemas.openxmlformats.org/officeDocument/2006/relationships/hyperlink" Target="http://dx.doi.org.lib-proxy.radford.edu/10.1016/j.eururo.2012.02.029"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x.doi.org.lib-proxy.radford.edu/10.1016/j.eururo.2012.08.059" TargetMode="External"/><Relationship Id="rId31"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dx.doi.org.lib-proxy.radford.edu/10.1016/j.urology.2015.12.072" TargetMode="External"/><Relationship Id="rId27" Type="http://schemas.openxmlformats.org/officeDocument/2006/relationships/hyperlink" Target="http://dx.doi.org/10.1016/j.euf.2016.03.013" TargetMode="External"/><Relationship Id="rId30" Type="http://schemas.openxmlformats.org/officeDocument/2006/relationships/image" Target="media/image1.emf"/><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e\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5F67E5975242AE8F132EAEA17C01B4"/>
        <w:category>
          <w:name w:val="General"/>
          <w:gallery w:val="placeholder"/>
        </w:category>
        <w:types>
          <w:type w:val="bbPlcHdr"/>
        </w:types>
        <w:behaviors>
          <w:behavior w:val="content"/>
        </w:behaviors>
        <w:guid w:val="{47B0444B-A9AD-407B-BA37-205BB566138A}"/>
      </w:docPartPr>
      <w:docPartBody>
        <w:p w:rsidR="0043488B" w:rsidRDefault="00AF09C8">
          <w:pPr>
            <w:pStyle w:val="335F67E5975242AE8F132EAEA17C01B4"/>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5D"/>
    <w:rsid w:val="00005580"/>
    <w:rsid w:val="00011D09"/>
    <w:rsid w:val="000F6B4D"/>
    <w:rsid w:val="001064BC"/>
    <w:rsid w:val="00123E97"/>
    <w:rsid w:val="00143119"/>
    <w:rsid w:val="00144D1F"/>
    <w:rsid w:val="0017024E"/>
    <w:rsid w:val="001B2D6E"/>
    <w:rsid w:val="001E4543"/>
    <w:rsid w:val="002328C7"/>
    <w:rsid w:val="00264DAD"/>
    <w:rsid w:val="002A0ACC"/>
    <w:rsid w:val="002C5037"/>
    <w:rsid w:val="002F1431"/>
    <w:rsid w:val="00337E45"/>
    <w:rsid w:val="003959C9"/>
    <w:rsid w:val="003A7E5D"/>
    <w:rsid w:val="003F4B4A"/>
    <w:rsid w:val="0043488B"/>
    <w:rsid w:val="00485F46"/>
    <w:rsid w:val="004F6BA4"/>
    <w:rsid w:val="00526CBA"/>
    <w:rsid w:val="00576B8E"/>
    <w:rsid w:val="005A15AB"/>
    <w:rsid w:val="005F3FDD"/>
    <w:rsid w:val="006A4BAA"/>
    <w:rsid w:val="007052AF"/>
    <w:rsid w:val="00770933"/>
    <w:rsid w:val="00775E9D"/>
    <w:rsid w:val="007822D7"/>
    <w:rsid w:val="007A6933"/>
    <w:rsid w:val="0081343F"/>
    <w:rsid w:val="008659FC"/>
    <w:rsid w:val="00875A0A"/>
    <w:rsid w:val="0088647B"/>
    <w:rsid w:val="00905490"/>
    <w:rsid w:val="0092286B"/>
    <w:rsid w:val="0095685C"/>
    <w:rsid w:val="00965FDE"/>
    <w:rsid w:val="00A24FC3"/>
    <w:rsid w:val="00A402A9"/>
    <w:rsid w:val="00AD088C"/>
    <w:rsid w:val="00AD671E"/>
    <w:rsid w:val="00AF09C8"/>
    <w:rsid w:val="00AF2D81"/>
    <w:rsid w:val="00AF6BF8"/>
    <w:rsid w:val="00B36A6A"/>
    <w:rsid w:val="00B53584"/>
    <w:rsid w:val="00B6463F"/>
    <w:rsid w:val="00B96F83"/>
    <w:rsid w:val="00C3431F"/>
    <w:rsid w:val="00C4439D"/>
    <w:rsid w:val="00D0056B"/>
    <w:rsid w:val="00E02FDD"/>
    <w:rsid w:val="00E30D58"/>
    <w:rsid w:val="00E5569C"/>
    <w:rsid w:val="00E85E52"/>
    <w:rsid w:val="00F02A47"/>
    <w:rsid w:val="00F71B9B"/>
    <w:rsid w:val="00FE264D"/>
    <w:rsid w:val="00FF62FE"/>
    <w:rsid w:val="00F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F67E5975242AE8F132EAEA17C01B4">
    <w:name w:val="335F67E5975242AE8F132EAEA17C01B4"/>
  </w:style>
  <w:style w:type="paragraph" w:customStyle="1" w:styleId="4DE6BF3B7F2740B98AAE4F3908B95A83">
    <w:name w:val="4DE6BF3B7F2740B98AAE4F3908B95A83"/>
  </w:style>
  <w:style w:type="paragraph" w:customStyle="1" w:styleId="7EF519C57E124BFF97F32DF7E995897D">
    <w:name w:val="7EF519C57E124BFF97F32DF7E995897D"/>
  </w:style>
  <w:style w:type="paragraph" w:customStyle="1" w:styleId="3A35437066C94E53A08E370EB57EDBD1">
    <w:name w:val="3A35437066C94E53A08E370EB57EDBD1"/>
  </w:style>
  <w:style w:type="character" w:styleId="Emphasis">
    <w:name w:val="Emphasis"/>
    <w:basedOn w:val="DefaultParagraphFont"/>
    <w:uiPriority w:val="20"/>
    <w:unhideWhenUsed/>
    <w:qFormat/>
    <w:rPr>
      <w:i/>
      <w:iCs/>
    </w:rPr>
  </w:style>
  <w:style w:type="paragraph" w:customStyle="1" w:styleId="26B6C99B5B2840BA808729DABC47DAC2">
    <w:name w:val="26B6C99B5B2840BA808729DABC47DAC2"/>
  </w:style>
  <w:style w:type="paragraph" w:customStyle="1" w:styleId="BE7B766ED34649B3818B9E3E42911339">
    <w:name w:val="BE7B766ED34649B3818B9E3E42911339"/>
  </w:style>
  <w:style w:type="paragraph" w:customStyle="1" w:styleId="75BD722E2F4546A1AB434CD9DA763170">
    <w:name w:val="75BD722E2F4546A1AB434CD9DA763170"/>
  </w:style>
  <w:style w:type="paragraph" w:customStyle="1" w:styleId="A91E14A23FE04E04BEE37149E31BE4BB">
    <w:name w:val="A91E14A23FE04E04BEE37149E31BE4BB"/>
  </w:style>
  <w:style w:type="paragraph" w:customStyle="1" w:styleId="5BCF9FE188C148BDB815D3F0DBEB20BC">
    <w:name w:val="5BCF9FE188C148BDB815D3F0DBEB20BC"/>
  </w:style>
  <w:style w:type="paragraph" w:customStyle="1" w:styleId="40B1B37AE84A4DF0A866EC17766A8AA9">
    <w:name w:val="40B1B37AE84A4DF0A866EC17766A8AA9"/>
  </w:style>
  <w:style w:type="paragraph" w:customStyle="1" w:styleId="F3FB5D94B48F4486A18DD0404A869C85">
    <w:name w:val="F3FB5D94B48F4486A18DD0404A869C85"/>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523ADC6B0CEB490D96C90495258AE01E">
    <w:name w:val="523ADC6B0CEB490D96C90495258AE01E"/>
  </w:style>
  <w:style w:type="paragraph" w:customStyle="1" w:styleId="55A6428210B84829B0FF1BEA0165DC9F">
    <w:name w:val="55A6428210B84829B0FF1BEA0165DC9F"/>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3B489E4927634A47AD1A252A370866A0">
    <w:name w:val="3B489E4927634A47AD1A252A370866A0"/>
  </w:style>
  <w:style w:type="paragraph" w:customStyle="1" w:styleId="26E81562F7764421AEEE1570D0EB872E">
    <w:name w:val="26E81562F7764421AEEE1570D0EB872E"/>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291159CCAA0D4DA59B4DA2E12B990638">
    <w:name w:val="291159CCAA0D4DA59B4DA2E12B990638"/>
  </w:style>
  <w:style w:type="paragraph" w:customStyle="1" w:styleId="79E245B1EB144E6EAC9A496C8EF81BAD">
    <w:name w:val="79E245B1EB144E6EAC9A496C8EF81BAD"/>
  </w:style>
  <w:style w:type="paragraph" w:customStyle="1" w:styleId="3287F56778564FB0A5F0431B27F682F5">
    <w:name w:val="3287F56778564FB0A5F0431B27F682F5"/>
  </w:style>
  <w:style w:type="paragraph" w:customStyle="1" w:styleId="03E204B8A95E48049A482CB601DA246E">
    <w:name w:val="03E204B8A95E48049A482CB601DA246E"/>
  </w:style>
  <w:style w:type="paragraph" w:customStyle="1" w:styleId="6914B5E21689485484100397D9EABC9C">
    <w:name w:val="6914B5E21689485484100397D9EABC9C"/>
  </w:style>
  <w:style w:type="paragraph" w:customStyle="1" w:styleId="837ACB3F80C2496D836FF544389B776E">
    <w:name w:val="837ACB3F80C2496D836FF544389B776E"/>
  </w:style>
  <w:style w:type="paragraph" w:customStyle="1" w:styleId="19DA5288E4A648B59BD2576C878A710C">
    <w:name w:val="19DA5288E4A648B59BD2576C878A710C"/>
    <w:rsid w:val="003A7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F821394F-E7EE-40B0-9B8E-72C3D8EB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52</Pages>
  <Words>10788</Words>
  <Characters>61495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 Comparison of Patient Outcomes between Robotic and Open Radical Prostatectomy
by</vt:lpstr>
    </vt:vector>
  </TitlesOfParts>
  <Company/>
  <LinksUpToDate>false</LinksUpToDate>
  <CharactersWithSpaces>72139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Patient Outcomes between Robotic and Open Radical Prostatectomy
by</dc:title>
  <dc:subject/>
  <dc:creator>Vickie</dc:creator>
  <cp:keywords/>
  <dc:description/>
  <cp:lastModifiedBy>Vickie Lin Taylor</cp:lastModifiedBy>
  <cp:revision>2</cp:revision>
  <cp:lastPrinted>2018-04-08T11:31:00Z</cp:lastPrinted>
  <dcterms:created xsi:type="dcterms:W3CDTF">2018-04-08T11:32:00Z</dcterms:created>
  <dcterms:modified xsi:type="dcterms:W3CDTF">2018-04-08T11:32:00Z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