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1F" w:rsidRPr="004149FC" w:rsidRDefault="00253C1F" w:rsidP="00253C1F">
      <w:pPr>
        <w:spacing w:after="0" w:line="480" w:lineRule="auto"/>
        <w:rPr>
          <w:rFonts w:ascii="Times New Roman" w:hAnsi="Times New Roman" w:cs="Times New Roman"/>
          <w:sz w:val="24"/>
          <w:szCs w:val="24"/>
        </w:rPr>
      </w:pPr>
      <w:r w:rsidRPr="004149FC">
        <w:rPr>
          <w:rFonts w:ascii="Times New Roman" w:eastAsia="Times New Roman" w:hAnsi="Times New Roman" w:cs="Times New Roman"/>
          <w:sz w:val="24"/>
          <w:szCs w:val="24"/>
        </w:rPr>
        <w:t xml:space="preserve">          </w:t>
      </w:r>
    </w:p>
    <w:p w:rsidR="00253C1F" w:rsidRPr="004149FC" w:rsidRDefault="004149FC" w:rsidP="00253C1F">
      <w:pPr>
        <w:spacing w:after="0" w:line="480" w:lineRule="auto"/>
        <w:jc w:val="center"/>
        <w:rPr>
          <w:rFonts w:ascii="Times New Roman" w:hAnsi="Times New Roman" w:cs="Times New Roman"/>
          <w:sz w:val="24"/>
          <w:szCs w:val="24"/>
        </w:rPr>
      </w:pPr>
      <w:r w:rsidRPr="004149FC">
        <w:rPr>
          <w:rFonts w:ascii="Times New Roman" w:hAnsi="Times New Roman" w:cs="Times New Roman"/>
          <w:sz w:val="24"/>
          <w:szCs w:val="24"/>
        </w:rPr>
        <w:t>LIFE ON THE HOMEFRONT: ADAPTING THE FAMILY BELONGING SCALE-REVISED FOR USE WITH MILITARY FAMILIES</w:t>
      </w:r>
    </w:p>
    <w:p w:rsidR="00253C1F" w:rsidRPr="004149FC" w:rsidRDefault="00253C1F" w:rsidP="00253C1F">
      <w:pPr>
        <w:ind w:firstLine="720"/>
        <w:rPr>
          <w:rFonts w:ascii="Times New Roman" w:eastAsia="Times New Roman" w:hAnsi="Times New Roman" w:cs="Times New Roman"/>
          <w:sz w:val="24"/>
          <w:szCs w:val="24"/>
        </w:rPr>
      </w:pPr>
    </w:p>
    <w:p w:rsidR="00253C1F" w:rsidRPr="004149FC" w:rsidRDefault="004149FC" w:rsidP="00253C1F">
      <w:pPr>
        <w:jc w:val="center"/>
        <w:rPr>
          <w:rFonts w:ascii="Times New Roman" w:eastAsia="Times New Roman" w:hAnsi="Times New Roman" w:cs="Times New Roman"/>
          <w:sz w:val="24"/>
          <w:szCs w:val="24"/>
        </w:rPr>
      </w:pPr>
      <w:proofErr w:type="gramStart"/>
      <w:r w:rsidRPr="004149FC">
        <w:rPr>
          <w:rFonts w:ascii="Times New Roman" w:eastAsia="Times New Roman" w:hAnsi="Times New Roman" w:cs="Times New Roman"/>
          <w:sz w:val="24"/>
          <w:szCs w:val="24"/>
        </w:rPr>
        <w:t>b</w:t>
      </w:r>
      <w:r w:rsidR="00253C1F" w:rsidRPr="004149FC">
        <w:rPr>
          <w:rFonts w:ascii="Times New Roman" w:eastAsia="Times New Roman" w:hAnsi="Times New Roman" w:cs="Times New Roman"/>
          <w:sz w:val="24"/>
          <w:szCs w:val="24"/>
        </w:rPr>
        <w:t>y</w:t>
      </w:r>
      <w:proofErr w:type="gramEnd"/>
    </w:p>
    <w:p w:rsidR="00253C1F" w:rsidRPr="004149FC" w:rsidRDefault="00253C1F" w:rsidP="00253C1F">
      <w:pPr>
        <w:jc w:val="center"/>
        <w:rPr>
          <w:rFonts w:ascii="Times New Roman" w:eastAsia="Times New Roman" w:hAnsi="Times New Roman" w:cs="Times New Roman"/>
          <w:sz w:val="24"/>
          <w:szCs w:val="24"/>
        </w:rPr>
      </w:pPr>
      <w:r w:rsidRPr="004149FC">
        <w:rPr>
          <w:sz w:val="24"/>
          <w:szCs w:val="24"/>
        </w:rPr>
        <w:t>Erica L. Whiting</w:t>
      </w:r>
    </w:p>
    <w:p w:rsidR="00253C1F" w:rsidRPr="004149FC" w:rsidRDefault="00253C1F" w:rsidP="00253C1F">
      <w:pPr>
        <w:jc w:val="center"/>
        <w:rPr>
          <w:rFonts w:ascii="Times New Roman" w:eastAsia="Times New Roman" w:hAnsi="Times New Roman" w:cs="Times New Roman"/>
          <w:sz w:val="24"/>
          <w:szCs w:val="24"/>
        </w:rPr>
      </w:pPr>
    </w:p>
    <w:p w:rsidR="00253C1F" w:rsidRPr="004149FC" w:rsidRDefault="00253C1F" w:rsidP="004149FC">
      <w:pPr>
        <w:spacing w:after="0" w:line="240" w:lineRule="auto"/>
        <w:jc w:val="center"/>
        <w:rPr>
          <w:rFonts w:ascii="Times New Roman" w:eastAsia="Times New Roman" w:hAnsi="Times New Roman" w:cs="Times New Roman"/>
          <w:sz w:val="24"/>
          <w:szCs w:val="24"/>
        </w:rPr>
      </w:pPr>
    </w:p>
    <w:p w:rsidR="004149FC" w:rsidRPr="004149FC" w:rsidRDefault="00253C1F" w:rsidP="004149FC">
      <w:pPr>
        <w:spacing w:after="0" w:line="240" w:lineRule="auto"/>
        <w:jc w:val="center"/>
        <w:rPr>
          <w:rFonts w:ascii="Times New Roman" w:eastAsia="Times New Roman" w:hAnsi="Times New Roman" w:cs="Times New Roman"/>
          <w:sz w:val="24"/>
          <w:szCs w:val="24"/>
        </w:rPr>
      </w:pPr>
      <w:r w:rsidRPr="004149FC">
        <w:rPr>
          <w:rFonts w:ascii="Times New Roman" w:eastAsia="Times New Roman" w:hAnsi="Times New Roman" w:cs="Times New Roman"/>
          <w:sz w:val="24"/>
          <w:szCs w:val="24"/>
        </w:rPr>
        <w:t xml:space="preserve">A </w:t>
      </w:r>
      <w:r w:rsidR="004149FC" w:rsidRPr="004149FC">
        <w:rPr>
          <w:rFonts w:ascii="Times New Roman" w:eastAsia="Times New Roman" w:hAnsi="Times New Roman" w:cs="Times New Roman"/>
          <w:sz w:val="24"/>
          <w:szCs w:val="24"/>
        </w:rPr>
        <w:t>d</w:t>
      </w:r>
      <w:r w:rsidRPr="004149FC">
        <w:rPr>
          <w:rFonts w:ascii="Times New Roman" w:eastAsia="Times New Roman" w:hAnsi="Times New Roman" w:cs="Times New Roman"/>
          <w:sz w:val="24"/>
          <w:szCs w:val="24"/>
        </w:rPr>
        <w:t>issertation</w:t>
      </w:r>
      <w:r w:rsidR="004149FC" w:rsidRPr="004149FC">
        <w:rPr>
          <w:rFonts w:ascii="Times New Roman" w:eastAsia="Times New Roman" w:hAnsi="Times New Roman" w:cs="Times New Roman"/>
          <w:sz w:val="24"/>
          <w:szCs w:val="24"/>
        </w:rPr>
        <w:t xml:space="preserve"> submitted to the faculty of Radford University </w:t>
      </w:r>
    </w:p>
    <w:p w:rsidR="004149FC" w:rsidRPr="004149FC" w:rsidRDefault="004149FC" w:rsidP="004149FC">
      <w:pPr>
        <w:spacing w:after="0" w:line="240" w:lineRule="auto"/>
        <w:jc w:val="center"/>
        <w:rPr>
          <w:rFonts w:ascii="Times New Roman" w:eastAsia="Times New Roman" w:hAnsi="Times New Roman" w:cs="Times New Roman"/>
          <w:sz w:val="24"/>
          <w:szCs w:val="24"/>
        </w:rPr>
      </w:pPr>
      <w:proofErr w:type="gramStart"/>
      <w:r w:rsidRPr="004149FC">
        <w:rPr>
          <w:rFonts w:ascii="Times New Roman" w:eastAsia="Times New Roman" w:hAnsi="Times New Roman" w:cs="Times New Roman"/>
          <w:sz w:val="24"/>
          <w:szCs w:val="24"/>
        </w:rPr>
        <w:t>in</w:t>
      </w:r>
      <w:proofErr w:type="gramEnd"/>
      <w:r w:rsidRPr="004149FC">
        <w:rPr>
          <w:rFonts w:ascii="Times New Roman" w:eastAsia="Times New Roman" w:hAnsi="Times New Roman" w:cs="Times New Roman"/>
          <w:sz w:val="24"/>
          <w:szCs w:val="24"/>
        </w:rPr>
        <w:t xml:space="preserve"> partial fulfillment of the requirements for the degree of </w:t>
      </w:r>
    </w:p>
    <w:p w:rsidR="00253C1F" w:rsidRPr="004149FC" w:rsidRDefault="004149FC" w:rsidP="004149FC">
      <w:pPr>
        <w:spacing w:after="0" w:line="240" w:lineRule="auto"/>
        <w:jc w:val="center"/>
        <w:rPr>
          <w:rFonts w:ascii="Times New Roman" w:eastAsia="Times New Roman" w:hAnsi="Times New Roman" w:cs="Times New Roman"/>
          <w:sz w:val="24"/>
          <w:szCs w:val="24"/>
        </w:rPr>
      </w:pPr>
      <w:r w:rsidRPr="004149FC">
        <w:rPr>
          <w:rFonts w:ascii="Times New Roman" w:eastAsia="Times New Roman" w:hAnsi="Times New Roman" w:cs="Times New Roman"/>
          <w:sz w:val="24"/>
          <w:szCs w:val="24"/>
        </w:rPr>
        <w:t>Doctor of Psychology in the Department of Psychology</w:t>
      </w:r>
    </w:p>
    <w:p w:rsidR="00253C1F" w:rsidRPr="004149FC" w:rsidRDefault="00253C1F" w:rsidP="004149FC">
      <w:pPr>
        <w:spacing w:after="0"/>
        <w:jc w:val="center"/>
        <w:rPr>
          <w:sz w:val="24"/>
          <w:szCs w:val="24"/>
        </w:rPr>
      </w:pPr>
    </w:p>
    <w:p w:rsidR="00253C1F" w:rsidRPr="004149FC" w:rsidRDefault="00253C1F" w:rsidP="00253C1F">
      <w:pPr>
        <w:jc w:val="center"/>
        <w:rPr>
          <w:sz w:val="24"/>
          <w:szCs w:val="24"/>
        </w:rPr>
      </w:pPr>
    </w:p>
    <w:p w:rsidR="00253C1F" w:rsidRPr="004149FC" w:rsidRDefault="0007047B" w:rsidP="00253C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2014</w:t>
      </w:r>
    </w:p>
    <w:p w:rsidR="003D2CB8" w:rsidRDefault="003D2CB8" w:rsidP="00253C1F">
      <w:pPr>
        <w:spacing w:after="0" w:line="240" w:lineRule="auto"/>
        <w:jc w:val="center"/>
        <w:rPr>
          <w:sz w:val="24"/>
          <w:szCs w:val="24"/>
        </w:rPr>
      </w:pPr>
    </w:p>
    <w:p w:rsidR="003D2CB8" w:rsidRDefault="003D2CB8" w:rsidP="00253C1F">
      <w:pPr>
        <w:spacing w:after="0" w:line="240" w:lineRule="auto"/>
        <w:jc w:val="center"/>
        <w:rPr>
          <w:sz w:val="24"/>
          <w:szCs w:val="24"/>
        </w:rPr>
      </w:pPr>
    </w:p>
    <w:p w:rsidR="0007047B" w:rsidRDefault="003D2CB8" w:rsidP="003D2CB8">
      <w:pPr>
        <w:spacing w:after="0" w:line="240" w:lineRule="auto"/>
        <w:jc w:val="center"/>
        <w:rPr>
          <w:sz w:val="24"/>
          <w:szCs w:val="24"/>
        </w:rPr>
      </w:pPr>
      <w:r>
        <w:rPr>
          <w:sz w:val="24"/>
          <w:szCs w:val="24"/>
        </w:rPr>
        <w:t xml:space="preserve">© </w:t>
      </w:r>
      <w:r w:rsidR="006A4C69" w:rsidRPr="004149FC">
        <w:rPr>
          <w:sz w:val="24"/>
          <w:szCs w:val="24"/>
        </w:rPr>
        <w:t>2014</w:t>
      </w:r>
      <w:r>
        <w:rPr>
          <w:sz w:val="24"/>
          <w:szCs w:val="24"/>
        </w:rPr>
        <w:t>, Erica L. Whiting</w:t>
      </w:r>
    </w:p>
    <w:p w:rsidR="0007047B" w:rsidRDefault="0007047B" w:rsidP="003D2CB8">
      <w:pPr>
        <w:spacing w:after="0" w:line="240" w:lineRule="auto"/>
        <w:jc w:val="center"/>
        <w:rPr>
          <w:sz w:val="24"/>
          <w:szCs w:val="24"/>
        </w:rPr>
      </w:pPr>
    </w:p>
    <w:p w:rsidR="0007047B" w:rsidRDefault="0007047B" w:rsidP="003D2CB8">
      <w:pPr>
        <w:spacing w:after="0" w:line="240" w:lineRule="auto"/>
        <w:jc w:val="center"/>
        <w:rPr>
          <w:sz w:val="24"/>
          <w:szCs w:val="24"/>
        </w:rPr>
      </w:pPr>
    </w:p>
    <w:p w:rsidR="0007047B" w:rsidRDefault="0007047B" w:rsidP="003D2CB8">
      <w:pPr>
        <w:spacing w:after="0" w:line="240" w:lineRule="auto"/>
        <w:jc w:val="center"/>
        <w:rPr>
          <w:szCs w:val="24"/>
        </w:rPr>
      </w:pPr>
    </w:p>
    <w:p w:rsidR="0007047B" w:rsidRDefault="0007047B" w:rsidP="0007047B">
      <w:pPr>
        <w:spacing w:after="0" w:line="240" w:lineRule="auto"/>
        <w:rPr>
          <w:szCs w:val="24"/>
        </w:rPr>
      </w:pPr>
    </w:p>
    <w:p w:rsidR="0007047B" w:rsidRPr="0007047B" w:rsidRDefault="0007047B" w:rsidP="0007047B">
      <w:pPr>
        <w:spacing w:after="0" w:line="240" w:lineRule="auto"/>
        <w:rPr>
          <w:sz w:val="24"/>
          <w:szCs w:val="24"/>
        </w:rPr>
      </w:pPr>
      <w:r w:rsidRPr="0007047B">
        <w:rPr>
          <w:sz w:val="24"/>
          <w:szCs w:val="24"/>
        </w:rPr>
        <w:t>_________________________________________</w:t>
      </w:r>
      <w:r w:rsidRPr="0007047B">
        <w:rPr>
          <w:sz w:val="24"/>
          <w:szCs w:val="24"/>
        </w:rPr>
        <w:tab/>
      </w:r>
      <w:r w:rsidRPr="0007047B">
        <w:rPr>
          <w:sz w:val="24"/>
          <w:szCs w:val="24"/>
        </w:rPr>
        <w:tab/>
        <w:t>______________________</w:t>
      </w:r>
    </w:p>
    <w:p w:rsidR="0007047B" w:rsidRPr="0007047B" w:rsidRDefault="0007047B" w:rsidP="0007047B">
      <w:pPr>
        <w:spacing w:after="0" w:line="240" w:lineRule="auto"/>
        <w:rPr>
          <w:sz w:val="24"/>
          <w:szCs w:val="24"/>
        </w:rPr>
      </w:pPr>
      <w:r w:rsidRPr="0007047B">
        <w:rPr>
          <w:sz w:val="24"/>
          <w:szCs w:val="24"/>
        </w:rPr>
        <w:t xml:space="preserve">Valerie S. </w:t>
      </w:r>
      <w:proofErr w:type="spellStart"/>
      <w:r w:rsidRPr="0007047B">
        <w:rPr>
          <w:sz w:val="24"/>
          <w:szCs w:val="24"/>
        </w:rPr>
        <w:t>Leake</w:t>
      </w:r>
      <w:proofErr w:type="spellEnd"/>
      <w:r w:rsidRPr="0007047B">
        <w:rPr>
          <w:sz w:val="24"/>
          <w:szCs w:val="24"/>
        </w:rPr>
        <w:t xml:space="preserve">, </w:t>
      </w:r>
      <w:proofErr w:type="spellStart"/>
      <w:r w:rsidRPr="0007047B">
        <w:rPr>
          <w:sz w:val="24"/>
          <w:szCs w:val="24"/>
        </w:rPr>
        <w:t>Ph.D</w:t>
      </w:r>
      <w:proofErr w:type="spellEnd"/>
      <w:r>
        <w:rPr>
          <w:sz w:val="24"/>
          <w:szCs w:val="24"/>
        </w:rPr>
        <w:tab/>
      </w:r>
      <w:r>
        <w:rPr>
          <w:sz w:val="24"/>
          <w:szCs w:val="24"/>
        </w:rPr>
        <w:tab/>
      </w:r>
      <w:r>
        <w:rPr>
          <w:sz w:val="24"/>
          <w:szCs w:val="24"/>
        </w:rPr>
        <w:tab/>
      </w:r>
      <w:r>
        <w:rPr>
          <w:sz w:val="24"/>
          <w:szCs w:val="24"/>
        </w:rPr>
        <w:tab/>
      </w:r>
      <w:r>
        <w:rPr>
          <w:sz w:val="24"/>
          <w:szCs w:val="24"/>
        </w:rPr>
        <w:tab/>
      </w:r>
      <w:r w:rsidRPr="0007047B">
        <w:rPr>
          <w:sz w:val="24"/>
          <w:szCs w:val="24"/>
        </w:rPr>
        <w:t>Date</w:t>
      </w:r>
    </w:p>
    <w:p w:rsidR="0007047B" w:rsidRPr="0007047B" w:rsidRDefault="0007047B" w:rsidP="0007047B">
      <w:pPr>
        <w:spacing w:after="0" w:line="240" w:lineRule="auto"/>
        <w:rPr>
          <w:sz w:val="24"/>
          <w:szCs w:val="24"/>
        </w:rPr>
      </w:pPr>
      <w:r w:rsidRPr="0007047B">
        <w:rPr>
          <w:sz w:val="24"/>
          <w:szCs w:val="24"/>
        </w:rPr>
        <w:t>Dissertation Chair</w:t>
      </w:r>
    </w:p>
    <w:p w:rsidR="0007047B" w:rsidRPr="0007047B" w:rsidRDefault="0007047B" w:rsidP="0007047B">
      <w:pPr>
        <w:spacing w:after="0" w:line="240" w:lineRule="auto"/>
        <w:rPr>
          <w:sz w:val="24"/>
          <w:szCs w:val="24"/>
        </w:rPr>
      </w:pPr>
    </w:p>
    <w:p w:rsidR="0007047B" w:rsidRPr="0007047B" w:rsidRDefault="0007047B" w:rsidP="0007047B">
      <w:pPr>
        <w:spacing w:after="0" w:line="240" w:lineRule="auto"/>
        <w:rPr>
          <w:sz w:val="24"/>
          <w:szCs w:val="24"/>
        </w:rPr>
      </w:pPr>
    </w:p>
    <w:p w:rsidR="0007047B" w:rsidRPr="0007047B" w:rsidRDefault="0007047B" w:rsidP="0007047B">
      <w:pPr>
        <w:spacing w:after="0" w:line="240" w:lineRule="auto"/>
        <w:rPr>
          <w:sz w:val="24"/>
          <w:szCs w:val="24"/>
        </w:rPr>
      </w:pPr>
    </w:p>
    <w:p w:rsidR="0007047B" w:rsidRPr="0007047B" w:rsidRDefault="0007047B" w:rsidP="0007047B">
      <w:pPr>
        <w:spacing w:after="0" w:line="240" w:lineRule="auto"/>
        <w:rPr>
          <w:sz w:val="24"/>
          <w:szCs w:val="24"/>
        </w:rPr>
      </w:pPr>
    </w:p>
    <w:p w:rsidR="0007047B" w:rsidRPr="0007047B" w:rsidRDefault="0007047B" w:rsidP="0007047B">
      <w:pPr>
        <w:spacing w:after="0" w:line="240" w:lineRule="auto"/>
        <w:rPr>
          <w:sz w:val="24"/>
          <w:szCs w:val="24"/>
        </w:rPr>
      </w:pPr>
      <w:r w:rsidRPr="0007047B">
        <w:rPr>
          <w:sz w:val="24"/>
          <w:szCs w:val="24"/>
        </w:rPr>
        <w:t>_________________________________________</w:t>
      </w:r>
      <w:r w:rsidRPr="0007047B">
        <w:rPr>
          <w:sz w:val="24"/>
          <w:szCs w:val="24"/>
        </w:rPr>
        <w:tab/>
      </w:r>
      <w:r w:rsidRPr="0007047B">
        <w:rPr>
          <w:sz w:val="24"/>
          <w:szCs w:val="24"/>
        </w:rPr>
        <w:tab/>
        <w:t>______________________</w:t>
      </w:r>
    </w:p>
    <w:p w:rsidR="0007047B" w:rsidRPr="0007047B" w:rsidRDefault="0007047B" w:rsidP="0007047B">
      <w:pPr>
        <w:spacing w:after="0" w:line="240" w:lineRule="auto"/>
        <w:rPr>
          <w:sz w:val="24"/>
          <w:szCs w:val="24"/>
        </w:rPr>
      </w:pPr>
      <w:r w:rsidRPr="0007047B">
        <w:rPr>
          <w:sz w:val="24"/>
          <w:szCs w:val="24"/>
        </w:rPr>
        <w:t>Ruth Riding-</w:t>
      </w:r>
      <w:proofErr w:type="spellStart"/>
      <w:r w:rsidRPr="0007047B">
        <w:rPr>
          <w:sz w:val="24"/>
          <w:szCs w:val="24"/>
        </w:rPr>
        <w:t>Malon</w:t>
      </w:r>
      <w:proofErr w:type="spellEnd"/>
      <w:r w:rsidRPr="0007047B">
        <w:rPr>
          <w:sz w:val="24"/>
          <w:szCs w:val="24"/>
        </w:rPr>
        <w:t>, Ph.D.</w:t>
      </w:r>
      <w:r w:rsidRPr="0007047B">
        <w:rPr>
          <w:sz w:val="24"/>
          <w:szCs w:val="24"/>
        </w:rPr>
        <w:tab/>
      </w:r>
      <w:r w:rsidRPr="0007047B">
        <w:rPr>
          <w:sz w:val="24"/>
          <w:szCs w:val="24"/>
        </w:rPr>
        <w:tab/>
      </w:r>
      <w:r w:rsidRPr="0007047B">
        <w:rPr>
          <w:sz w:val="24"/>
          <w:szCs w:val="24"/>
        </w:rPr>
        <w:tab/>
      </w:r>
      <w:r w:rsidRPr="0007047B">
        <w:rPr>
          <w:sz w:val="24"/>
          <w:szCs w:val="24"/>
        </w:rPr>
        <w:tab/>
      </w:r>
      <w:r w:rsidRPr="0007047B">
        <w:rPr>
          <w:sz w:val="24"/>
          <w:szCs w:val="24"/>
        </w:rPr>
        <w:tab/>
        <w:t>Date</w:t>
      </w:r>
    </w:p>
    <w:p w:rsidR="0007047B" w:rsidRPr="0007047B" w:rsidRDefault="0007047B" w:rsidP="0007047B">
      <w:pPr>
        <w:spacing w:after="0" w:line="240" w:lineRule="auto"/>
        <w:rPr>
          <w:sz w:val="24"/>
          <w:szCs w:val="24"/>
        </w:rPr>
      </w:pPr>
      <w:r w:rsidRPr="0007047B">
        <w:rPr>
          <w:sz w:val="24"/>
          <w:szCs w:val="24"/>
        </w:rPr>
        <w:t>Committee Member</w:t>
      </w:r>
    </w:p>
    <w:p w:rsidR="0007047B" w:rsidRPr="0007047B" w:rsidRDefault="0007047B" w:rsidP="0007047B">
      <w:pPr>
        <w:spacing w:after="0" w:line="240" w:lineRule="auto"/>
        <w:rPr>
          <w:sz w:val="24"/>
          <w:szCs w:val="24"/>
        </w:rPr>
      </w:pPr>
    </w:p>
    <w:p w:rsidR="0007047B" w:rsidRPr="0007047B" w:rsidRDefault="0007047B" w:rsidP="0007047B">
      <w:pPr>
        <w:spacing w:after="0" w:line="240" w:lineRule="auto"/>
        <w:rPr>
          <w:sz w:val="24"/>
          <w:szCs w:val="24"/>
        </w:rPr>
      </w:pPr>
    </w:p>
    <w:p w:rsidR="0007047B" w:rsidRPr="0007047B" w:rsidRDefault="0007047B" w:rsidP="0007047B">
      <w:pPr>
        <w:spacing w:after="0" w:line="240" w:lineRule="auto"/>
        <w:rPr>
          <w:sz w:val="24"/>
          <w:szCs w:val="24"/>
        </w:rPr>
      </w:pPr>
    </w:p>
    <w:p w:rsidR="0007047B" w:rsidRPr="0007047B" w:rsidRDefault="0007047B" w:rsidP="0007047B">
      <w:pPr>
        <w:spacing w:after="0" w:line="240" w:lineRule="auto"/>
        <w:rPr>
          <w:sz w:val="24"/>
          <w:szCs w:val="24"/>
        </w:rPr>
      </w:pPr>
    </w:p>
    <w:p w:rsidR="0007047B" w:rsidRPr="0007047B" w:rsidRDefault="0007047B" w:rsidP="0007047B">
      <w:pPr>
        <w:spacing w:after="0" w:line="240" w:lineRule="auto"/>
        <w:rPr>
          <w:sz w:val="24"/>
          <w:szCs w:val="24"/>
        </w:rPr>
      </w:pPr>
      <w:r w:rsidRPr="0007047B">
        <w:rPr>
          <w:sz w:val="24"/>
          <w:szCs w:val="24"/>
        </w:rPr>
        <w:t>_________________________________________</w:t>
      </w:r>
      <w:r w:rsidRPr="0007047B">
        <w:rPr>
          <w:sz w:val="24"/>
          <w:szCs w:val="24"/>
        </w:rPr>
        <w:tab/>
      </w:r>
      <w:r w:rsidRPr="0007047B">
        <w:rPr>
          <w:sz w:val="24"/>
          <w:szCs w:val="24"/>
        </w:rPr>
        <w:tab/>
        <w:t>______________________</w:t>
      </w:r>
    </w:p>
    <w:p w:rsidR="0007047B" w:rsidRPr="0007047B" w:rsidRDefault="0007047B" w:rsidP="0007047B">
      <w:pPr>
        <w:spacing w:after="0" w:line="240" w:lineRule="auto"/>
        <w:rPr>
          <w:sz w:val="24"/>
          <w:szCs w:val="24"/>
        </w:rPr>
      </w:pPr>
      <w:r w:rsidRPr="0007047B">
        <w:rPr>
          <w:sz w:val="24"/>
          <w:szCs w:val="24"/>
        </w:rPr>
        <w:t xml:space="preserve">Thomas </w:t>
      </w:r>
      <w:r>
        <w:rPr>
          <w:sz w:val="24"/>
          <w:szCs w:val="24"/>
        </w:rPr>
        <w:t>W. Pierce, Ph.D.</w:t>
      </w:r>
      <w:r>
        <w:rPr>
          <w:sz w:val="24"/>
          <w:szCs w:val="24"/>
        </w:rPr>
        <w:tab/>
      </w:r>
      <w:r>
        <w:rPr>
          <w:sz w:val="24"/>
          <w:szCs w:val="24"/>
        </w:rPr>
        <w:tab/>
      </w:r>
      <w:r>
        <w:rPr>
          <w:sz w:val="24"/>
          <w:szCs w:val="24"/>
        </w:rPr>
        <w:tab/>
      </w:r>
      <w:r>
        <w:rPr>
          <w:sz w:val="24"/>
          <w:szCs w:val="24"/>
        </w:rPr>
        <w:tab/>
      </w:r>
      <w:r>
        <w:rPr>
          <w:sz w:val="24"/>
          <w:szCs w:val="24"/>
        </w:rPr>
        <w:tab/>
      </w:r>
      <w:r w:rsidRPr="0007047B">
        <w:rPr>
          <w:sz w:val="24"/>
          <w:szCs w:val="24"/>
        </w:rPr>
        <w:t>Date</w:t>
      </w:r>
    </w:p>
    <w:p w:rsidR="003D2CB8" w:rsidRDefault="0007047B" w:rsidP="0007047B">
      <w:pPr>
        <w:spacing w:after="0" w:line="240" w:lineRule="auto"/>
        <w:rPr>
          <w:rFonts w:asciiTheme="majorHAnsi" w:eastAsiaTheme="majorEastAsia" w:hAnsiTheme="majorHAnsi" w:cstheme="majorBidi"/>
          <w:b/>
          <w:bCs/>
          <w:sz w:val="24"/>
          <w:szCs w:val="24"/>
        </w:rPr>
      </w:pPr>
      <w:r w:rsidRPr="0007047B">
        <w:rPr>
          <w:sz w:val="24"/>
          <w:szCs w:val="24"/>
        </w:rPr>
        <w:t>Committee Member</w:t>
      </w:r>
      <w:r w:rsidR="003D2CB8">
        <w:rPr>
          <w:szCs w:val="24"/>
        </w:rPr>
        <w:br w:type="page"/>
      </w:r>
    </w:p>
    <w:p w:rsidR="000455C3" w:rsidRPr="004149FC" w:rsidRDefault="00D94ECF" w:rsidP="00106D7A">
      <w:pPr>
        <w:pStyle w:val="Heading1"/>
        <w:rPr>
          <w:szCs w:val="24"/>
        </w:rPr>
      </w:pPr>
      <w:bookmarkStart w:id="0" w:name="_Toc394434359"/>
      <w:r>
        <w:rPr>
          <w:szCs w:val="24"/>
        </w:rPr>
        <w:lastRenderedPageBreak/>
        <w:t>Abstract</w:t>
      </w:r>
      <w:bookmarkEnd w:id="0"/>
    </w:p>
    <w:p w:rsidR="007C4963" w:rsidRPr="004149FC" w:rsidRDefault="007C4963" w:rsidP="003A55A2">
      <w:pPr>
        <w:spacing w:after="0" w:line="480" w:lineRule="auto"/>
        <w:ind w:firstLine="720"/>
        <w:contextualSpacing/>
        <w:rPr>
          <w:rFonts w:ascii="Times New Roman" w:hAnsi="Times New Roman" w:cs="Times New Roman"/>
          <w:sz w:val="24"/>
          <w:szCs w:val="24"/>
        </w:rPr>
      </w:pPr>
      <w:r w:rsidRPr="004149FC">
        <w:rPr>
          <w:rFonts w:ascii="Times New Roman" w:hAnsi="Times New Roman" w:cs="Times New Roman"/>
          <w:sz w:val="24"/>
          <w:szCs w:val="24"/>
        </w:rPr>
        <w:t xml:space="preserve">When a caregiver is deployed, the strain of this separation and subsequent reintegration can take an emotional toll on the caregiver left behind, the deployed parent, and the family unit. Although recent research illustrates the unique and complex experiences of family members on the </w:t>
      </w:r>
      <w:proofErr w:type="spellStart"/>
      <w:r w:rsidRPr="004149FC">
        <w:rPr>
          <w:rFonts w:ascii="Times New Roman" w:hAnsi="Times New Roman" w:cs="Times New Roman"/>
          <w:sz w:val="24"/>
          <w:szCs w:val="24"/>
        </w:rPr>
        <w:t>homefront</w:t>
      </w:r>
      <w:proofErr w:type="spellEnd"/>
      <w:r w:rsidRPr="004149FC">
        <w:rPr>
          <w:rFonts w:ascii="Times New Roman" w:hAnsi="Times New Roman" w:cs="Times New Roman"/>
          <w:sz w:val="24"/>
          <w:szCs w:val="24"/>
        </w:rPr>
        <w:t>, less is known about how family and service members view their fit or sense of belonging within the family</w:t>
      </w:r>
      <w:r w:rsidR="000042E6" w:rsidRPr="004149FC">
        <w:rPr>
          <w:rFonts w:ascii="Times New Roman" w:hAnsi="Times New Roman" w:cs="Times New Roman"/>
          <w:sz w:val="24"/>
          <w:szCs w:val="24"/>
        </w:rPr>
        <w:t xml:space="preserve"> and how their sense of belonging is affected by stressors associated with deployment</w:t>
      </w:r>
      <w:r w:rsidR="00A856DD" w:rsidRPr="004149FC">
        <w:rPr>
          <w:rFonts w:ascii="Times New Roman" w:hAnsi="Times New Roman" w:cs="Times New Roman"/>
          <w:sz w:val="24"/>
          <w:szCs w:val="24"/>
        </w:rPr>
        <w:t xml:space="preserve">. </w:t>
      </w:r>
      <w:r w:rsidRPr="004149FC">
        <w:rPr>
          <w:rFonts w:ascii="Times New Roman" w:hAnsi="Times New Roman" w:cs="Times New Roman"/>
          <w:sz w:val="24"/>
          <w:szCs w:val="24"/>
        </w:rPr>
        <w:t xml:space="preserve">Despite a growing body of literature about military families, </w:t>
      </w:r>
      <w:r w:rsidR="005418F9" w:rsidRPr="004149FC">
        <w:rPr>
          <w:rFonts w:ascii="Times New Roman" w:hAnsi="Times New Roman" w:cs="Times New Roman"/>
          <w:sz w:val="24"/>
          <w:szCs w:val="24"/>
        </w:rPr>
        <w:t xml:space="preserve">and increasing evidence for the importance of familial support, </w:t>
      </w:r>
      <w:r w:rsidRPr="004149FC">
        <w:rPr>
          <w:rFonts w:ascii="Times New Roman" w:hAnsi="Times New Roman" w:cs="Times New Roman"/>
          <w:sz w:val="24"/>
          <w:szCs w:val="24"/>
        </w:rPr>
        <w:t>few assessment measures specific to family dynamics have been validated for use with military populations.  In order to gain a better understanding of family members’ sense of belonging</w:t>
      </w:r>
      <w:r w:rsidR="000C57F3" w:rsidRPr="004149FC">
        <w:rPr>
          <w:rFonts w:ascii="Times New Roman" w:hAnsi="Times New Roman" w:cs="Times New Roman"/>
          <w:sz w:val="24"/>
          <w:szCs w:val="24"/>
        </w:rPr>
        <w:t xml:space="preserve"> and</w:t>
      </w:r>
      <w:r w:rsidRPr="004149FC">
        <w:rPr>
          <w:rFonts w:ascii="Times New Roman" w:hAnsi="Times New Roman" w:cs="Times New Roman"/>
          <w:sz w:val="24"/>
          <w:szCs w:val="24"/>
        </w:rPr>
        <w:t xml:space="preserve"> </w:t>
      </w:r>
      <w:r w:rsidR="00A856DD" w:rsidRPr="004149FC">
        <w:rPr>
          <w:rFonts w:ascii="Times New Roman" w:hAnsi="Times New Roman" w:cs="Times New Roman"/>
          <w:sz w:val="24"/>
          <w:szCs w:val="24"/>
        </w:rPr>
        <w:t>factors related to high</w:t>
      </w:r>
      <w:r w:rsidR="00B3478F" w:rsidRPr="004149FC">
        <w:rPr>
          <w:rFonts w:ascii="Times New Roman" w:hAnsi="Times New Roman" w:cs="Times New Roman"/>
          <w:sz w:val="24"/>
          <w:szCs w:val="24"/>
        </w:rPr>
        <w:t>er and lower levels of belonging</w:t>
      </w:r>
      <w:r w:rsidR="005F1A71" w:rsidRPr="004149FC">
        <w:rPr>
          <w:rFonts w:ascii="Times New Roman" w:hAnsi="Times New Roman" w:cs="Times New Roman"/>
          <w:sz w:val="24"/>
          <w:szCs w:val="24"/>
        </w:rPr>
        <w:t>, this</w:t>
      </w:r>
      <w:r w:rsidR="00B3478F" w:rsidRPr="004149FC">
        <w:rPr>
          <w:rFonts w:ascii="Times New Roman" w:hAnsi="Times New Roman" w:cs="Times New Roman"/>
          <w:sz w:val="24"/>
          <w:szCs w:val="24"/>
        </w:rPr>
        <w:t xml:space="preserve"> research</w:t>
      </w:r>
      <w:r w:rsidRPr="004149FC">
        <w:rPr>
          <w:rFonts w:ascii="Times New Roman" w:hAnsi="Times New Roman" w:cs="Times New Roman"/>
          <w:sz w:val="24"/>
          <w:szCs w:val="24"/>
        </w:rPr>
        <w:t xml:space="preserve"> </w:t>
      </w:r>
      <w:r w:rsidR="00CC716D" w:rsidRPr="004149FC">
        <w:rPr>
          <w:rFonts w:ascii="Times New Roman" w:hAnsi="Times New Roman" w:cs="Times New Roman"/>
          <w:sz w:val="24"/>
          <w:szCs w:val="24"/>
        </w:rPr>
        <w:t xml:space="preserve">attempted to provide validity evidence for </w:t>
      </w:r>
      <w:r w:rsidR="00A856DD" w:rsidRPr="004149FC">
        <w:rPr>
          <w:rFonts w:ascii="Times New Roman" w:hAnsi="Times New Roman" w:cs="Times New Roman"/>
          <w:sz w:val="24"/>
          <w:szCs w:val="24"/>
        </w:rPr>
        <w:t xml:space="preserve">the </w:t>
      </w:r>
      <w:r w:rsidR="00FF733A" w:rsidRPr="004149FC">
        <w:rPr>
          <w:rFonts w:ascii="Times New Roman" w:hAnsi="Times New Roman" w:cs="Times New Roman"/>
          <w:sz w:val="24"/>
          <w:szCs w:val="24"/>
        </w:rPr>
        <w:t xml:space="preserve">Family Belonging Scale-Revised </w:t>
      </w:r>
      <w:r w:rsidRPr="004149FC">
        <w:rPr>
          <w:rFonts w:ascii="Times New Roman" w:hAnsi="Times New Roman" w:cs="Times New Roman"/>
          <w:sz w:val="24"/>
          <w:szCs w:val="24"/>
        </w:rPr>
        <w:t xml:space="preserve">for use with </w:t>
      </w:r>
      <w:r w:rsidR="00FF733A" w:rsidRPr="004149FC">
        <w:rPr>
          <w:rFonts w:ascii="Times New Roman" w:hAnsi="Times New Roman" w:cs="Times New Roman"/>
          <w:sz w:val="24"/>
          <w:szCs w:val="24"/>
        </w:rPr>
        <w:t xml:space="preserve">individuals in </w:t>
      </w:r>
      <w:r w:rsidRPr="004149FC">
        <w:rPr>
          <w:rFonts w:ascii="Times New Roman" w:hAnsi="Times New Roman" w:cs="Times New Roman"/>
          <w:sz w:val="24"/>
          <w:szCs w:val="24"/>
        </w:rPr>
        <w:t xml:space="preserve">military families. </w:t>
      </w:r>
    </w:p>
    <w:p w:rsidR="00B25E37" w:rsidRPr="004149FC" w:rsidRDefault="00B25E37" w:rsidP="00B25E37">
      <w:pPr>
        <w:autoSpaceDE w:val="0"/>
        <w:autoSpaceDN w:val="0"/>
        <w:adjustRightInd w:val="0"/>
        <w:spacing w:after="0" w:line="240" w:lineRule="auto"/>
        <w:jc w:val="center"/>
        <w:rPr>
          <w:rFonts w:ascii="Times New Roman" w:hAnsi="Times New Roman" w:cs="Times New Roman"/>
          <w:sz w:val="24"/>
          <w:szCs w:val="24"/>
          <w:lang w:bidi="ar-SA"/>
        </w:rPr>
      </w:pPr>
      <w:r w:rsidRPr="004149FC">
        <w:rPr>
          <w:rFonts w:ascii="Times New Roman" w:hAnsi="Times New Roman" w:cs="Times New Roman"/>
          <w:sz w:val="24"/>
          <w:szCs w:val="24"/>
          <w:lang w:bidi="ar-SA"/>
        </w:rPr>
        <w:t>Erica L. Whiting, M.S.</w:t>
      </w:r>
    </w:p>
    <w:p w:rsidR="00B25E37" w:rsidRPr="004149FC" w:rsidRDefault="00B25E37" w:rsidP="00B25E37">
      <w:pPr>
        <w:autoSpaceDE w:val="0"/>
        <w:autoSpaceDN w:val="0"/>
        <w:adjustRightInd w:val="0"/>
        <w:spacing w:after="0" w:line="240" w:lineRule="auto"/>
        <w:jc w:val="center"/>
        <w:rPr>
          <w:rFonts w:ascii="Times New Roman" w:hAnsi="Times New Roman" w:cs="Times New Roman"/>
          <w:sz w:val="24"/>
          <w:szCs w:val="24"/>
          <w:lang w:bidi="ar-SA"/>
        </w:rPr>
      </w:pPr>
      <w:r w:rsidRPr="004149FC">
        <w:rPr>
          <w:rFonts w:ascii="Times New Roman" w:hAnsi="Times New Roman" w:cs="Times New Roman"/>
          <w:sz w:val="24"/>
          <w:szCs w:val="24"/>
          <w:lang w:bidi="ar-SA"/>
        </w:rPr>
        <w:t xml:space="preserve">Department of </w:t>
      </w:r>
      <w:r w:rsidR="006A4C69" w:rsidRPr="004149FC">
        <w:rPr>
          <w:rFonts w:ascii="Times New Roman" w:hAnsi="Times New Roman" w:cs="Times New Roman"/>
          <w:sz w:val="24"/>
          <w:szCs w:val="24"/>
          <w:lang w:bidi="ar-SA"/>
        </w:rPr>
        <w:t>Psychology, 2014</w:t>
      </w:r>
    </w:p>
    <w:p w:rsidR="00B25E37" w:rsidRPr="004149FC" w:rsidRDefault="00B25E37" w:rsidP="00B25E37">
      <w:pPr>
        <w:spacing w:after="0" w:line="480" w:lineRule="auto"/>
        <w:contextualSpacing/>
        <w:jc w:val="center"/>
        <w:rPr>
          <w:rFonts w:ascii="Times New Roman" w:hAnsi="Times New Roman" w:cs="Times New Roman"/>
          <w:sz w:val="24"/>
          <w:szCs w:val="24"/>
        </w:rPr>
      </w:pPr>
      <w:r w:rsidRPr="004149FC">
        <w:rPr>
          <w:rFonts w:ascii="Times New Roman" w:hAnsi="Times New Roman" w:cs="Times New Roman"/>
          <w:sz w:val="24"/>
          <w:szCs w:val="24"/>
          <w:lang w:bidi="ar-SA"/>
        </w:rPr>
        <w:t>Radford University</w:t>
      </w:r>
    </w:p>
    <w:p w:rsidR="000455C3" w:rsidRPr="004149FC" w:rsidRDefault="000455C3" w:rsidP="001A38C4">
      <w:pPr>
        <w:spacing w:after="0" w:line="480" w:lineRule="auto"/>
        <w:ind w:firstLine="720"/>
        <w:rPr>
          <w:rFonts w:ascii="Times New Roman" w:hAnsi="Times New Roman" w:cs="Times New Roman"/>
          <w:sz w:val="24"/>
          <w:szCs w:val="24"/>
        </w:rPr>
      </w:pPr>
    </w:p>
    <w:p w:rsidR="000455C3" w:rsidRPr="004149FC" w:rsidRDefault="000455C3" w:rsidP="001A38C4">
      <w:pPr>
        <w:spacing w:after="0" w:line="480" w:lineRule="auto"/>
        <w:ind w:firstLine="720"/>
        <w:rPr>
          <w:rFonts w:ascii="Times New Roman" w:hAnsi="Times New Roman" w:cs="Times New Roman"/>
          <w:sz w:val="24"/>
          <w:szCs w:val="24"/>
        </w:rPr>
      </w:pPr>
    </w:p>
    <w:p w:rsidR="00C11C23" w:rsidRPr="004149FC" w:rsidRDefault="00C11C23">
      <w:pPr>
        <w:rPr>
          <w:rFonts w:ascii="Times New Roman" w:hAnsi="Times New Roman" w:cs="Times New Roman"/>
          <w:sz w:val="24"/>
          <w:szCs w:val="24"/>
        </w:rPr>
      </w:pPr>
      <w:r w:rsidRPr="004149FC">
        <w:rPr>
          <w:rFonts w:ascii="Times New Roman" w:hAnsi="Times New Roman" w:cs="Times New Roman"/>
          <w:sz w:val="24"/>
          <w:szCs w:val="24"/>
        </w:rPr>
        <w:br w:type="page"/>
      </w:r>
    </w:p>
    <w:sdt>
      <w:sdtPr>
        <w:rPr>
          <w:rFonts w:asciiTheme="minorHAnsi" w:eastAsiaTheme="minorEastAsia" w:hAnsiTheme="minorHAnsi" w:cstheme="minorBidi"/>
          <w:b w:val="0"/>
          <w:bCs w:val="0"/>
          <w:noProof/>
          <w:szCs w:val="24"/>
        </w:rPr>
        <w:id w:val="194916496"/>
        <w:docPartObj>
          <w:docPartGallery w:val="Table of Contents"/>
          <w:docPartUnique/>
        </w:docPartObj>
      </w:sdtPr>
      <w:sdtEndPr>
        <w:rPr>
          <w:rFonts w:cstheme="minorHAnsi"/>
        </w:rPr>
      </w:sdtEndPr>
      <w:sdtContent>
        <w:p w:rsidR="0061614D" w:rsidRDefault="0061614D">
          <w:pPr>
            <w:pStyle w:val="TOCHeading"/>
            <w:rPr>
              <w:rStyle w:val="Heading1Cha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38"/>
            <w:gridCol w:w="738"/>
          </w:tblGrid>
          <w:tr w:rsidR="0061614D" w:rsidRPr="0061614D" w:rsidTr="00BF06B7">
            <w:tc>
              <w:tcPr>
                <w:tcW w:w="9576" w:type="dxa"/>
                <w:gridSpan w:val="2"/>
              </w:tcPr>
              <w:p w:rsidR="0061614D" w:rsidRPr="0061614D" w:rsidRDefault="0061614D" w:rsidP="0061614D">
                <w:pPr>
                  <w:pStyle w:val="TOCHeading"/>
                  <w:rPr>
                    <w:szCs w:val="24"/>
                  </w:rPr>
                </w:pPr>
                <w:r w:rsidRPr="0061614D">
                  <w:rPr>
                    <w:rStyle w:val="Heading1Char"/>
                    <w:b/>
                  </w:rPr>
                  <w:t>Table of Contents</w:t>
                </w:r>
              </w:p>
            </w:tc>
          </w:tr>
          <w:tr w:rsidR="0061614D" w:rsidRPr="0061614D" w:rsidTr="00BF06B7">
            <w:tc>
              <w:tcPr>
                <w:tcW w:w="8838" w:type="dxa"/>
              </w:tcPr>
              <w:p w:rsidR="0061614D" w:rsidRPr="0061614D" w:rsidRDefault="0061614D" w:rsidP="0061614D">
                <w:pPr>
                  <w:pStyle w:val="TOC1"/>
                  <w:rPr>
                    <w:webHidden/>
                  </w:rPr>
                </w:pPr>
                <w:r w:rsidRPr="0061614D">
                  <w:t>Abstract</w:t>
                </w:r>
              </w:p>
            </w:tc>
            <w:tc>
              <w:tcPr>
                <w:tcW w:w="738" w:type="dxa"/>
              </w:tcPr>
              <w:p w:rsidR="0061614D" w:rsidRPr="0061614D" w:rsidRDefault="00BF06B7" w:rsidP="0061614D">
                <w:pPr>
                  <w:pStyle w:val="TOC1"/>
                  <w:rPr>
                    <w:lang w:bidi="ar-SA"/>
                  </w:rPr>
                </w:pPr>
                <w:r>
                  <w:rPr>
                    <w:webHidden/>
                  </w:rPr>
                  <w:t xml:space="preserve">    </w:t>
                </w:r>
                <w:r w:rsidR="0061614D" w:rsidRPr="0061614D">
                  <w:rPr>
                    <w:webHidden/>
                  </w:rPr>
                  <w:t>ii</w:t>
                </w:r>
              </w:p>
            </w:tc>
          </w:tr>
          <w:tr w:rsidR="0061614D" w:rsidRPr="0061614D" w:rsidTr="00BF06B7">
            <w:tc>
              <w:tcPr>
                <w:tcW w:w="8838" w:type="dxa"/>
              </w:tcPr>
              <w:p w:rsidR="0061614D" w:rsidRPr="0061614D" w:rsidRDefault="0061614D" w:rsidP="0061614D">
                <w:pPr>
                  <w:pStyle w:val="TOC1"/>
                  <w:rPr>
                    <w:webHidden/>
                  </w:rPr>
                </w:pPr>
                <w:r w:rsidRPr="0061614D">
                  <w:t>List of Tables</w:t>
                </w:r>
              </w:p>
            </w:tc>
            <w:tc>
              <w:tcPr>
                <w:tcW w:w="738" w:type="dxa"/>
              </w:tcPr>
              <w:p w:rsidR="0061614D" w:rsidRPr="0061614D" w:rsidRDefault="00BF06B7" w:rsidP="0061614D">
                <w:pPr>
                  <w:pStyle w:val="TOC1"/>
                  <w:rPr>
                    <w:lang w:bidi="ar-SA"/>
                  </w:rPr>
                </w:pPr>
                <w:r>
                  <w:rPr>
                    <w:webHidden/>
                  </w:rPr>
                  <w:t xml:space="preserve">   </w:t>
                </w:r>
                <w:r w:rsidR="0061614D" w:rsidRPr="0061614D">
                  <w:rPr>
                    <w:webHidden/>
                  </w:rPr>
                  <w:t>vi</w:t>
                </w:r>
              </w:p>
            </w:tc>
          </w:tr>
          <w:tr w:rsidR="0061614D" w:rsidRPr="0061614D" w:rsidTr="00BF06B7">
            <w:tc>
              <w:tcPr>
                <w:tcW w:w="8838" w:type="dxa"/>
              </w:tcPr>
              <w:p w:rsidR="0061614D" w:rsidRPr="0061614D" w:rsidRDefault="0061614D" w:rsidP="0061614D">
                <w:pPr>
                  <w:pStyle w:val="TOC1"/>
                  <w:rPr>
                    <w:webHidden/>
                  </w:rPr>
                </w:pPr>
                <w:r w:rsidRPr="0061614D">
                  <w:t>Chapter 1: Overview</w:t>
                </w:r>
              </w:p>
            </w:tc>
            <w:tc>
              <w:tcPr>
                <w:tcW w:w="738" w:type="dxa"/>
              </w:tcPr>
              <w:p w:rsidR="0061614D" w:rsidRPr="0061614D" w:rsidRDefault="00BF06B7" w:rsidP="0061614D">
                <w:pPr>
                  <w:pStyle w:val="TOC1"/>
                  <w:rPr>
                    <w:lang w:bidi="ar-SA"/>
                  </w:rPr>
                </w:pPr>
                <w:r>
                  <w:rPr>
                    <w:webHidden/>
                  </w:rPr>
                  <w:t xml:space="preserve">    </w:t>
                </w:r>
                <w:r w:rsidR="0061614D" w:rsidRPr="0061614D">
                  <w:rPr>
                    <w:webHidden/>
                  </w:rPr>
                  <w:t>1</w:t>
                </w:r>
              </w:p>
            </w:tc>
          </w:tr>
          <w:tr w:rsidR="0061614D" w:rsidRPr="0061614D" w:rsidTr="00BF06B7">
            <w:tc>
              <w:tcPr>
                <w:tcW w:w="8838" w:type="dxa"/>
              </w:tcPr>
              <w:p w:rsidR="0061614D" w:rsidRPr="0061614D" w:rsidRDefault="0061614D" w:rsidP="0061614D">
                <w:pPr>
                  <w:pStyle w:val="TOC1"/>
                  <w:rPr>
                    <w:webHidden/>
                  </w:rPr>
                </w:pPr>
                <w:r w:rsidRPr="0061614D">
                  <w:t>Characteristics of Today’s Military</w:t>
                </w:r>
              </w:p>
            </w:tc>
            <w:tc>
              <w:tcPr>
                <w:tcW w:w="738" w:type="dxa"/>
              </w:tcPr>
              <w:p w:rsidR="0061614D" w:rsidRPr="0061614D" w:rsidRDefault="00BF06B7" w:rsidP="0061614D">
                <w:pPr>
                  <w:pStyle w:val="TOC1"/>
                  <w:rPr>
                    <w:lang w:bidi="ar-SA"/>
                  </w:rPr>
                </w:pPr>
                <w:r>
                  <w:rPr>
                    <w:webHidden/>
                  </w:rPr>
                  <w:t xml:space="preserve">    </w:t>
                </w:r>
                <w:r w:rsidR="0061614D" w:rsidRPr="0061614D">
                  <w:rPr>
                    <w:webHidden/>
                  </w:rPr>
                  <w:t>3</w:t>
                </w:r>
              </w:p>
            </w:tc>
          </w:tr>
          <w:tr w:rsidR="0061614D" w:rsidRPr="0061614D" w:rsidTr="00BF06B7">
            <w:tc>
              <w:tcPr>
                <w:tcW w:w="8838" w:type="dxa"/>
              </w:tcPr>
              <w:p w:rsidR="0061614D" w:rsidRPr="0061614D" w:rsidRDefault="0061614D" w:rsidP="0061614D">
                <w:pPr>
                  <w:pStyle w:val="TOC1"/>
                  <w:rPr>
                    <w:webHidden/>
                  </w:rPr>
                </w:pPr>
                <w:r w:rsidRPr="0061614D">
                  <w:t>Deployment and Modern Military Families</w:t>
                </w:r>
              </w:p>
            </w:tc>
            <w:tc>
              <w:tcPr>
                <w:tcW w:w="738" w:type="dxa"/>
              </w:tcPr>
              <w:p w:rsidR="0061614D" w:rsidRPr="0061614D" w:rsidRDefault="00BF06B7" w:rsidP="0061614D">
                <w:pPr>
                  <w:pStyle w:val="TOC1"/>
                  <w:rPr>
                    <w:lang w:bidi="ar-SA"/>
                  </w:rPr>
                </w:pPr>
                <w:r>
                  <w:rPr>
                    <w:webHidden/>
                  </w:rPr>
                  <w:t xml:space="preserve">    </w:t>
                </w:r>
                <w:r w:rsidR="0061614D" w:rsidRPr="0061614D">
                  <w:rPr>
                    <w:webHidden/>
                  </w:rPr>
                  <w:t>4</w:t>
                </w:r>
              </w:p>
            </w:tc>
          </w:tr>
          <w:tr w:rsidR="0061614D" w:rsidRPr="0061614D" w:rsidTr="00BF06B7">
            <w:tc>
              <w:tcPr>
                <w:tcW w:w="8838" w:type="dxa"/>
              </w:tcPr>
              <w:p w:rsidR="0061614D" w:rsidRPr="0061614D" w:rsidRDefault="0061614D" w:rsidP="00BF06B7">
                <w:pPr>
                  <w:pStyle w:val="TOC2"/>
                  <w:rPr>
                    <w:webHidden/>
                  </w:rPr>
                </w:pPr>
                <w:r>
                  <w:t xml:space="preserve">     </w:t>
                </w:r>
                <w:r w:rsidRPr="0061614D">
                  <w:t>Effects on the Family Environment</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5</w:t>
                </w:r>
              </w:p>
            </w:tc>
          </w:tr>
          <w:tr w:rsidR="0061614D" w:rsidRPr="0061614D" w:rsidTr="00BF06B7">
            <w:tc>
              <w:tcPr>
                <w:tcW w:w="8838" w:type="dxa"/>
              </w:tcPr>
              <w:p w:rsidR="0061614D" w:rsidRPr="0061614D" w:rsidRDefault="0061614D" w:rsidP="00BF06B7">
                <w:pPr>
                  <w:pStyle w:val="TOC2"/>
                  <w:rPr>
                    <w:webHidden/>
                  </w:rPr>
                </w:pPr>
                <w:r>
                  <w:t xml:space="preserve">     </w:t>
                </w:r>
                <w:r w:rsidRPr="0061614D">
                  <w:t>Reintegration Challenges</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7</w:t>
                </w:r>
              </w:p>
            </w:tc>
          </w:tr>
          <w:tr w:rsidR="0061614D" w:rsidRPr="0061614D" w:rsidTr="00BF06B7">
            <w:tc>
              <w:tcPr>
                <w:tcW w:w="8838" w:type="dxa"/>
              </w:tcPr>
              <w:p w:rsidR="0061614D" w:rsidRPr="0061614D" w:rsidRDefault="0061614D" w:rsidP="00BF06B7">
                <w:pPr>
                  <w:pStyle w:val="TOC2"/>
                  <w:rPr>
                    <w:webHidden/>
                  </w:rPr>
                </w:pPr>
                <w:r>
                  <w:t xml:space="preserve">     </w:t>
                </w:r>
                <w:r w:rsidRPr="0061614D">
                  <w:t>Ambiguous Loss</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10</w:t>
                </w:r>
              </w:p>
            </w:tc>
          </w:tr>
          <w:tr w:rsidR="0061614D" w:rsidRPr="0061614D" w:rsidTr="00BF06B7">
            <w:tc>
              <w:tcPr>
                <w:tcW w:w="8838" w:type="dxa"/>
              </w:tcPr>
              <w:p w:rsidR="0061614D" w:rsidRPr="0061614D" w:rsidRDefault="0061614D" w:rsidP="0061614D">
                <w:pPr>
                  <w:pStyle w:val="TOC1"/>
                  <w:rPr>
                    <w:webHidden/>
                  </w:rPr>
                </w:pPr>
                <w:r w:rsidRPr="0061614D">
                  <w:t>Family Belonging</w:t>
                </w:r>
              </w:p>
            </w:tc>
            <w:tc>
              <w:tcPr>
                <w:tcW w:w="738" w:type="dxa"/>
              </w:tcPr>
              <w:p w:rsidR="0061614D" w:rsidRPr="0061614D" w:rsidRDefault="00BF06B7" w:rsidP="0061614D">
                <w:pPr>
                  <w:pStyle w:val="TOC1"/>
                  <w:rPr>
                    <w:lang w:bidi="ar-SA"/>
                  </w:rPr>
                </w:pPr>
                <w:r>
                  <w:rPr>
                    <w:webHidden/>
                  </w:rPr>
                  <w:t xml:space="preserve">   </w:t>
                </w:r>
                <w:r w:rsidR="0061614D" w:rsidRPr="0061614D">
                  <w:rPr>
                    <w:webHidden/>
                  </w:rPr>
                  <w:t>11</w:t>
                </w:r>
              </w:p>
            </w:tc>
          </w:tr>
          <w:tr w:rsidR="0061614D" w:rsidRPr="0061614D" w:rsidTr="00BF06B7">
            <w:tc>
              <w:tcPr>
                <w:tcW w:w="8838" w:type="dxa"/>
              </w:tcPr>
              <w:p w:rsidR="0061614D" w:rsidRPr="0061614D" w:rsidRDefault="0061614D" w:rsidP="00BF06B7">
                <w:pPr>
                  <w:pStyle w:val="TOC2"/>
                  <w:rPr>
                    <w:webHidden/>
                  </w:rPr>
                </w:pPr>
                <w:r>
                  <w:t xml:space="preserve">     </w:t>
                </w:r>
                <w:r w:rsidRPr="0061614D">
                  <w:t>Risks of Not Belonging</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14</w:t>
                </w:r>
              </w:p>
            </w:tc>
          </w:tr>
          <w:tr w:rsidR="0061614D" w:rsidRPr="0061614D" w:rsidTr="00BF06B7">
            <w:tc>
              <w:tcPr>
                <w:tcW w:w="8838" w:type="dxa"/>
              </w:tcPr>
              <w:p w:rsidR="0061614D" w:rsidRPr="0061614D" w:rsidRDefault="0061614D" w:rsidP="00BF06B7">
                <w:pPr>
                  <w:pStyle w:val="TOC2"/>
                  <w:rPr>
                    <w:webHidden/>
                  </w:rPr>
                </w:pPr>
                <w:r>
                  <w:t xml:space="preserve">     </w:t>
                </w:r>
                <w:r w:rsidRPr="0061614D">
                  <w:t>Measures for Belonging</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16</w:t>
                </w:r>
              </w:p>
            </w:tc>
          </w:tr>
          <w:tr w:rsidR="0061614D" w:rsidRPr="0061614D" w:rsidTr="00BF06B7">
            <w:tc>
              <w:tcPr>
                <w:tcW w:w="8838" w:type="dxa"/>
              </w:tcPr>
              <w:p w:rsidR="0061614D" w:rsidRPr="0061614D" w:rsidRDefault="0061614D" w:rsidP="0061614D">
                <w:pPr>
                  <w:pStyle w:val="TOC1"/>
                  <w:rPr>
                    <w:webHidden/>
                  </w:rPr>
                </w:pPr>
                <w:r w:rsidRPr="0061614D">
                  <w:t>Current Study Goals</w:t>
                </w:r>
              </w:p>
            </w:tc>
            <w:tc>
              <w:tcPr>
                <w:tcW w:w="738" w:type="dxa"/>
              </w:tcPr>
              <w:p w:rsidR="0061614D" w:rsidRPr="0061614D" w:rsidRDefault="00BF06B7" w:rsidP="0061614D">
                <w:pPr>
                  <w:pStyle w:val="TOC1"/>
                  <w:rPr>
                    <w:lang w:bidi="ar-SA"/>
                  </w:rPr>
                </w:pPr>
                <w:r>
                  <w:rPr>
                    <w:webHidden/>
                  </w:rPr>
                  <w:t xml:space="preserve">   </w:t>
                </w:r>
                <w:r w:rsidR="0061614D" w:rsidRPr="0061614D">
                  <w:rPr>
                    <w:webHidden/>
                  </w:rPr>
                  <w:t>16</w:t>
                </w:r>
              </w:p>
            </w:tc>
          </w:tr>
          <w:tr w:rsidR="0061614D" w:rsidRPr="0061614D" w:rsidTr="00BF06B7">
            <w:tc>
              <w:tcPr>
                <w:tcW w:w="8838" w:type="dxa"/>
              </w:tcPr>
              <w:p w:rsidR="0061614D" w:rsidRPr="0061614D" w:rsidRDefault="0061614D" w:rsidP="00BF06B7">
                <w:pPr>
                  <w:pStyle w:val="TOC2"/>
                  <w:rPr>
                    <w:webHidden/>
                  </w:rPr>
                </w:pPr>
                <w:r>
                  <w:t xml:space="preserve">     </w:t>
                </w:r>
                <w:r w:rsidRPr="0061614D">
                  <w:t>Research Questions</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16</w:t>
                </w:r>
              </w:p>
            </w:tc>
          </w:tr>
          <w:tr w:rsidR="0061614D" w:rsidRPr="0061614D" w:rsidTr="00BF06B7">
            <w:tc>
              <w:tcPr>
                <w:tcW w:w="8838" w:type="dxa"/>
              </w:tcPr>
              <w:p w:rsidR="0061614D" w:rsidRPr="0061614D" w:rsidRDefault="0061614D" w:rsidP="0061614D">
                <w:pPr>
                  <w:pStyle w:val="TOC1"/>
                  <w:rPr>
                    <w:webHidden/>
                  </w:rPr>
                </w:pPr>
                <w:r w:rsidRPr="0061614D">
                  <w:t>Summary</w:t>
                </w:r>
              </w:p>
            </w:tc>
            <w:tc>
              <w:tcPr>
                <w:tcW w:w="738" w:type="dxa"/>
              </w:tcPr>
              <w:p w:rsidR="0061614D" w:rsidRPr="0061614D" w:rsidRDefault="00BF06B7" w:rsidP="0061614D">
                <w:pPr>
                  <w:pStyle w:val="TOC1"/>
                  <w:rPr>
                    <w:lang w:bidi="ar-SA"/>
                  </w:rPr>
                </w:pPr>
                <w:r>
                  <w:rPr>
                    <w:webHidden/>
                  </w:rPr>
                  <w:t xml:space="preserve">   </w:t>
                </w:r>
                <w:r w:rsidR="0061614D" w:rsidRPr="0061614D">
                  <w:rPr>
                    <w:webHidden/>
                  </w:rPr>
                  <w:t>17</w:t>
                </w:r>
              </w:p>
            </w:tc>
          </w:tr>
          <w:tr w:rsidR="0061614D" w:rsidRPr="0061614D" w:rsidTr="00BF06B7">
            <w:tc>
              <w:tcPr>
                <w:tcW w:w="8838" w:type="dxa"/>
              </w:tcPr>
              <w:p w:rsidR="0061614D" w:rsidRPr="0061614D" w:rsidRDefault="0061614D" w:rsidP="0061614D">
                <w:pPr>
                  <w:pStyle w:val="TOC1"/>
                  <w:rPr>
                    <w:webHidden/>
                  </w:rPr>
                </w:pPr>
                <w:r w:rsidRPr="0061614D">
                  <w:t>Method</w:t>
                </w:r>
              </w:p>
            </w:tc>
            <w:tc>
              <w:tcPr>
                <w:tcW w:w="738" w:type="dxa"/>
              </w:tcPr>
              <w:p w:rsidR="0061614D" w:rsidRPr="0061614D" w:rsidRDefault="00BF06B7" w:rsidP="0061614D">
                <w:pPr>
                  <w:pStyle w:val="TOC1"/>
                  <w:rPr>
                    <w:lang w:bidi="ar-SA"/>
                  </w:rPr>
                </w:pPr>
                <w:r>
                  <w:rPr>
                    <w:webHidden/>
                  </w:rPr>
                  <w:t xml:space="preserve">   </w:t>
                </w:r>
                <w:r w:rsidR="0061614D" w:rsidRPr="0061614D">
                  <w:rPr>
                    <w:webHidden/>
                  </w:rPr>
                  <w:t>18</w:t>
                </w:r>
              </w:p>
            </w:tc>
          </w:tr>
          <w:tr w:rsidR="0061614D" w:rsidRPr="0061614D" w:rsidTr="00BF06B7">
            <w:tc>
              <w:tcPr>
                <w:tcW w:w="8838" w:type="dxa"/>
              </w:tcPr>
              <w:p w:rsidR="0061614D" w:rsidRPr="0061614D" w:rsidRDefault="0061614D" w:rsidP="00BF06B7">
                <w:pPr>
                  <w:pStyle w:val="TOC2"/>
                  <w:rPr>
                    <w:webHidden/>
                  </w:rPr>
                </w:pPr>
                <w:r>
                  <w:t xml:space="preserve">     </w:t>
                </w:r>
                <w:r w:rsidRPr="0061614D">
                  <w:t>Participants</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18</w:t>
                </w:r>
              </w:p>
            </w:tc>
          </w:tr>
          <w:tr w:rsidR="0061614D" w:rsidRPr="0061614D" w:rsidTr="00BF06B7">
            <w:tc>
              <w:tcPr>
                <w:tcW w:w="8838" w:type="dxa"/>
              </w:tcPr>
              <w:p w:rsidR="0061614D" w:rsidRPr="0061614D" w:rsidRDefault="0061614D" w:rsidP="00BF06B7">
                <w:pPr>
                  <w:pStyle w:val="TOC2"/>
                  <w:rPr>
                    <w:webHidden/>
                  </w:rPr>
                </w:pPr>
                <w:r>
                  <w:t xml:space="preserve">     </w:t>
                </w:r>
                <w:r w:rsidRPr="0061614D">
                  <w:t>Instrumentation</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19</w:t>
                </w:r>
              </w:p>
            </w:tc>
          </w:tr>
          <w:tr w:rsidR="0061614D" w:rsidRPr="0061614D" w:rsidTr="00BF06B7">
            <w:tc>
              <w:tcPr>
                <w:tcW w:w="8838" w:type="dxa"/>
              </w:tcPr>
              <w:p w:rsidR="0061614D" w:rsidRPr="0061614D" w:rsidRDefault="0061614D" w:rsidP="0061614D">
                <w:pPr>
                  <w:pStyle w:val="TOC3"/>
                  <w:rPr>
                    <w:noProof/>
                    <w:webHidden/>
                  </w:rPr>
                </w:pPr>
                <w:r>
                  <w:rPr>
                    <w:noProof/>
                  </w:rPr>
                  <w:t xml:space="preserve">          </w:t>
                </w:r>
                <w:r w:rsidRPr="0061614D">
                  <w:rPr>
                    <w:noProof/>
                  </w:rPr>
                  <w:t>Family Belonging Scale – Revised</w:t>
                </w:r>
              </w:p>
            </w:tc>
            <w:tc>
              <w:tcPr>
                <w:tcW w:w="738" w:type="dxa"/>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19</w:t>
                </w:r>
              </w:p>
            </w:tc>
          </w:tr>
          <w:tr w:rsidR="0061614D" w:rsidRPr="0061614D" w:rsidTr="00BF06B7">
            <w:tc>
              <w:tcPr>
                <w:tcW w:w="8838" w:type="dxa"/>
              </w:tcPr>
              <w:p w:rsidR="0061614D" w:rsidRPr="0061614D" w:rsidRDefault="0061614D" w:rsidP="0061614D">
                <w:pPr>
                  <w:pStyle w:val="TOC3"/>
                  <w:rPr>
                    <w:noProof/>
                    <w:webHidden/>
                  </w:rPr>
                </w:pPr>
                <w:r>
                  <w:rPr>
                    <w:noProof/>
                  </w:rPr>
                  <w:t xml:space="preserve">          </w:t>
                </w:r>
                <w:r w:rsidRPr="0061614D">
                  <w:rPr>
                    <w:noProof/>
                  </w:rPr>
                  <w:t>Family Environment Scale (Form R)</w:t>
                </w:r>
              </w:p>
            </w:tc>
            <w:tc>
              <w:tcPr>
                <w:tcW w:w="738" w:type="dxa"/>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20</w:t>
                </w:r>
              </w:p>
            </w:tc>
          </w:tr>
          <w:tr w:rsidR="0061614D" w:rsidRPr="0061614D" w:rsidTr="00BF06B7">
            <w:tc>
              <w:tcPr>
                <w:tcW w:w="8838" w:type="dxa"/>
              </w:tcPr>
              <w:p w:rsidR="0061614D" w:rsidRPr="0061614D" w:rsidRDefault="0061614D" w:rsidP="0061614D">
                <w:pPr>
                  <w:pStyle w:val="TOC3"/>
                  <w:rPr>
                    <w:noProof/>
                    <w:webHidden/>
                  </w:rPr>
                </w:pPr>
                <w:r>
                  <w:rPr>
                    <w:noProof/>
                  </w:rPr>
                  <w:t xml:space="preserve">          </w:t>
                </w:r>
                <w:r w:rsidRPr="0061614D">
                  <w:rPr>
                    <w:noProof/>
                  </w:rPr>
                  <w:t>Sense of Belonging Instrument</w:t>
                </w:r>
              </w:p>
            </w:tc>
            <w:tc>
              <w:tcPr>
                <w:tcW w:w="738" w:type="dxa"/>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21</w:t>
                </w:r>
              </w:p>
            </w:tc>
          </w:tr>
          <w:tr w:rsidR="0061614D" w:rsidRPr="0061614D" w:rsidTr="00BF06B7">
            <w:tc>
              <w:tcPr>
                <w:tcW w:w="8838" w:type="dxa"/>
              </w:tcPr>
              <w:p w:rsidR="0061614D" w:rsidRPr="0061614D" w:rsidRDefault="0061614D" w:rsidP="00BF06B7">
                <w:pPr>
                  <w:pStyle w:val="TOC2"/>
                  <w:rPr>
                    <w:webHidden/>
                  </w:rPr>
                </w:pPr>
                <w:r>
                  <w:t xml:space="preserve">     </w:t>
                </w:r>
                <w:r w:rsidRPr="0061614D">
                  <w:t>Procedure</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22</w:t>
                </w:r>
              </w:p>
            </w:tc>
          </w:tr>
          <w:tr w:rsidR="0061614D" w:rsidRPr="0061614D" w:rsidTr="00BF06B7">
            <w:tc>
              <w:tcPr>
                <w:tcW w:w="8838" w:type="dxa"/>
              </w:tcPr>
              <w:p w:rsidR="0061614D" w:rsidRPr="0061614D" w:rsidRDefault="0061614D" w:rsidP="0061614D">
                <w:pPr>
                  <w:pStyle w:val="TOC3"/>
                  <w:rPr>
                    <w:noProof/>
                    <w:webHidden/>
                  </w:rPr>
                </w:pPr>
                <w:r>
                  <w:rPr>
                    <w:noProof/>
                  </w:rPr>
                  <w:t xml:space="preserve">          </w:t>
                </w:r>
                <w:r w:rsidRPr="0061614D">
                  <w:rPr>
                    <w:noProof/>
                  </w:rPr>
                  <w:t>Participant recruitment.</w:t>
                </w:r>
              </w:p>
            </w:tc>
            <w:tc>
              <w:tcPr>
                <w:tcW w:w="738" w:type="dxa"/>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22</w:t>
                </w:r>
              </w:p>
            </w:tc>
          </w:tr>
          <w:tr w:rsidR="0061614D" w:rsidRPr="0061614D" w:rsidTr="00BF06B7">
            <w:tc>
              <w:tcPr>
                <w:tcW w:w="8838" w:type="dxa"/>
              </w:tcPr>
              <w:p w:rsidR="0061614D" w:rsidRPr="0061614D" w:rsidRDefault="0061614D" w:rsidP="0061614D">
                <w:pPr>
                  <w:pStyle w:val="TOC3"/>
                  <w:rPr>
                    <w:noProof/>
                    <w:webHidden/>
                  </w:rPr>
                </w:pPr>
                <w:r>
                  <w:rPr>
                    <w:noProof/>
                  </w:rPr>
                  <w:t xml:space="preserve">          </w:t>
                </w:r>
                <w:r w:rsidRPr="0061614D">
                  <w:rPr>
                    <w:noProof/>
                  </w:rPr>
                  <w:t>Survey administration.</w:t>
                </w:r>
              </w:p>
            </w:tc>
            <w:tc>
              <w:tcPr>
                <w:tcW w:w="738" w:type="dxa"/>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23</w:t>
                </w:r>
              </w:p>
            </w:tc>
          </w:tr>
          <w:tr w:rsidR="0061614D" w:rsidRPr="0061614D" w:rsidTr="00BF06B7">
            <w:tc>
              <w:tcPr>
                <w:tcW w:w="8838" w:type="dxa"/>
              </w:tcPr>
              <w:p w:rsidR="0061614D" w:rsidRPr="0061614D" w:rsidRDefault="0061614D" w:rsidP="00BF06B7">
                <w:pPr>
                  <w:pStyle w:val="TOC2"/>
                  <w:rPr>
                    <w:webHidden/>
                  </w:rPr>
                </w:pPr>
                <w:r>
                  <w:t xml:space="preserve">     </w:t>
                </w:r>
                <w:r w:rsidRPr="0061614D">
                  <w:t>Analyses</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23</w:t>
                </w:r>
              </w:p>
            </w:tc>
          </w:tr>
          <w:tr w:rsidR="0061614D" w:rsidRPr="0061614D" w:rsidTr="00BF06B7">
            <w:tc>
              <w:tcPr>
                <w:tcW w:w="8838" w:type="dxa"/>
              </w:tcPr>
              <w:p w:rsidR="0061614D" w:rsidRPr="0061614D" w:rsidRDefault="0061614D" w:rsidP="0061614D">
                <w:pPr>
                  <w:pStyle w:val="TOC3"/>
                  <w:rPr>
                    <w:noProof/>
                    <w:webHidden/>
                  </w:rPr>
                </w:pPr>
                <w:r>
                  <w:rPr>
                    <w:noProof/>
                  </w:rPr>
                  <w:t xml:space="preserve">         </w:t>
                </w:r>
                <w:r w:rsidRPr="0061614D">
                  <w:rPr>
                    <w:noProof/>
                  </w:rPr>
                  <w:t>Validation procedures.</w:t>
                </w:r>
              </w:p>
            </w:tc>
            <w:tc>
              <w:tcPr>
                <w:tcW w:w="738" w:type="dxa"/>
              </w:tcPr>
              <w:p w:rsidR="0061614D" w:rsidRPr="0061614D" w:rsidRDefault="0061614D" w:rsidP="0061614D">
                <w:pPr>
                  <w:pStyle w:val="TOC3"/>
                  <w:rPr>
                    <w:noProof/>
                    <w:lang w:bidi="ar-SA"/>
                  </w:rPr>
                </w:pPr>
                <w:r>
                  <w:rPr>
                    <w:noProof/>
                    <w:webHidden/>
                  </w:rPr>
                  <w:t xml:space="preserve"> </w:t>
                </w:r>
                <w:r w:rsidR="00BF06B7">
                  <w:rPr>
                    <w:noProof/>
                    <w:webHidden/>
                  </w:rPr>
                  <w:t xml:space="preserve">  </w:t>
                </w:r>
                <w:r>
                  <w:rPr>
                    <w:noProof/>
                    <w:webHidden/>
                  </w:rPr>
                  <w:t xml:space="preserve"> </w:t>
                </w:r>
                <w:r w:rsidRPr="0061614D">
                  <w:rPr>
                    <w:noProof/>
                    <w:webHidden/>
                  </w:rPr>
                  <w:t>23</w:t>
                </w:r>
              </w:p>
            </w:tc>
          </w:tr>
          <w:tr w:rsidR="0061614D" w:rsidRPr="0061614D" w:rsidTr="00BF06B7">
            <w:tc>
              <w:tcPr>
                <w:tcW w:w="8838" w:type="dxa"/>
              </w:tcPr>
              <w:p w:rsidR="0061614D" w:rsidRPr="0061614D" w:rsidRDefault="0061614D" w:rsidP="0061614D">
                <w:pPr>
                  <w:pStyle w:val="TOC3"/>
                  <w:rPr>
                    <w:noProof/>
                    <w:webHidden/>
                  </w:rPr>
                </w:pPr>
                <w:r>
                  <w:rPr>
                    <w:noProof/>
                  </w:rPr>
                  <w:t xml:space="preserve">          </w:t>
                </w:r>
                <w:r w:rsidRPr="0061614D">
                  <w:rPr>
                    <w:noProof/>
                  </w:rPr>
                  <w:t>Identifying predictor variables.</w:t>
                </w:r>
              </w:p>
            </w:tc>
            <w:tc>
              <w:tcPr>
                <w:tcW w:w="738" w:type="dxa"/>
              </w:tcPr>
              <w:p w:rsidR="0061614D" w:rsidRPr="0061614D" w:rsidRDefault="0061614D" w:rsidP="0061614D">
                <w:pPr>
                  <w:pStyle w:val="TOC3"/>
                  <w:rPr>
                    <w:noProof/>
                    <w:lang w:bidi="ar-SA"/>
                  </w:rPr>
                </w:pPr>
                <w:r>
                  <w:rPr>
                    <w:noProof/>
                    <w:webHidden/>
                  </w:rPr>
                  <w:t xml:space="preserve"> </w:t>
                </w:r>
                <w:r w:rsidR="00BF06B7">
                  <w:rPr>
                    <w:noProof/>
                    <w:webHidden/>
                  </w:rPr>
                  <w:t xml:space="preserve">  </w:t>
                </w:r>
                <w:r>
                  <w:rPr>
                    <w:noProof/>
                    <w:webHidden/>
                  </w:rPr>
                  <w:t xml:space="preserve"> </w:t>
                </w:r>
                <w:r w:rsidRPr="0061614D">
                  <w:rPr>
                    <w:noProof/>
                    <w:webHidden/>
                  </w:rPr>
                  <w:t>24</w:t>
                </w:r>
              </w:p>
            </w:tc>
          </w:tr>
          <w:tr w:rsidR="0061614D" w:rsidRPr="0061614D" w:rsidTr="00BF06B7">
            <w:tc>
              <w:tcPr>
                <w:tcW w:w="8838" w:type="dxa"/>
              </w:tcPr>
              <w:p w:rsidR="0061614D" w:rsidRPr="0061614D" w:rsidRDefault="0061614D" w:rsidP="0061614D">
                <w:pPr>
                  <w:pStyle w:val="TOC1"/>
                  <w:rPr>
                    <w:webHidden/>
                  </w:rPr>
                </w:pPr>
                <w:r w:rsidRPr="0061614D">
                  <w:t>Results</w:t>
                </w:r>
              </w:p>
            </w:tc>
            <w:tc>
              <w:tcPr>
                <w:tcW w:w="738" w:type="dxa"/>
              </w:tcPr>
              <w:p w:rsidR="0061614D" w:rsidRPr="0061614D" w:rsidRDefault="00BF06B7" w:rsidP="0061614D">
                <w:pPr>
                  <w:pStyle w:val="TOC1"/>
                  <w:rPr>
                    <w:lang w:bidi="ar-SA"/>
                  </w:rPr>
                </w:pPr>
                <w:r>
                  <w:rPr>
                    <w:webHidden/>
                  </w:rPr>
                  <w:t xml:space="preserve">   </w:t>
                </w:r>
                <w:r w:rsidR="0061614D" w:rsidRPr="0061614D">
                  <w:rPr>
                    <w:webHidden/>
                  </w:rPr>
                  <w:t>24</w:t>
                </w:r>
              </w:p>
            </w:tc>
          </w:tr>
          <w:tr w:rsidR="0061614D" w:rsidRPr="0061614D" w:rsidTr="00BF06B7">
            <w:tc>
              <w:tcPr>
                <w:tcW w:w="8838" w:type="dxa"/>
              </w:tcPr>
              <w:p w:rsidR="0061614D" w:rsidRPr="0061614D" w:rsidRDefault="0061614D" w:rsidP="00BF06B7">
                <w:pPr>
                  <w:pStyle w:val="TOC2"/>
                  <w:rPr>
                    <w:webHidden/>
                  </w:rPr>
                </w:pPr>
                <w:r>
                  <w:t xml:space="preserve">     </w:t>
                </w:r>
                <w:r w:rsidRPr="0061614D">
                  <w:t>Data Exclusion Decisions</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25</w:t>
                </w:r>
              </w:p>
            </w:tc>
          </w:tr>
          <w:tr w:rsidR="0061614D" w:rsidRPr="0061614D" w:rsidTr="00BF06B7">
            <w:tc>
              <w:tcPr>
                <w:tcW w:w="8838" w:type="dxa"/>
              </w:tcPr>
              <w:p w:rsidR="0061614D" w:rsidRPr="0061614D" w:rsidRDefault="0061614D" w:rsidP="00BF06B7">
                <w:pPr>
                  <w:pStyle w:val="TOC2"/>
                  <w:rPr>
                    <w:webHidden/>
                  </w:rPr>
                </w:pPr>
                <w:r>
                  <w:t xml:space="preserve">     </w:t>
                </w:r>
                <w:r w:rsidRPr="0061614D">
                  <w:t>Demographics</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26</w:t>
                </w:r>
              </w:p>
            </w:tc>
          </w:tr>
          <w:tr w:rsidR="0061614D" w:rsidRPr="0061614D" w:rsidTr="00BF06B7">
            <w:tc>
              <w:tcPr>
                <w:tcW w:w="8838" w:type="dxa"/>
              </w:tcPr>
              <w:p w:rsidR="0061614D" w:rsidRPr="0061614D" w:rsidRDefault="0061614D" w:rsidP="00BF06B7">
                <w:pPr>
                  <w:pStyle w:val="TOC2"/>
                  <w:rPr>
                    <w:webHidden/>
                  </w:rPr>
                </w:pPr>
                <w:r>
                  <w:t xml:space="preserve">     </w:t>
                </w:r>
                <w:r w:rsidRPr="0061614D">
                  <w:t>Internal Consistency and Reliability of the Family Belonging Scale-Revised</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26</w:t>
                </w:r>
              </w:p>
            </w:tc>
          </w:tr>
          <w:tr w:rsidR="0061614D" w:rsidRPr="0061614D" w:rsidTr="00BF06B7">
            <w:tc>
              <w:tcPr>
                <w:tcW w:w="8838" w:type="dxa"/>
              </w:tcPr>
              <w:p w:rsidR="0061614D" w:rsidRPr="0061614D" w:rsidRDefault="0061614D" w:rsidP="00BF06B7">
                <w:pPr>
                  <w:pStyle w:val="TOC2"/>
                  <w:rPr>
                    <w:webHidden/>
                  </w:rPr>
                </w:pPr>
                <w:r>
                  <w:t xml:space="preserve">     </w:t>
                </w:r>
                <w:r w:rsidRPr="0061614D">
                  <w:t>Evidence for Convergent Validity</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27</w:t>
                </w:r>
              </w:p>
            </w:tc>
          </w:tr>
          <w:tr w:rsidR="0061614D" w:rsidRPr="0061614D" w:rsidTr="00BF06B7">
            <w:tc>
              <w:tcPr>
                <w:tcW w:w="8838" w:type="dxa"/>
              </w:tcPr>
              <w:p w:rsidR="0061614D" w:rsidRPr="0061614D" w:rsidRDefault="0061614D" w:rsidP="00BF06B7">
                <w:pPr>
                  <w:pStyle w:val="TOC2"/>
                  <w:rPr>
                    <w:webHidden/>
                  </w:rPr>
                </w:pPr>
                <w:r>
                  <w:t xml:space="preserve">     </w:t>
                </w:r>
                <w:r w:rsidRPr="0061614D">
                  <w:t>Factors Associated with Higher and Lower Levels of Belonging</w:t>
                </w:r>
              </w:p>
            </w:tc>
            <w:tc>
              <w:tcPr>
                <w:tcW w:w="738" w:type="dxa"/>
              </w:tcPr>
              <w:p w:rsidR="0061614D" w:rsidRPr="0061614D" w:rsidRDefault="00BF06B7" w:rsidP="00BF06B7">
                <w:pPr>
                  <w:pStyle w:val="TOC2"/>
                  <w:rPr>
                    <w:lang w:bidi="ar-SA"/>
                  </w:rPr>
                </w:pPr>
                <w:r>
                  <w:rPr>
                    <w:webHidden/>
                  </w:rPr>
                  <w:t xml:space="preserve">    </w:t>
                </w:r>
                <w:r w:rsidR="0061614D" w:rsidRPr="0061614D">
                  <w:rPr>
                    <w:webHidden/>
                  </w:rPr>
                  <w:t>28</w:t>
                </w:r>
              </w:p>
            </w:tc>
          </w:tr>
          <w:tr w:rsidR="0061614D" w:rsidRPr="0061614D" w:rsidTr="00BF06B7">
            <w:tc>
              <w:tcPr>
                <w:tcW w:w="8838" w:type="dxa"/>
              </w:tcPr>
              <w:p w:rsidR="0061614D" w:rsidRPr="0061614D" w:rsidRDefault="0061614D" w:rsidP="0061614D">
                <w:pPr>
                  <w:pStyle w:val="TOC3"/>
                  <w:rPr>
                    <w:noProof/>
                    <w:webHidden/>
                  </w:rPr>
                </w:pPr>
                <w:r>
                  <w:rPr>
                    <w:noProof/>
                  </w:rPr>
                  <w:lastRenderedPageBreak/>
                  <w:t xml:space="preserve">          </w:t>
                </w:r>
                <w:r w:rsidRPr="0061614D">
                  <w:rPr>
                    <w:noProof/>
                  </w:rPr>
                  <w:t>Re-coding decisions.</w:t>
                </w:r>
              </w:p>
            </w:tc>
            <w:tc>
              <w:tcPr>
                <w:tcW w:w="738" w:type="dxa"/>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28</w:t>
                </w:r>
              </w:p>
            </w:tc>
          </w:tr>
          <w:tr w:rsidR="0061614D" w:rsidRPr="0061614D" w:rsidTr="00BF06B7">
            <w:tc>
              <w:tcPr>
                <w:tcW w:w="8838" w:type="dxa"/>
              </w:tcPr>
              <w:p w:rsidR="0061614D" w:rsidRPr="0061614D" w:rsidRDefault="0061614D" w:rsidP="0061614D">
                <w:pPr>
                  <w:pStyle w:val="TOC3"/>
                  <w:rPr>
                    <w:noProof/>
                    <w:webHidden/>
                  </w:rPr>
                </w:pPr>
                <w:r>
                  <w:rPr>
                    <w:noProof/>
                  </w:rPr>
                  <w:t xml:space="preserve">          </w:t>
                </w:r>
                <w:r w:rsidRPr="0061614D">
                  <w:rPr>
                    <w:noProof/>
                  </w:rPr>
                  <w:t>Assumptions of normality.</w:t>
                </w:r>
              </w:p>
            </w:tc>
            <w:tc>
              <w:tcPr>
                <w:tcW w:w="738" w:type="dxa"/>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29</w:t>
                </w:r>
              </w:p>
            </w:tc>
          </w:tr>
          <w:tr w:rsidR="0061614D" w:rsidRPr="0061614D" w:rsidTr="00BF06B7">
            <w:tc>
              <w:tcPr>
                <w:tcW w:w="8838" w:type="dxa"/>
              </w:tcPr>
              <w:p w:rsidR="0061614D" w:rsidRPr="0061614D" w:rsidRDefault="0061614D" w:rsidP="0061614D">
                <w:pPr>
                  <w:pStyle w:val="TOC3"/>
                  <w:rPr>
                    <w:noProof/>
                    <w:webHidden/>
                  </w:rPr>
                </w:pPr>
                <w:r>
                  <w:rPr>
                    <w:noProof/>
                  </w:rPr>
                  <w:t xml:space="preserve">          </w:t>
                </w:r>
                <w:r w:rsidRPr="0061614D">
                  <w:rPr>
                    <w:noProof/>
                  </w:rPr>
                  <w:t>Results of the Mann-Whitney U.</w:t>
                </w:r>
              </w:p>
            </w:tc>
            <w:tc>
              <w:tcPr>
                <w:tcW w:w="738" w:type="dxa"/>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29</w:t>
                </w:r>
              </w:p>
            </w:tc>
          </w:tr>
          <w:tr w:rsidR="0061614D" w:rsidRPr="0061614D" w:rsidTr="00BF06B7">
            <w:tc>
              <w:tcPr>
                <w:tcW w:w="8838" w:type="dxa"/>
              </w:tcPr>
              <w:p w:rsidR="0061614D" w:rsidRPr="0061614D" w:rsidRDefault="0061614D" w:rsidP="0061614D">
                <w:pPr>
                  <w:pStyle w:val="TOC3"/>
                  <w:rPr>
                    <w:noProof/>
                    <w:webHidden/>
                  </w:rPr>
                </w:pPr>
                <w:r>
                  <w:rPr>
                    <w:noProof/>
                  </w:rPr>
                  <w:t xml:space="preserve">          </w:t>
                </w:r>
                <w:r w:rsidRPr="0061614D">
                  <w:rPr>
                    <w:noProof/>
                  </w:rPr>
                  <w:t>Results of the Kruskal-Wallis test.</w:t>
                </w:r>
              </w:p>
            </w:tc>
            <w:tc>
              <w:tcPr>
                <w:tcW w:w="738" w:type="dxa"/>
                <w:vAlign w:val="center"/>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30</w:t>
                </w:r>
              </w:p>
            </w:tc>
          </w:tr>
          <w:tr w:rsidR="0061614D" w:rsidRPr="0061614D" w:rsidTr="00BF06B7">
            <w:tc>
              <w:tcPr>
                <w:tcW w:w="8838" w:type="dxa"/>
              </w:tcPr>
              <w:p w:rsidR="0061614D" w:rsidRPr="0061614D" w:rsidRDefault="0061614D" w:rsidP="00BF06B7">
                <w:pPr>
                  <w:pStyle w:val="TOC2"/>
                  <w:rPr>
                    <w:webHidden/>
                  </w:rPr>
                </w:pPr>
                <w:r>
                  <w:t xml:space="preserve">     </w:t>
                </w:r>
                <w:r w:rsidRPr="0061614D">
                  <w:t>Results and Research Questions</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30</w:t>
                </w:r>
              </w:p>
            </w:tc>
          </w:tr>
          <w:tr w:rsidR="0061614D" w:rsidRPr="0061614D" w:rsidTr="00BF06B7">
            <w:tc>
              <w:tcPr>
                <w:tcW w:w="8838" w:type="dxa"/>
              </w:tcPr>
              <w:p w:rsidR="0061614D" w:rsidRPr="0061614D" w:rsidRDefault="0061614D" w:rsidP="0061614D">
                <w:pPr>
                  <w:pStyle w:val="TOC1"/>
                  <w:rPr>
                    <w:webHidden/>
                  </w:rPr>
                </w:pPr>
                <w:r w:rsidRPr="0061614D">
                  <w:t>Discussion</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31</w:t>
                </w:r>
              </w:p>
            </w:tc>
          </w:tr>
          <w:tr w:rsidR="0061614D" w:rsidRPr="0061614D" w:rsidTr="00BF06B7">
            <w:tc>
              <w:tcPr>
                <w:tcW w:w="8838" w:type="dxa"/>
              </w:tcPr>
              <w:p w:rsidR="0061614D" w:rsidRPr="0061614D" w:rsidRDefault="0061614D" w:rsidP="00BF06B7">
                <w:pPr>
                  <w:pStyle w:val="TOC2"/>
                  <w:rPr>
                    <w:webHidden/>
                  </w:rPr>
                </w:pPr>
                <w:r>
                  <w:t xml:space="preserve">     </w:t>
                </w:r>
                <w:r w:rsidRPr="0061614D">
                  <w:t>Discussion of Results of the Family Belonging Scale-Revised</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32</w:t>
                </w:r>
              </w:p>
            </w:tc>
          </w:tr>
          <w:tr w:rsidR="0061614D" w:rsidRPr="0061614D" w:rsidTr="00BF06B7">
            <w:tc>
              <w:tcPr>
                <w:tcW w:w="8838" w:type="dxa"/>
              </w:tcPr>
              <w:p w:rsidR="0061614D" w:rsidRPr="0061614D" w:rsidRDefault="0061614D" w:rsidP="00BF06B7">
                <w:pPr>
                  <w:pStyle w:val="TOC2"/>
                  <w:rPr>
                    <w:webHidden/>
                  </w:rPr>
                </w:pPr>
                <w:r>
                  <w:t xml:space="preserve">     </w:t>
                </w:r>
                <w:r w:rsidRPr="0061614D">
                  <w:t>Implications for Practice</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34</w:t>
                </w:r>
              </w:p>
            </w:tc>
          </w:tr>
          <w:tr w:rsidR="0061614D" w:rsidRPr="0061614D" w:rsidTr="00BF06B7">
            <w:tc>
              <w:tcPr>
                <w:tcW w:w="8838" w:type="dxa"/>
              </w:tcPr>
              <w:p w:rsidR="0061614D" w:rsidRPr="0061614D" w:rsidRDefault="0061614D" w:rsidP="00BF06B7">
                <w:pPr>
                  <w:pStyle w:val="TOC2"/>
                  <w:rPr>
                    <w:webHidden/>
                  </w:rPr>
                </w:pPr>
                <w:r>
                  <w:t xml:space="preserve">     </w:t>
                </w:r>
                <w:r w:rsidRPr="0061614D">
                  <w:t>Limitations of the Study</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36</w:t>
                </w:r>
              </w:p>
            </w:tc>
          </w:tr>
          <w:tr w:rsidR="0061614D" w:rsidRPr="0061614D" w:rsidTr="00BF06B7">
            <w:tc>
              <w:tcPr>
                <w:tcW w:w="8838" w:type="dxa"/>
              </w:tcPr>
              <w:p w:rsidR="0061614D" w:rsidRPr="0061614D" w:rsidRDefault="0061614D" w:rsidP="00BF06B7">
                <w:pPr>
                  <w:pStyle w:val="TOC2"/>
                  <w:rPr>
                    <w:webHidden/>
                  </w:rPr>
                </w:pPr>
                <w:r>
                  <w:t xml:space="preserve">     </w:t>
                </w:r>
                <w:r w:rsidRPr="0061614D">
                  <w:t>Recommendations for Future Research</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37</w:t>
                </w:r>
              </w:p>
            </w:tc>
          </w:tr>
          <w:tr w:rsidR="0061614D" w:rsidRPr="0061614D" w:rsidTr="00BF06B7">
            <w:tc>
              <w:tcPr>
                <w:tcW w:w="8838" w:type="dxa"/>
              </w:tcPr>
              <w:p w:rsidR="0061614D" w:rsidRPr="0061614D" w:rsidRDefault="0061614D" w:rsidP="0061614D">
                <w:pPr>
                  <w:pStyle w:val="TOC1"/>
                  <w:rPr>
                    <w:webHidden/>
                  </w:rPr>
                </w:pPr>
                <w:r w:rsidRPr="0061614D">
                  <w:t>Chapter 2: Introduction and Literature Review</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40</w:t>
                </w:r>
              </w:p>
            </w:tc>
          </w:tr>
          <w:tr w:rsidR="0061614D" w:rsidRPr="0061614D" w:rsidTr="00BF06B7">
            <w:tc>
              <w:tcPr>
                <w:tcW w:w="8838" w:type="dxa"/>
              </w:tcPr>
              <w:p w:rsidR="0061614D" w:rsidRPr="0061614D" w:rsidRDefault="0061614D" w:rsidP="0061614D">
                <w:pPr>
                  <w:pStyle w:val="TOC1"/>
                  <w:rPr>
                    <w:webHidden/>
                  </w:rPr>
                </w:pPr>
                <w:r w:rsidRPr="0061614D">
                  <w:t>Characteristics of Today’s Military</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42</w:t>
                </w:r>
              </w:p>
            </w:tc>
          </w:tr>
          <w:tr w:rsidR="0061614D" w:rsidRPr="0061614D" w:rsidTr="00BF06B7">
            <w:tc>
              <w:tcPr>
                <w:tcW w:w="8838" w:type="dxa"/>
              </w:tcPr>
              <w:p w:rsidR="0061614D" w:rsidRPr="0061614D" w:rsidRDefault="0061614D" w:rsidP="00BF06B7">
                <w:pPr>
                  <w:pStyle w:val="TOC2"/>
                  <w:rPr>
                    <w:webHidden/>
                  </w:rPr>
                </w:pPr>
                <w:r>
                  <w:t xml:space="preserve">     </w:t>
                </w:r>
                <w:r w:rsidRPr="0061614D">
                  <w:t>Demands of Current Military Operations</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42</w:t>
                </w:r>
              </w:p>
            </w:tc>
          </w:tr>
          <w:tr w:rsidR="0061614D" w:rsidRPr="0061614D" w:rsidTr="00BF06B7">
            <w:tc>
              <w:tcPr>
                <w:tcW w:w="8838" w:type="dxa"/>
              </w:tcPr>
              <w:p w:rsidR="0061614D" w:rsidRPr="0061614D" w:rsidRDefault="0061614D" w:rsidP="00BF06B7">
                <w:pPr>
                  <w:pStyle w:val="TOC2"/>
                  <w:rPr>
                    <w:webHidden/>
                  </w:rPr>
                </w:pPr>
                <w:r>
                  <w:t xml:space="preserve">     </w:t>
                </w:r>
                <w:r w:rsidRPr="0061614D">
                  <w:t>Experiential Differences for Branch of Service</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43</w:t>
                </w:r>
              </w:p>
            </w:tc>
          </w:tr>
          <w:tr w:rsidR="0061614D" w:rsidRPr="0061614D" w:rsidTr="00BF06B7">
            <w:tc>
              <w:tcPr>
                <w:tcW w:w="8838" w:type="dxa"/>
              </w:tcPr>
              <w:p w:rsidR="0061614D" w:rsidRPr="0061614D" w:rsidRDefault="0061614D" w:rsidP="0061614D">
                <w:pPr>
                  <w:pStyle w:val="TOC1"/>
                  <w:rPr>
                    <w:webHidden/>
                  </w:rPr>
                </w:pPr>
                <w:r w:rsidRPr="0061614D">
                  <w:t>Deployment and Modern Military Families</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44</w:t>
                </w:r>
              </w:p>
            </w:tc>
          </w:tr>
          <w:tr w:rsidR="0061614D" w:rsidRPr="0061614D" w:rsidTr="00BF06B7">
            <w:tc>
              <w:tcPr>
                <w:tcW w:w="8838" w:type="dxa"/>
              </w:tcPr>
              <w:p w:rsidR="0061614D" w:rsidRPr="0061614D" w:rsidRDefault="0061614D" w:rsidP="00BF06B7">
                <w:pPr>
                  <w:pStyle w:val="TOC2"/>
                  <w:rPr>
                    <w:webHidden/>
                  </w:rPr>
                </w:pPr>
                <w:r>
                  <w:t xml:space="preserve">     </w:t>
                </w:r>
                <w:r w:rsidRPr="0061614D">
                  <w:t>Deployment Cycle</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45</w:t>
                </w:r>
              </w:p>
            </w:tc>
          </w:tr>
          <w:tr w:rsidR="0061614D" w:rsidRPr="0061614D" w:rsidTr="00BF06B7">
            <w:tc>
              <w:tcPr>
                <w:tcW w:w="8838" w:type="dxa"/>
              </w:tcPr>
              <w:p w:rsidR="0061614D" w:rsidRPr="0061614D" w:rsidRDefault="0061614D" w:rsidP="00BF06B7">
                <w:pPr>
                  <w:pStyle w:val="TOC2"/>
                  <w:rPr>
                    <w:webHidden/>
                  </w:rPr>
                </w:pPr>
                <w:r>
                  <w:t xml:space="preserve">     </w:t>
                </w:r>
                <w:r w:rsidRPr="0061614D">
                  <w:t>Effects on the Family Environment</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50</w:t>
                </w:r>
              </w:p>
            </w:tc>
          </w:tr>
          <w:tr w:rsidR="0061614D" w:rsidRPr="0061614D" w:rsidTr="00BF06B7">
            <w:tc>
              <w:tcPr>
                <w:tcW w:w="8838" w:type="dxa"/>
              </w:tcPr>
              <w:p w:rsidR="0061614D" w:rsidRPr="0061614D" w:rsidRDefault="0061614D" w:rsidP="0061614D">
                <w:pPr>
                  <w:pStyle w:val="TOC1"/>
                  <w:rPr>
                    <w:webHidden/>
                  </w:rPr>
                </w:pPr>
                <w:r w:rsidRPr="0061614D">
                  <w:t>Reintegration Challenges</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52</w:t>
                </w:r>
              </w:p>
            </w:tc>
          </w:tr>
          <w:tr w:rsidR="0061614D" w:rsidRPr="0061614D" w:rsidTr="00BF06B7">
            <w:tc>
              <w:tcPr>
                <w:tcW w:w="8838" w:type="dxa"/>
              </w:tcPr>
              <w:p w:rsidR="0061614D" w:rsidRPr="0061614D" w:rsidRDefault="0061614D" w:rsidP="0061614D">
                <w:pPr>
                  <w:pStyle w:val="TOC1"/>
                  <w:rPr>
                    <w:webHidden/>
                  </w:rPr>
                </w:pPr>
                <w:r w:rsidRPr="0061614D">
                  <w:t>Ambiguous Loss</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54</w:t>
                </w:r>
              </w:p>
            </w:tc>
          </w:tr>
          <w:tr w:rsidR="0061614D" w:rsidRPr="0061614D" w:rsidTr="00BF06B7">
            <w:tc>
              <w:tcPr>
                <w:tcW w:w="8838" w:type="dxa"/>
              </w:tcPr>
              <w:p w:rsidR="0061614D" w:rsidRPr="0061614D" w:rsidRDefault="0061614D" w:rsidP="00BF06B7">
                <w:pPr>
                  <w:pStyle w:val="TOC2"/>
                  <w:rPr>
                    <w:webHidden/>
                  </w:rPr>
                </w:pPr>
                <w:r>
                  <w:t xml:space="preserve">     </w:t>
                </w:r>
                <w:r w:rsidRPr="0061614D">
                  <w:t>Ambiguous Absence</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55</w:t>
                </w:r>
              </w:p>
            </w:tc>
          </w:tr>
          <w:tr w:rsidR="0061614D" w:rsidRPr="0061614D" w:rsidTr="00BF06B7">
            <w:tc>
              <w:tcPr>
                <w:tcW w:w="8838" w:type="dxa"/>
              </w:tcPr>
              <w:p w:rsidR="0061614D" w:rsidRPr="0061614D" w:rsidRDefault="0061614D" w:rsidP="00BF06B7">
                <w:pPr>
                  <w:pStyle w:val="TOC2"/>
                  <w:rPr>
                    <w:webHidden/>
                  </w:rPr>
                </w:pPr>
                <w:r>
                  <w:t xml:space="preserve">     </w:t>
                </w:r>
                <w:r w:rsidRPr="0061614D">
                  <w:t>Ambiguous Presence</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56</w:t>
                </w:r>
              </w:p>
            </w:tc>
          </w:tr>
          <w:tr w:rsidR="0061614D" w:rsidRPr="0061614D" w:rsidTr="00BF06B7">
            <w:tc>
              <w:tcPr>
                <w:tcW w:w="8838" w:type="dxa"/>
              </w:tcPr>
              <w:p w:rsidR="0061614D" w:rsidRPr="0061614D" w:rsidRDefault="0061614D" w:rsidP="0061614D">
                <w:pPr>
                  <w:pStyle w:val="TOC1"/>
                  <w:rPr>
                    <w:webHidden/>
                  </w:rPr>
                </w:pPr>
                <w:r w:rsidRPr="0061614D">
                  <w:t>Family Belonging</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57</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Risks of Not Belonging</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60</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Measures for Belonging</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63</w:t>
                </w:r>
              </w:p>
            </w:tc>
          </w:tr>
          <w:tr w:rsidR="0061614D" w:rsidRPr="0061614D" w:rsidTr="00BF06B7">
            <w:tc>
              <w:tcPr>
                <w:tcW w:w="8838" w:type="dxa"/>
              </w:tcPr>
              <w:p w:rsidR="0061614D" w:rsidRPr="0061614D" w:rsidRDefault="0061614D" w:rsidP="0061614D">
                <w:pPr>
                  <w:pStyle w:val="TOC1"/>
                  <w:rPr>
                    <w:webHidden/>
                  </w:rPr>
                </w:pPr>
                <w:r w:rsidRPr="0061614D">
                  <w:t>Current Study Goals</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66</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Research Questions</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66</w:t>
                </w:r>
              </w:p>
            </w:tc>
          </w:tr>
          <w:tr w:rsidR="0061614D" w:rsidRPr="0061614D" w:rsidTr="00BF06B7">
            <w:tc>
              <w:tcPr>
                <w:tcW w:w="8838" w:type="dxa"/>
              </w:tcPr>
              <w:p w:rsidR="0061614D" w:rsidRPr="0061614D" w:rsidRDefault="0061614D" w:rsidP="0061614D">
                <w:pPr>
                  <w:pStyle w:val="TOC1"/>
                  <w:rPr>
                    <w:webHidden/>
                  </w:rPr>
                </w:pPr>
                <w:r w:rsidRPr="0061614D">
                  <w:t>Summary</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67</w:t>
                </w:r>
              </w:p>
            </w:tc>
          </w:tr>
          <w:tr w:rsidR="0061614D" w:rsidRPr="0061614D" w:rsidTr="00BF06B7">
            <w:tc>
              <w:tcPr>
                <w:tcW w:w="8838" w:type="dxa"/>
              </w:tcPr>
              <w:p w:rsidR="0061614D" w:rsidRPr="0061614D" w:rsidRDefault="0061614D" w:rsidP="0061614D">
                <w:pPr>
                  <w:pStyle w:val="TOC1"/>
                  <w:rPr>
                    <w:webHidden/>
                  </w:rPr>
                </w:pPr>
                <w:r w:rsidRPr="0061614D">
                  <w:t>Chapter 3: Method</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68</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Participants</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68</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Instrumentation</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68</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Procedure</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73</w:t>
                </w:r>
              </w:p>
            </w:tc>
          </w:tr>
          <w:tr w:rsidR="0061614D" w:rsidRPr="0061614D" w:rsidTr="00BF06B7">
            <w:tc>
              <w:tcPr>
                <w:tcW w:w="8838" w:type="dxa"/>
              </w:tcPr>
              <w:p w:rsidR="0061614D" w:rsidRPr="00BF06B7" w:rsidRDefault="00BF06B7" w:rsidP="00BF06B7">
                <w:pPr>
                  <w:pStyle w:val="TOC2"/>
                  <w:rPr>
                    <w:webHidden/>
                  </w:rPr>
                </w:pPr>
                <w:r>
                  <w:t xml:space="preserve">     </w:t>
                </w:r>
                <w:r w:rsidR="0061614D" w:rsidRPr="00BF06B7">
                  <w:t>Analyses</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75</w:t>
                </w:r>
              </w:p>
            </w:tc>
          </w:tr>
          <w:tr w:rsidR="0061614D" w:rsidRPr="0061614D" w:rsidTr="00BF06B7">
            <w:tc>
              <w:tcPr>
                <w:tcW w:w="8838" w:type="dxa"/>
              </w:tcPr>
              <w:p w:rsidR="0061614D" w:rsidRPr="0061614D" w:rsidRDefault="00BF06B7" w:rsidP="0061614D">
                <w:pPr>
                  <w:pStyle w:val="TOC3"/>
                  <w:rPr>
                    <w:noProof/>
                    <w:webHidden/>
                  </w:rPr>
                </w:pPr>
                <w:r>
                  <w:rPr>
                    <w:noProof/>
                  </w:rPr>
                  <w:t xml:space="preserve">          </w:t>
                </w:r>
                <w:r w:rsidR="0061614D" w:rsidRPr="0061614D">
                  <w:rPr>
                    <w:noProof/>
                  </w:rPr>
                  <w:t>Validation procedures.</w:t>
                </w:r>
              </w:p>
            </w:tc>
            <w:tc>
              <w:tcPr>
                <w:tcW w:w="738" w:type="dxa"/>
                <w:vAlign w:val="center"/>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75</w:t>
                </w:r>
              </w:p>
            </w:tc>
          </w:tr>
          <w:tr w:rsidR="0061614D" w:rsidRPr="0061614D" w:rsidTr="00BF06B7">
            <w:tc>
              <w:tcPr>
                <w:tcW w:w="8838" w:type="dxa"/>
              </w:tcPr>
              <w:p w:rsidR="0061614D" w:rsidRPr="0061614D" w:rsidRDefault="00BF06B7" w:rsidP="0061614D">
                <w:pPr>
                  <w:pStyle w:val="TOC3"/>
                  <w:rPr>
                    <w:noProof/>
                    <w:webHidden/>
                  </w:rPr>
                </w:pPr>
                <w:r>
                  <w:rPr>
                    <w:noProof/>
                  </w:rPr>
                  <w:t xml:space="preserve">          </w:t>
                </w:r>
                <w:r w:rsidR="0061614D" w:rsidRPr="0061614D">
                  <w:rPr>
                    <w:noProof/>
                  </w:rPr>
                  <w:t>Identifying predictor variables.</w:t>
                </w:r>
              </w:p>
            </w:tc>
            <w:tc>
              <w:tcPr>
                <w:tcW w:w="738" w:type="dxa"/>
                <w:vAlign w:val="center"/>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76</w:t>
                </w:r>
              </w:p>
            </w:tc>
          </w:tr>
          <w:tr w:rsidR="0061614D" w:rsidRPr="0061614D" w:rsidTr="00BF06B7">
            <w:tc>
              <w:tcPr>
                <w:tcW w:w="8838" w:type="dxa"/>
              </w:tcPr>
              <w:p w:rsidR="0061614D" w:rsidRPr="0061614D" w:rsidRDefault="0061614D" w:rsidP="0061614D">
                <w:pPr>
                  <w:pStyle w:val="TOC1"/>
                  <w:rPr>
                    <w:webHidden/>
                  </w:rPr>
                </w:pPr>
                <w:r w:rsidRPr="0061614D">
                  <w:t>Chapter 4: Results</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77</w:t>
                </w:r>
              </w:p>
            </w:tc>
          </w:tr>
          <w:tr w:rsidR="0061614D" w:rsidRPr="0061614D" w:rsidTr="00BF06B7">
            <w:tc>
              <w:tcPr>
                <w:tcW w:w="8838" w:type="dxa"/>
              </w:tcPr>
              <w:p w:rsidR="0061614D" w:rsidRPr="0061614D" w:rsidRDefault="00BF06B7" w:rsidP="00BF06B7">
                <w:pPr>
                  <w:pStyle w:val="TOC2"/>
                  <w:rPr>
                    <w:webHidden/>
                  </w:rPr>
                </w:pPr>
                <w:r>
                  <w:lastRenderedPageBreak/>
                  <w:t xml:space="preserve">     </w:t>
                </w:r>
                <w:r w:rsidR="0061614D" w:rsidRPr="0061614D">
                  <w:t>Data Exclusion Decisions</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77</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Demographics</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78</w:t>
                </w:r>
              </w:p>
            </w:tc>
          </w:tr>
          <w:tr w:rsidR="0061614D" w:rsidRPr="0061614D" w:rsidTr="00BF06B7">
            <w:tc>
              <w:tcPr>
                <w:tcW w:w="8838" w:type="dxa"/>
              </w:tcPr>
              <w:p w:rsidR="0061614D" w:rsidRPr="0061614D" w:rsidRDefault="00BF06B7" w:rsidP="0061614D">
                <w:pPr>
                  <w:pStyle w:val="TOC3"/>
                  <w:rPr>
                    <w:noProof/>
                    <w:webHidden/>
                  </w:rPr>
                </w:pPr>
                <w:r>
                  <w:rPr>
                    <w:noProof/>
                  </w:rPr>
                  <w:t xml:space="preserve">          </w:t>
                </w:r>
                <w:r w:rsidR="0061614D" w:rsidRPr="0061614D">
                  <w:rPr>
                    <w:noProof/>
                  </w:rPr>
                  <w:t>Service member.</w:t>
                </w:r>
              </w:p>
            </w:tc>
            <w:tc>
              <w:tcPr>
                <w:tcW w:w="738" w:type="dxa"/>
                <w:vAlign w:val="center"/>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80</w:t>
                </w:r>
              </w:p>
            </w:tc>
          </w:tr>
          <w:tr w:rsidR="0061614D" w:rsidRPr="0061614D" w:rsidTr="00BF06B7">
            <w:tc>
              <w:tcPr>
                <w:tcW w:w="8838" w:type="dxa"/>
              </w:tcPr>
              <w:p w:rsidR="0061614D" w:rsidRPr="0061614D" w:rsidRDefault="00BF06B7" w:rsidP="0061614D">
                <w:pPr>
                  <w:pStyle w:val="TOC3"/>
                  <w:rPr>
                    <w:noProof/>
                    <w:webHidden/>
                  </w:rPr>
                </w:pPr>
                <w:r>
                  <w:rPr>
                    <w:noProof/>
                  </w:rPr>
                  <w:t xml:space="preserve">          </w:t>
                </w:r>
                <w:r w:rsidR="0061614D" w:rsidRPr="0061614D">
                  <w:rPr>
                    <w:noProof/>
                  </w:rPr>
                  <w:t>Partner/Significant other.</w:t>
                </w:r>
              </w:p>
            </w:tc>
            <w:tc>
              <w:tcPr>
                <w:tcW w:w="738" w:type="dxa"/>
                <w:vAlign w:val="center"/>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81</w:t>
                </w:r>
              </w:p>
            </w:tc>
          </w:tr>
          <w:tr w:rsidR="0061614D" w:rsidRPr="0061614D" w:rsidTr="00BF06B7">
            <w:tc>
              <w:tcPr>
                <w:tcW w:w="8838" w:type="dxa"/>
              </w:tcPr>
              <w:p w:rsidR="0061614D" w:rsidRPr="0061614D" w:rsidRDefault="00BF06B7" w:rsidP="0061614D">
                <w:pPr>
                  <w:pStyle w:val="TOC3"/>
                  <w:rPr>
                    <w:noProof/>
                    <w:webHidden/>
                  </w:rPr>
                </w:pPr>
                <w:r>
                  <w:rPr>
                    <w:noProof/>
                  </w:rPr>
                  <w:t xml:space="preserve">          </w:t>
                </w:r>
                <w:r w:rsidR="0061614D" w:rsidRPr="0061614D">
                  <w:rPr>
                    <w:noProof/>
                  </w:rPr>
                  <w:t>Adult children of service members.</w:t>
                </w:r>
              </w:p>
            </w:tc>
            <w:tc>
              <w:tcPr>
                <w:tcW w:w="738" w:type="dxa"/>
                <w:vAlign w:val="center"/>
              </w:tcPr>
              <w:p w:rsidR="0061614D" w:rsidRPr="0061614D" w:rsidRDefault="0061614D" w:rsidP="0061614D">
                <w:pPr>
                  <w:pStyle w:val="TOC3"/>
                  <w:rPr>
                    <w:noProof/>
                    <w:lang w:bidi="ar-SA"/>
                  </w:rPr>
                </w:pPr>
                <w:r>
                  <w:rPr>
                    <w:noProof/>
                    <w:webHidden/>
                  </w:rPr>
                  <w:t xml:space="preserve"> </w:t>
                </w:r>
                <w:r w:rsidR="00BF06B7">
                  <w:rPr>
                    <w:noProof/>
                    <w:webHidden/>
                  </w:rPr>
                  <w:t xml:space="preserve">   </w:t>
                </w:r>
                <w:r>
                  <w:rPr>
                    <w:noProof/>
                    <w:webHidden/>
                  </w:rPr>
                  <w:t xml:space="preserve"> </w:t>
                </w:r>
                <w:r w:rsidRPr="0061614D">
                  <w:rPr>
                    <w:noProof/>
                    <w:webHidden/>
                  </w:rPr>
                  <w:t>81</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Internal Consistency and Reliability of the Family Belonging Scale-Revised</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82</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Evidence for Convergent Validity</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82</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Factors Associated with Higher and Lower Levels of Belonging</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83</w:t>
                </w:r>
              </w:p>
            </w:tc>
          </w:tr>
          <w:tr w:rsidR="0061614D" w:rsidRPr="0061614D" w:rsidTr="00BF06B7">
            <w:tc>
              <w:tcPr>
                <w:tcW w:w="8838" w:type="dxa"/>
              </w:tcPr>
              <w:p w:rsidR="0061614D" w:rsidRPr="0061614D" w:rsidRDefault="00BF06B7" w:rsidP="0061614D">
                <w:pPr>
                  <w:pStyle w:val="TOC3"/>
                  <w:rPr>
                    <w:noProof/>
                    <w:webHidden/>
                  </w:rPr>
                </w:pPr>
                <w:r>
                  <w:rPr>
                    <w:noProof/>
                  </w:rPr>
                  <w:t xml:space="preserve">          </w:t>
                </w:r>
                <w:r w:rsidR="0061614D" w:rsidRPr="0061614D">
                  <w:rPr>
                    <w:noProof/>
                  </w:rPr>
                  <w:t>Re-coding decisions.</w:t>
                </w:r>
              </w:p>
            </w:tc>
            <w:tc>
              <w:tcPr>
                <w:tcW w:w="738" w:type="dxa"/>
                <w:vAlign w:val="center"/>
              </w:tcPr>
              <w:p w:rsidR="0061614D" w:rsidRPr="0061614D" w:rsidRDefault="0061614D" w:rsidP="00BF06B7">
                <w:pPr>
                  <w:pStyle w:val="TOC3"/>
                  <w:rPr>
                    <w:noProof/>
                    <w:lang w:bidi="ar-SA"/>
                  </w:rPr>
                </w:pPr>
                <w:r>
                  <w:rPr>
                    <w:noProof/>
                    <w:webHidden/>
                  </w:rPr>
                  <w:t xml:space="preserve"> </w:t>
                </w:r>
                <w:r w:rsidR="00BF06B7">
                  <w:rPr>
                    <w:noProof/>
                    <w:webHidden/>
                  </w:rPr>
                  <w:t xml:space="preserve">    </w:t>
                </w:r>
                <w:r w:rsidRPr="0061614D">
                  <w:rPr>
                    <w:noProof/>
                    <w:webHidden/>
                  </w:rPr>
                  <w:t>83</w:t>
                </w:r>
              </w:p>
            </w:tc>
          </w:tr>
          <w:tr w:rsidR="0061614D" w:rsidRPr="0061614D" w:rsidTr="00BF06B7">
            <w:tc>
              <w:tcPr>
                <w:tcW w:w="8838" w:type="dxa"/>
              </w:tcPr>
              <w:p w:rsidR="0061614D" w:rsidRPr="0061614D" w:rsidRDefault="00BF06B7" w:rsidP="0061614D">
                <w:pPr>
                  <w:pStyle w:val="TOC3"/>
                  <w:rPr>
                    <w:noProof/>
                    <w:webHidden/>
                  </w:rPr>
                </w:pPr>
                <w:r>
                  <w:rPr>
                    <w:noProof/>
                  </w:rPr>
                  <w:t xml:space="preserve">          </w:t>
                </w:r>
                <w:r w:rsidR="0061614D" w:rsidRPr="0061614D">
                  <w:rPr>
                    <w:noProof/>
                  </w:rPr>
                  <w:t>Assumptions of normality.</w:t>
                </w:r>
              </w:p>
            </w:tc>
            <w:tc>
              <w:tcPr>
                <w:tcW w:w="738" w:type="dxa"/>
                <w:vAlign w:val="center"/>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84</w:t>
                </w:r>
              </w:p>
            </w:tc>
          </w:tr>
          <w:tr w:rsidR="0061614D" w:rsidRPr="0061614D" w:rsidTr="00BF06B7">
            <w:tc>
              <w:tcPr>
                <w:tcW w:w="8838" w:type="dxa"/>
              </w:tcPr>
              <w:p w:rsidR="0061614D" w:rsidRPr="0061614D" w:rsidRDefault="00BF06B7" w:rsidP="0061614D">
                <w:pPr>
                  <w:pStyle w:val="TOC3"/>
                  <w:rPr>
                    <w:noProof/>
                    <w:webHidden/>
                  </w:rPr>
                </w:pPr>
                <w:r>
                  <w:rPr>
                    <w:noProof/>
                  </w:rPr>
                  <w:t xml:space="preserve">          </w:t>
                </w:r>
                <w:r w:rsidR="0061614D" w:rsidRPr="0061614D">
                  <w:rPr>
                    <w:noProof/>
                  </w:rPr>
                  <w:t>Results of the Mann-Whitney U.</w:t>
                </w:r>
              </w:p>
            </w:tc>
            <w:tc>
              <w:tcPr>
                <w:tcW w:w="738" w:type="dxa"/>
                <w:vAlign w:val="center"/>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85</w:t>
                </w:r>
              </w:p>
            </w:tc>
          </w:tr>
          <w:tr w:rsidR="0061614D" w:rsidRPr="0061614D" w:rsidTr="00BF06B7">
            <w:tc>
              <w:tcPr>
                <w:tcW w:w="8838" w:type="dxa"/>
              </w:tcPr>
              <w:p w:rsidR="0061614D" w:rsidRPr="0061614D" w:rsidRDefault="00BF06B7" w:rsidP="0061614D">
                <w:pPr>
                  <w:pStyle w:val="TOC3"/>
                  <w:rPr>
                    <w:noProof/>
                    <w:webHidden/>
                  </w:rPr>
                </w:pPr>
                <w:r>
                  <w:rPr>
                    <w:noProof/>
                  </w:rPr>
                  <w:t xml:space="preserve">          </w:t>
                </w:r>
                <w:r w:rsidR="0061614D" w:rsidRPr="0061614D">
                  <w:rPr>
                    <w:noProof/>
                  </w:rPr>
                  <w:t>Results of the Kruskal-Wallis.</w:t>
                </w:r>
              </w:p>
            </w:tc>
            <w:tc>
              <w:tcPr>
                <w:tcW w:w="738" w:type="dxa"/>
                <w:vAlign w:val="center"/>
              </w:tcPr>
              <w:p w:rsidR="0061614D" w:rsidRPr="0061614D" w:rsidRDefault="0061614D" w:rsidP="0061614D">
                <w:pPr>
                  <w:pStyle w:val="TOC3"/>
                  <w:rPr>
                    <w:noProof/>
                    <w:lang w:bidi="ar-SA"/>
                  </w:rPr>
                </w:pPr>
                <w:r>
                  <w:rPr>
                    <w:noProof/>
                    <w:webHidden/>
                  </w:rPr>
                  <w:t xml:space="preserve">  </w:t>
                </w:r>
                <w:r w:rsidR="00BF06B7">
                  <w:rPr>
                    <w:noProof/>
                    <w:webHidden/>
                  </w:rPr>
                  <w:t xml:space="preserve">   </w:t>
                </w:r>
                <w:r w:rsidRPr="0061614D">
                  <w:rPr>
                    <w:noProof/>
                    <w:webHidden/>
                  </w:rPr>
                  <w:t>85</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Results and Research Questions</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86</w:t>
                </w:r>
              </w:p>
            </w:tc>
          </w:tr>
          <w:tr w:rsidR="0061614D" w:rsidRPr="0061614D" w:rsidTr="00BF06B7">
            <w:tc>
              <w:tcPr>
                <w:tcW w:w="8838" w:type="dxa"/>
              </w:tcPr>
              <w:p w:rsidR="0061614D" w:rsidRPr="0061614D" w:rsidRDefault="0061614D" w:rsidP="0061614D">
                <w:pPr>
                  <w:pStyle w:val="TOC1"/>
                  <w:rPr>
                    <w:webHidden/>
                  </w:rPr>
                </w:pPr>
                <w:r w:rsidRPr="0061614D">
                  <w:t>Chapter 5: Discussion</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88</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Discussion of Results of the Family Belonging Scale-Revised</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89</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Implications for Practice</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91</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Limitations of the Study</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92</w:t>
                </w:r>
              </w:p>
            </w:tc>
          </w:tr>
          <w:tr w:rsidR="0061614D" w:rsidRPr="0061614D" w:rsidTr="00BF06B7">
            <w:tc>
              <w:tcPr>
                <w:tcW w:w="8838" w:type="dxa"/>
              </w:tcPr>
              <w:p w:rsidR="0061614D" w:rsidRPr="0061614D" w:rsidRDefault="00BF06B7" w:rsidP="00BF06B7">
                <w:pPr>
                  <w:pStyle w:val="TOC2"/>
                  <w:rPr>
                    <w:webHidden/>
                  </w:rPr>
                </w:pPr>
                <w:r>
                  <w:t xml:space="preserve">     </w:t>
                </w:r>
                <w:r w:rsidR="0061614D" w:rsidRPr="0061614D">
                  <w:t>Recommendations for Future Research</w:t>
                </w:r>
              </w:p>
            </w:tc>
            <w:tc>
              <w:tcPr>
                <w:tcW w:w="738" w:type="dxa"/>
                <w:vAlign w:val="center"/>
              </w:tcPr>
              <w:p w:rsidR="0061614D" w:rsidRPr="0061614D" w:rsidRDefault="00BF06B7" w:rsidP="00BF06B7">
                <w:pPr>
                  <w:pStyle w:val="TOC2"/>
                  <w:rPr>
                    <w:lang w:bidi="ar-SA"/>
                  </w:rPr>
                </w:pPr>
                <w:r>
                  <w:rPr>
                    <w:webHidden/>
                  </w:rPr>
                  <w:t xml:space="preserve">     </w:t>
                </w:r>
                <w:r w:rsidR="0061614D" w:rsidRPr="0061614D">
                  <w:rPr>
                    <w:webHidden/>
                  </w:rPr>
                  <w:t>95</w:t>
                </w:r>
              </w:p>
            </w:tc>
          </w:tr>
          <w:tr w:rsidR="0061614D" w:rsidRPr="0061614D" w:rsidTr="00BF06B7">
            <w:tc>
              <w:tcPr>
                <w:tcW w:w="8838" w:type="dxa"/>
              </w:tcPr>
              <w:p w:rsidR="0061614D" w:rsidRPr="0061614D" w:rsidRDefault="0061614D" w:rsidP="0061614D">
                <w:pPr>
                  <w:pStyle w:val="TOC1"/>
                  <w:rPr>
                    <w:webHidden/>
                  </w:rPr>
                </w:pPr>
                <w:r w:rsidRPr="0061614D">
                  <w:t>References</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98</w:t>
                </w:r>
              </w:p>
            </w:tc>
          </w:tr>
          <w:tr w:rsidR="0061614D" w:rsidRPr="0061614D" w:rsidTr="00BF06B7">
            <w:tc>
              <w:tcPr>
                <w:tcW w:w="8838" w:type="dxa"/>
              </w:tcPr>
              <w:p w:rsidR="0061614D" w:rsidRPr="0061614D" w:rsidRDefault="0061614D" w:rsidP="0061614D">
                <w:pPr>
                  <w:pStyle w:val="TOC1"/>
                  <w:rPr>
                    <w:webHidden/>
                  </w:rPr>
                </w:pPr>
                <w:r w:rsidRPr="0061614D">
                  <w:t>Appendix A</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110</w:t>
                </w:r>
              </w:p>
            </w:tc>
          </w:tr>
          <w:tr w:rsidR="0061614D" w:rsidRPr="0061614D" w:rsidTr="00BF06B7">
            <w:tc>
              <w:tcPr>
                <w:tcW w:w="8838" w:type="dxa"/>
              </w:tcPr>
              <w:p w:rsidR="0061614D" w:rsidRPr="0061614D" w:rsidRDefault="0061614D" w:rsidP="0061614D">
                <w:pPr>
                  <w:pStyle w:val="TOC1"/>
                  <w:rPr>
                    <w:webHidden/>
                  </w:rPr>
                </w:pPr>
                <w:r w:rsidRPr="0061614D">
                  <w:t>Appendix B</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114</w:t>
                </w:r>
              </w:p>
            </w:tc>
          </w:tr>
          <w:tr w:rsidR="0061614D" w:rsidRPr="0061614D" w:rsidTr="00BF06B7">
            <w:tc>
              <w:tcPr>
                <w:tcW w:w="8838" w:type="dxa"/>
              </w:tcPr>
              <w:p w:rsidR="0061614D" w:rsidRPr="0061614D" w:rsidRDefault="0061614D" w:rsidP="0061614D">
                <w:pPr>
                  <w:pStyle w:val="TOC1"/>
                  <w:rPr>
                    <w:webHidden/>
                  </w:rPr>
                </w:pPr>
                <w:r w:rsidRPr="0061614D">
                  <w:t>Appendix C</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115</w:t>
                </w:r>
              </w:p>
            </w:tc>
          </w:tr>
          <w:tr w:rsidR="0061614D" w:rsidRPr="0061614D" w:rsidTr="00BF06B7">
            <w:tc>
              <w:tcPr>
                <w:tcW w:w="8838" w:type="dxa"/>
              </w:tcPr>
              <w:p w:rsidR="0061614D" w:rsidRPr="0061614D" w:rsidRDefault="0061614D" w:rsidP="00BF06B7">
                <w:pPr>
                  <w:pStyle w:val="TOC1"/>
                  <w:rPr>
                    <w:webHidden/>
                  </w:rPr>
                </w:pPr>
                <w:r w:rsidRPr="0061614D">
                  <w:t>Appendix</w:t>
                </w:r>
                <w:r w:rsidR="00BF06B7">
                  <w:t xml:space="preserve"> D   </w:t>
                </w:r>
              </w:p>
            </w:tc>
            <w:tc>
              <w:tcPr>
                <w:tcW w:w="738" w:type="dxa"/>
                <w:vAlign w:val="center"/>
              </w:tcPr>
              <w:p w:rsidR="0061614D" w:rsidRPr="0061614D" w:rsidRDefault="00BF06B7" w:rsidP="0061614D">
                <w:pPr>
                  <w:pStyle w:val="TOC1"/>
                  <w:rPr>
                    <w:lang w:bidi="ar-SA"/>
                  </w:rPr>
                </w:pPr>
                <w:r>
                  <w:rPr>
                    <w:webHidden/>
                  </w:rPr>
                  <w:t xml:space="preserve">  </w:t>
                </w:r>
                <w:r w:rsidR="0061614D" w:rsidRPr="0061614D">
                  <w:rPr>
                    <w:webHidden/>
                  </w:rPr>
                  <w:t>116</w:t>
                </w:r>
              </w:p>
            </w:tc>
          </w:tr>
        </w:tbl>
        <w:p w:rsidR="00C11C23" w:rsidRPr="004149FC" w:rsidRDefault="00900B27" w:rsidP="0061614D">
          <w:pPr>
            <w:pStyle w:val="TOC1"/>
          </w:pPr>
        </w:p>
      </w:sdtContent>
    </w:sdt>
    <w:p w:rsidR="004149FC" w:rsidRPr="004149FC" w:rsidRDefault="000455C3" w:rsidP="004149FC">
      <w:pPr>
        <w:pStyle w:val="Heading1"/>
      </w:pPr>
      <w:r w:rsidRPr="004149FC">
        <w:br w:type="page"/>
      </w:r>
      <w:bookmarkStart w:id="1" w:name="_Toc394434360"/>
      <w:r w:rsidR="003D2CB8">
        <w:lastRenderedPageBreak/>
        <w:t>List of Tables</w:t>
      </w:r>
      <w:bookmarkEnd w:id="1"/>
    </w:p>
    <w:p w:rsidR="004149FC" w:rsidRPr="004149FC" w:rsidRDefault="004149FC" w:rsidP="004149FC">
      <w:pPr>
        <w:rPr>
          <w:rFonts w:ascii="Times New Roman" w:hAnsi="Times New Roman" w:cs="Times New Roman"/>
          <w:sz w:val="24"/>
          <w:szCs w:val="24"/>
        </w:rPr>
      </w:pPr>
      <w:r w:rsidRPr="004149FC">
        <w:rPr>
          <w:rFonts w:ascii="Times New Roman" w:hAnsi="Times New Roman" w:cs="Times New Roman"/>
          <w:sz w:val="24"/>
          <w:szCs w:val="24"/>
        </w:rPr>
        <w:t xml:space="preserve">Table 1 – </w:t>
      </w:r>
      <w:r w:rsidRPr="004149FC">
        <w:rPr>
          <w:sz w:val="24"/>
          <w:szCs w:val="24"/>
        </w:rPr>
        <w:t>Frequency Statistics for Demographic Variables for Overall Sample (N=52)</w:t>
      </w:r>
      <w:r w:rsidRPr="004149FC">
        <w:rPr>
          <w:rFonts w:ascii="Times New Roman" w:hAnsi="Times New Roman" w:cs="Times New Roman"/>
          <w:sz w:val="24"/>
          <w:szCs w:val="24"/>
        </w:rPr>
        <w:br w:type="page"/>
      </w:r>
    </w:p>
    <w:p w:rsidR="00EF7DAA" w:rsidRDefault="00EF7DAA" w:rsidP="00A922B5">
      <w:pPr>
        <w:pStyle w:val="Heading1"/>
        <w:rPr>
          <w:szCs w:val="24"/>
        </w:rPr>
        <w:sectPr w:rsidR="00EF7DAA" w:rsidSect="003D2CB8">
          <w:headerReference w:type="default" r:id="rId8"/>
          <w:footerReference w:type="default" r:id="rId9"/>
          <w:headerReference w:type="first" r:id="rId10"/>
          <w:footerReference w:type="first" r:id="rId11"/>
          <w:pgSz w:w="12240" w:h="15840" w:code="1"/>
          <w:pgMar w:top="1440" w:right="1440" w:bottom="1440" w:left="1440" w:header="720" w:footer="720" w:gutter="0"/>
          <w:pgNumType w:fmt="lowerRoman" w:start="1"/>
          <w:cols w:space="720"/>
          <w:titlePg/>
          <w:docGrid w:linePitch="360"/>
        </w:sectPr>
      </w:pPr>
    </w:p>
    <w:p w:rsidR="00FB7011" w:rsidRPr="004149FC" w:rsidRDefault="00FB7011" w:rsidP="00A922B5">
      <w:pPr>
        <w:pStyle w:val="Heading1"/>
        <w:rPr>
          <w:szCs w:val="24"/>
        </w:rPr>
      </w:pPr>
      <w:bookmarkStart w:id="2" w:name="_Toc394434361"/>
      <w:r w:rsidRPr="004149FC">
        <w:rPr>
          <w:szCs w:val="24"/>
        </w:rPr>
        <w:lastRenderedPageBreak/>
        <w:t>Chapter 1: Overview</w:t>
      </w:r>
      <w:bookmarkEnd w:id="2"/>
    </w:p>
    <w:p w:rsidR="00FB7011" w:rsidRPr="004149FC" w:rsidRDefault="00FB7011" w:rsidP="00FB7011">
      <w:pPr>
        <w:autoSpaceDE w:val="0"/>
        <w:autoSpaceDN w:val="0"/>
        <w:adjustRightInd w:val="0"/>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As of 2009, more than two million service members have deployed to Iraq and Afghanistan in support of the Global War on Terro</w:t>
      </w:r>
      <w:r w:rsidR="00A21D62" w:rsidRPr="004149FC">
        <w:rPr>
          <w:rFonts w:ascii="Times New Roman" w:hAnsi="Times New Roman" w:cs="Times New Roman"/>
          <w:sz w:val="24"/>
          <w:szCs w:val="24"/>
        </w:rPr>
        <w:t>r (Department of Defense, 2010) with families experiencing over 3.3 million deployments (Siegel &amp; Davis, 2013).</w:t>
      </w:r>
      <w:r w:rsidRPr="004149FC">
        <w:rPr>
          <w:rFonts w:ascii="Times New Roman" w:hAnsi="Times New Roman" w:cs="Times New Roman"/>
          <w:sz w:val="24"/>
          <w:szCs w:val="24"/>
        </w:rPr>
        <w:t xml:space="preserve">  When a service member is deployed, the remaining family members experience their own form of deployment in which they must manage a host of emotions, responsibilities, and uncertainties for the duration of the service member’s absence. The strain of military deployment can take an emotional toll on the caregiver left behind, the deployed service member, and the family unit (Allen, Rhoades, Stanley, &amp; </w:t>
      </w:r>
      <w:proofErr w:type="spellStart"/>
      <w:r w:rsidRPr="004149FC">
        <w:rPr>
          <w:rFonts w:ascii="Times New Roman" w:hAnsi="Times New Roman" w:cs="Times New Roman"/>
          <w:sz w:val="24"/>
          <w:szCs w:val="24"/>
        </w:rPr>
        <w:t>Markman</w:t>
      </w:r>
      <w:proofErr w:type="spellEnd"/>
      <w:r w:rsidRPr="004149FC">
        <w:rPr>
          <w:rFonts w:ascii="Times New Roman" w:hAnsi="Times New Roman" w:cs="Times New Roman"/>
          <w:sz w:val="24"/>
          <w:szCs w:val="24"/>
        </w:rPr>
        <w:t xml:space="preserve">, 2011; </w:t>
      </w:r>
      <w:proofErr w:type="spellStart"/>
      <w:r w:rsidRPr="004149FC">
        <w:rPr>
          <w:rFonts w:ascii="Times New Roman" w:hAnsi="Times New Roman" w:cs="Times New Roman"/>
          <w:sz w:val="24"/>
          <w:szCs w:val="24"/>
        </w:rPr>
        <w:t>Dekel</w:t>
      </w:r>
      <w:proofErr w:type="spellEnd"/>
      <w:r w:rsidRPr="004149FC">
        <w:rPr>
          <w:rFonts w:ascii="Times New Roman" w:hAnsi="Times New Roman" w:cs="Times New Roman"/>
          <w:sz w:val="24"/>
          <w:szCs w:val="24"/>
        </w:rPr>
        <w:t xml:space="preserve"> &amp; Monsoon, 2010; Kelley, 1994; </w:t>
      </w:r>
      <w:proofErr w:type="spellStart"/>
      <w:r w:rsidRPr="004149FC">
        <w:rPr>
          <w:rFonts w:ascii="Times New Roman" w:hAnsi="Times New Roman" w:cs="Times New Roman"/>
          <w:sz w:val="24"/>
          <w:szCs w:val="24"/>
        </w:rPr>
        <w:t>Mmari</w:t>
      </w:r>
      <w:proofErr w:type="spellEnd"/>
      <w:r w:rsidRPr="004149FC">
        <w:rPr>
          <w:rFonts w:ascii="Times New Roman" w:hAnsi="Times New Roman" w:cs="Times New Roman"/>
          <w:sz w:val="24"/>
          <w:szCs w:val="24"/>
        </w:rPr>
        <w:t xml:space="preserve">, Roche, </w:t>
      </w:r>
      <w:proofErr w:type="spellStart"/>
      <w:r w:rsidRPr="004149FC">
        <w:rPr>
          <w:rFonts w:ascii="Times New Roman" w:hAnsi="Times New Roman" w:cs="Times New Roman"/>
          <w:sz w:val="24"/>
          <w:szCs w:val="24"/>
        </w:rPr>
        <w:t>Sudhinaraset</w:t>
      </w:r>
      <w:proofErr w:type="spellEnd"/>
      <w:r w:rsidRPr="004149FC">
        <w:rPr>
          <w:rFonts w:ascii="Times New Roman" w:hAnsi="Times New Roman" w:cs="Times New Roman"/>
          <w:sz w:val="24"/>
          <w:szCs w:val="24"/>
        </w:rPr>
        <w:t>, &amp; Blum, 2009). Family and individual functioning can be strained by long periods of separation, intermittent single parenting interrupted by periodic reintegration, frequent relocations, financial strain, and the need to cope with service members’ physical and/or mental injuries (</w:t>
      </w:r>
      <w:proofErr w:type="spellStart"/>
      <w:r w:rsidRPr="004149FC">
        <w:rPr>
          <w:rFonts w:ascii="Times New Roman" w:hAnsi="Times New Roman" w:cs="Times New Roman"/>
          <w:sz w:val="24"/>
          <w:szCs w:val="24"/>
        </w:rPr>
        <w:t>Chartrand</w:t>
      </w:r>
      <w:proofErr w:type="spellEnd"/>
      <w:r w:rsidRPr="004149FC">
        <w:rPr>
          <w:rFonts w:ascii="Times New Roman" w:hAnsi="Times New Roman" w:cs="Times New Roman"/>
          <w:sz w:val="24"/>
          <w:szCs w:val="24"/>
        </w:rPr>
        <w:t xml:space="preserve">, Frank, White, &amp; </w:t>
      </w:r>
      <w:proofErr w:type="spellStart"/>
      <w:r w:rsidRPr="004149FC">
        <w:rPr>
          <w:rFonts w:ascii="Times New Roman" w:hAnsi="Times New Roman" w:cs="Times New Roman"/>
          <w:sz w:val="24"/>
          <w:szCs w:val="24"/>
        </w:rPr>
        <w:t>Shope</w:t>
      </w:r>
      <w:proofErr w:type="spellEnd"/>
      <w:r w:rsidRPr="004149FC">
        <w:rPr>
          <w:rFonts w:ascii="Times New Roman" w:hAnsi="Times New Roman" w:cs="Times New Roman"/>
          <w:sz w:val="24"/>
          <w:szCs w:val="24"/>
        </w:rPr>
        <w:t xml:space="preserve">, 2008; </w:t>
      </w:r>
      <w:proofErr w:type="spellStart"/>
      <w:r w:rsidRPr="004149FC">
        <w:rPr>
          <w:rFonts w:ascii="Times New Roman" w:hAnsi="Times New Roman" w:cs="Times New Roman"/>
          <w:sz w:val="24"/>
          <w:szCs w:val="24"/>
        </w:rPr>
        <w:t>Savitsky</w:t>
      </w:r>
      <w:proofErr w:type="spellEnd"/>
      <w:r w:rsidRPr="004149FC">
        <w:rPr>
          <w:rFonts w:ascii="Times New Roman" w:hAnsi="Times New Roman" w:cs="Times New Roman"/>
          <w:sz w:val="24"/>
          <w:szCs w:val="24"/>
        </w:rPr>
        <w:t xml:space="preserve">, Illingworth, &amp; </w:t>
      </w:r>
      <w:proofErr w:type="spellStart"/>
      <w:r w:rsidRPr="004149FC">
        <w:rPr>
          <w:rFonts w:ascii="Times New Roman" w:hAnsi="Times New Roman" w:cs="Times New Roman"/>
          <w:sz w:val="24"/>
          <w:szCs w:val="24"/>
        </w:rPr>
        <w:t>DuLaney</w:t>
      </w:r>
      <w:proofErr w:type="spellEnd"/>
      <w:r w:rsidRPr="004149FC">
        <w:rPr>
          <w:rFonts w:ascii="Times New Roman" w:hAnsi="Times New Roman" w:cs="Times New Roman"/>
          <w:sz w:val="24"/>
          <w:szCs w:val="24"/>
        </w:rPr>
        <w:t xml:space="preserve">, 2009). In many instances, a traumatized service member is greeting a traumatized family (Milliken, </w:t>
      </w:r>
      <w:proofErr w:type="spellStart"/>
      <w:r w:rsidRPr="004149FC">
        <w:rPr>
          <w:rFonts w:ascii="Times New Roman" w:hAnsi="Times New Roman" w:cs="Times New Roman"/>
          <w:sz w:val="24"/>
          <w:szCs w:val="24"/>
        </w:rPr>
        <w:t>Auchterlonie</w:t>
      </w:r>
      <w:proofErr w:type="spellEnd"/>
      <w:r w:rsidRPr="004149FC">
        <w:rPr>
          <w:rFonts w:ascii="Times New Roman" w:hAnsi="Times New Roman" w:cs="Times New Roman"/>
          <w:sz w:val="24"/>
          <w:szCs w:val="24"/>
        </w:rPr>
        <w:t xml:space="preserve">, &amp; </w:t>
      </w:r>
      <w:proofErr w:type="spellStart"/>
      <w:r w:rsidRPr="004149FC">
        <w:rPr>
          <w:rFonts w:ascii="Times New Roman" w:hAnsi="Times New Roman" w:cs="Times New Roman"/>
          <w:sz w:val="24"/>
          <w:szCs w:val="24"/>
        </w:rPr>
        <w:t>Hoge</w:t>
      </w:r>
      <w:proofErr w:type="spellEnd"/>
      <w:r w:rsidRPr="004149FC">
        <w:rPr>
          <w:rFonts w:ascii="Times New Roman" w:hAnsi="Times New Roman" w:cs="Times New Roman"/>
          <w:sz w:val="24"/>
          <w:szCs w:val="24"/>
        </w:rPr>
        <w:t xml:space="preserve">, 2007).  For example, the service member may contend with feelings of anxiety, have difficulty connecting to others, experience sleep problems, and miss the structure and solidarity of military service, while family members struggle to manage their levels of distress as they attempt to reintegrate the changed service member into established routines and rituals (Faber, </w:t>
      </w:r>
      <w:proofErr w:type="spellStart"/>
      <w:r w:rsidRPr="004149FC">
        <w:rPr>
          <w:rFonts w:ascii="Times New Roman" w:hAnsi="Times New Roman" w:cs="Times New Roman"/>
          <w:sz w:val="24"/>
          <w:szCs w:val="24"/>
        </w:rPr>
        <w:t>Willerton</w:t>
      </w:r>
      <w:proofErr w:type="spellEnd"/>
      <w:r w:rsidRPr="004149FC">
        <w:rPr>
          <w:rFonts w:ascii="Times New Roman" w:hAnsi="Times New Roman" w:cs="Times New Roman"/>
          <w:sz w:val="24"/>
          <w:szCs w:val="24"/>
        </w:rPr>
        <w:t xml:space="preserve">, Clymer, </w:t>
      </w:r>
      <w:proofErr w:type="spellStart"/>
      <w:r w:rsidRPr="004149FC">
        <w:rPr>
          <w:rFonts w:ascii="Times New Roman" w:hAnsi="Times New Roman" w:cs="Times New Roman"/>
          <w:sz w:val="24"/>
          <w:szCs w:val="24"/>
        </w:rPr>
        <w:t>Macdermid</w:t>
      </w:r>
      <w:proofErr w:type="spellEnd"/>
      <w:r w:rsidRPr="004149FC">
        <w:rPr>
          <w:rFonts w:ascii="Times New Roman" w:hAnsi="Times New Roman" w:cs="Times New Roman"/>
          <w:sz w:val="24"/>
          <w:szCs w:val="24"/>
        </w:rPr>
        <w:t>, &amp; Weiss, 2008). Further, symptoms of numbing and avoidance may impede service members’ efforts to fully reintegrate into the family and increase a sense of uncertainty in family members (</w:t>
      </w:r>
      <w:proofErr w:type="spellStart"/>
      <w:r w:rsidRPr="004149FC">
        <w:rPr>
          <w:rFonts w:ascii="Times New Roman" w:hAnsi="Times New Roman" w:cs="Times New Roman"/>
          <w:sz w:val="24"/>
          <w:szCs w:val="24"/>
        </w:rPr>
        <w:t>Dekel</w:t>
      </w:r>
      <w:proofErr w:type="spellEnd"/>
      <w:r w:rsidRPr="004149FC">
        <w:rPr>
          <w:rFonts w:ascii="Times New Roman" w:hAnsi="Times New Roman" w:cs="Times New Roman"/>
          <w:sz w:val="24"/>
          <w:szCs w:val="24"/>
        </w:rPr>
        <w:t xml:space="preserve"> &amp; Monson, 2010; Faber et al., 2008; </w:t>
      </w:r>
      <w:proofErr w:type="spellStart"/>
      <w:r w:rsidRPr="004149FC">
        <w:rPr>
          <w:rFonts w:ascii="Times New Roman" w:hAnsi="Times New Roman" w:cs="Times New Roman"/>
          <w:sz w:val="24"/>
          <w:szCs w:val="24"/>
        </w:rPr>
        <w:t>Galovski</w:t>
      </w:r>
      <w:proofErr w:type="spellEnd"/>
      <w:r w:rsidRPr="004149FC">
        <w:rPr>
          <w:rFonts w:ascii="Times New Roman" w:hAnsi="Times New Roman" w:cs="Times New Roman"/>
          <w:sz w:val="24"/>
          <w:szCs w:val="24"/>
        </w:rPr>
        <w:t xml:space="preserve">, &amp; Lyons, 2004). Spouses of military members have reported that deployments result in </w:t>
      </w:r>
      <w:r w:rsidRPr="004149FC">
        <w:rPr>
          <w:rFonts w:ascii="Times New Roman" w:hAnsi="Times New Roman" w:cs="Times New Roman"/>
          <w:sz w:val="24"/>
          <w:szCs w:val="24"/>
        </w:rPr>
        <w:lastRenderedPageBreak/>
        <w:t>loss of emotional support, loneliness, role overload, and role shifts (</w:t>
      </w:r>
      <w:proofErr w:type="spellStart"/>
      <w:r w:rsidRPr="004149FC">
        <w:rPr>
          <w:rFonts w:ascii="Times New Roman" w:hAnsi="Times New Roman" w:cs="Times New Roman"/>
          <w:sz w:val="24"/>
          <w:szCs w:val="24"/>
        </w:rPr>
        <w:t>Vormbrock</w:t>
      </w:r>
      <w:proofErr w:type="spellEnd"/>
      <w:r w:rsidRPr="004149FC">
        <w:rPr>
          <w:rFonts w:ascii="Times New Roman" w:hAnsi="Times New Roman" w:cs="Times New Roman"/>
          <w:sz w:val="24"/>
          <w:szCs w:val="24"/>
        </w:rPr>
        <w:t xml:space="preserve">, 1993; Wood, </w:t>
      </w:r>
      <w:proofErr w:type="spellStart"/>
      <w:r w:rsidRPr="004149FC">
        <w:rPr>
          <w:rFonts w:ascii="Times New Roman" w:hAnsi="Times New Roman" w:cs="Times New Roman"/>
          <w:sz w:val="24"/>
          <w:szCs w:val="24"/>
        </w:rPr>
        <w:t>Scarville</w:t>
      </w:r>
      <w:proofErr w:type="spellEnd"/>
      <w:r w:rsidRPr="004149FC">
        <w:rPr>
          <w:rFonts w:ascii="Times New Roman" w:hAnsi="Times New Roman" w:cs="Times New Roman"/>
          <w:sz w:val="24"/>
          <w:szCs w:val="24"/>
        </w:rPr>
        <w:t xml:space="preserve">, &amp; </w:t>
      </w:r>
      <w:proofErr w:type="spellStart"/>
      <w:r w:rsidRPr="004149FC">
        <w:rPr>
          <w:rFonts w:ascii="Times New Roman" w:hAnsi="Times New Roman" w:cs="Times New Roman"/>
          <w:sz w:val="24"/>
          <w:szCs w:val="24"/>
        </w:rPr>
        <w:t>Gravino</w:t>
      </w:r>
      <w:proofErr w:type="spellEnd"/>
      <w:r w:rsidRPr="004149FC">
        <w:rPr>
          <w:rFonts w:ascii="Times New Roman" w:hAnsi="Times New Roman" w:cs="Times New Roman"/>
          <w:sz w:val="24"/>
          <w:szCs w:val="24"/>
        </w:rPr>
        <w:t>, 1995).</w:t>
      </w:r>
    </w:p>
    <w:p w:rsidR="00FB7011" w:rsidRPr="004149FC" w:rsidRDefault="00FB7011" w:rsidP="00FB7011">
      <w:pPr>
        <w:autoSpaceDE w:val="0"/>
        <w:autoSpaceDN w:val="0"/>
        <w:adjustRightInd w:val="0"/>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As emotional expression is key for developing and maintaining healthy, close relationships (Ainsworth, 1989; </w:t>
      </w:r>
      <w:proofErr w:type="spellStart"/>
      <w:r w:rsidRPr="004149FC">
        <w:rPr>
          <w:rFonts w:ascii="Times New Roman" w:hAnsi="Times New Roman" w:cs="Times New Roman"/>
          <w:sz w:val="24"/>
          <w:szCs w:val="24"/>
        </w:rPr>
        <w:t>Baumeister</w:t>
      </w:r>
      <w:proofErr w:type="spellEnd"/>
      <w:r w:rsidRPr="004149FC">
        <w:rPr>
          <w:rFonts w:ascii="Times New Roman" w:hAnsi="Times New Roman" w:cs="Times New Roman"/>
          <w:sz w:val="24"/>
          <w:szCs w:val="24"/>
        </w:rPr>
        <w:t xml:space="preserve"> &amp; Leary, 1995), service members returning with blunted affect and avoidant behaviors may risk decreasing levels of attachment to children and partners, a fundamental element of belonging (</w:t>
      </w:r>
      <w:proofErr w:type="spellStart"/>
      <w:r w:rsidRPr="004149FC">
        <w:rPr>
          <w:rFonts w:ascii="Times New Roman" w:hAnsi="Times New Roman" w:cs="Times New Roman"/>
          <w:sz w:val="24"/>
          <w:szCs w:val="24"/>
        </w:rPr>
        <w:t>Baumeister</w:t>
      </w:r>
      <w:proofErr w:type="spellEnd"/>
      <w:r w:rsidRPr="004149FC">
        <w:rPr>
          <w:rFonts w:ascii="Times New Roman" w:hAnsi="Times New Roman" w:cs="Times New Roman"/>
          <w:sz w:val="24"/>
          <w:szCs w:val="24"/>
        </w:rPr>
        <w:t xml:space="preserve"> &amp; Leary). </w:t>
      </w:r>
      <w:proofErr w:type="gramStart"/>
      <w:r w:rsidRPr="004149FC">
        <w:rPr>
          <w:rFonts w:ascii="Times New Roman" w:hAnsi="Times New Roman" w:cs="Times New Roman"/>
          <w:sz w:val="24"/>
          <w:szCs w:val="24"/>
        </w:rPr>
        <w:t>A feeling of a sense of belonging or knowing that one is cared for, accepted, and fits with a group or system, is essential to the construction of a sense of identity, an important developmental task for individuals (Erikson, 1964).</w:t>
      </w:r>
      <w:proofErr w:type="gramEnd"/>
      <w:r w:rsidRPr="004149FC">
        <w:rPr>
          <w:rFonts w:ascii="Times New Roman" w:hAnsi="Times New Roman" w:cs="Times New Roman"/>
          <w:sz w:val="24"/>
          <w:szCs w:val="24"/>
        </w:rPr>
        <w:t xml:space="preserve"> Because the family is an overarching factor in one’s life from birth, often the family tends to be the first place one experiences belonging, and in some cases, not belonging (Erikson).  For families undergoing frequent structural transitions and boundary renegotiation, such as military families, developing a sense of belonging, although necessary, may be a complex process.  Additionally, the difficulties experienced during deployment and reintegration may create a sense of ambiguous loss, in which family members are unclear of the service member’s role within the family (Faber</w:t>
      </w:r>
      <w:r w:rsidR="00C93550" w:rsidRPr="004149FC">
        <w:rPr>
          <w:rFonts w:ascii="Times New Roman" w:hAnsi="Times New Roman" w:cs="Times New Roman"/>
          <w:sz w:val="24"/>
          <w:szCs w:val="24"/>
        </w:rPr>
        <w:t xml:space="preserve"> et al.</w:t>
      </w:r>
      <w:r w:rsidRPr="004149FC">
        <w:rPr>
          <w:rFonts w:ascii="Times New Roman" w:hAnsi="Times New Roman" w:cs="Times New Roman"/>
          <w:sz w:val="24"/>
          <w:szCs w:val="24"/>
        </w:rPr>
        <w:t>, 2008).  Greater feelings of ambiguous loss can lead to an exacerbated stress response among family members, increased confusion regarding roles and relationships in the family (i.e., who belongs), and ultimately, dissolution of the family (Faber</w:t>
      </w:r>
      <w:r w:rsidR="00C93550" w:rsidRPr="004149FC">
        <w:rPr>
          <w:rFonts w:ascii="Times New Roman" w:hAnsi="Times New Roman" w:cs="Times New Roman"/>
          <w:sz w:val="24"/>
          <w:szCs w:val="24"/>
        </w:rPr>
        <w:t xml:space="preserve"> et al.</w:t>
      </w:r>
      <w:r w:rsidRPr="004149FC">
        <w:rPr>
          <w:rFonts w:ascii="Times New Roman" w:hAnsi="Times New Roman" w:cs="Times New Roman"/>
          <w:sz w:val="24"/>
          <w:szCs w:val="24"/>
        </w:rPr>
        <w:t xml:space="preserve">, 2008).  </w:t>
      </w:r>
    </w:p>
    <w:p w:rsidR="00FB7011" w:rsidRPr="004149FC" w:rsidRDefault="00FB7011" w:rsidP="00FB7011">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Despite current research efforts to understand and examine the experiences and needs of military families</w:t>
      </w:r>
      <w:r w:rsidR="00A21D62" w:rsidRPr="004149FC">
        <w:rPr>
          <w:rFonts w:ascii="Times New Roman" w:hAnsi="Times New Roman" w:cs="Times New Roman"/>
          <w:sz w:val="24"/>
          <w:szCs w:val="24"/>
        </w:rPr>
        <w:t xml:space="preserve"> (</w:t>
      </w:r>
      <w:proofErr w:type="spellStart"/>
      <w:r w:rsidR="00A21D62" w:rsidRPr="004149FC">
        <w:rPr>
          <w:rFonts w:ascii="Times New Roman" w:hAnsi="Times New Roman" w:cs="Times New Roman"/>
          <w:sz w:val="24"/>
          <w:szCs w:val="24"/>
        </w:rPr>
        <w:t>DeVoe</w:t>
      </w:r>
      <w:proofErr w:type="spellEnd"/>
      <w:r w:rsidR="00A21D62" w:rsidRPr="004149FC">
        <w:rPr>
          <w:rFonts w:ascii="Times New Roman" w:hAnsi="Times New Roman" w:cs="Times New Roman"/>
          <w:sz w:val="24"/>
          <w:szCs w:val="24"/>
        </w:rPr>
        <w:t xml:space="preserve"> &amp;Ross, 2012; Wadsworth</w:t>
      </w:r>
      <w:r w:rsidR="008E4CB8">
        <w:rPr>
          <w:rFonts w:ascii="Times New Roman" w:hAnsi="Times New Roman" w:cs="Times New Roman"/>
          <w:sz w:val="24"/>
          <w:szCs w:val="24"/>
        </w:rPr>
        <w:t xml:space="preserve"> et al.</w:t>
      </w:r>
      <w:r w:rsidR="00A21D62" w:rsidRPr="004149FC">
        <w:rPr>
          <w:rFonts w:ascii="Times New Roman" w:hAnsi="Times New Roman" w:cs="Times New Roman"/>
          <w:sz w:val="24"/>
          <w:szCs w:val="24"/>
        </w:rPr>
        <w:t>, 2013; Riggs &amp; Riggs, 2011)</w:t>
      </w:r>
      <w:r w:rsidRPr="004149FC">
        <w:rPr>
          <w:rFonts w:ascii="Times New Roman" w:hAnsi="Times New Roman" w:cs="Times New Roman"/>
          <w:sz w:val="24"/>
          <w:szCs w:val="24"/>
        </w:rPr>
        <w:t xml:space="preserve">, little is known about how family and service members view their fit or sense of belonging within the family and what factors are associated with higher and lower levels of belonging. The present study aims to begin validating a measure of family belonging for use with individuals in military </w:t>
      </w:r>
      <w:r w:rsidRPr="004149FC">
        <w:rPr>
          <w:rFonts w:ascii="Times New Roman" w:hAnsi="Times New Roman" w:cs="Times New Roman"/>
          <w:sz w:val="24"/>
          <w:szCs w:val="24"/>
        </w:rPr>
        <w:lastRenderedPageBreak/>
        <w:t>families and develop a more comprehensive understanding of factors that contribute to a high or low sense of belonging.</w:t>
      </w:r>
    </w:p>
    <w:p w:rsidR="001E3183" w:rsidRPr="004149FC" w:rsidRDefault="001E3183" w:rsidP="001E3183">
      <w:pPr>
        <w:pStyle w:val="Heading1"/>
        <w:rPr>
          <w:szCs w:val="24"/>
        </w:rPr>
      </w:pPr>
      <w:bookmarkStart w:id="3" w:name="_Toc394434362"/>
      <w:r w:rsidRPr="004149FC">
        <w:rPr>
          <w:szCs w:val="24"/>
        </w:rPr>
        <w:t>Characteristics of Today’s Military</w:t>
      </w:r>
      <w:bookmarkEnd w:id="3"/>
    </w:p>
    <w:p w:rsidR="00E53E12" w:rsidRPr="004149FC" w:rsidRDefault="00E53E12" w:rsidP="00E53E12">
      <w:pPr>
        <w:autoSpaceDE w:val="0"/>
        <w:autoSpaceDN w:val="0"/>
        <w:adjustRightInd w:val="0"/>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As of November 2006, approximately 1.4 million troops have been deployed to Iraq and Afghanistan (MHAT, 2006) and over half of the Active Duty force (61.7%) is married and/or has a child (Department of Defense [</w:t>
      </w:r>
      <w:proofErr w:type="spellStart"/>
      <w:proofErr w:type="gramStart"/>
      <w:r w:rsidRPr="004149FC">
        <w:rPr>
          <w:rFonts w:ascii="Times New Roman" w:hAnsi="Times New Roman" w:cs="Times New Roman"/>
          <w:sz w:val="24"/>
          <w:szCs w:val="24"/>
        </w:rPr>
        <w:t>DoD</w:t>
      </w:r>
      <w:proofErr w:type="spellEnd"/>
      <w:proofErr w:type="gramEnd"/>
      <w:r w:rsidRPr="004149FC">
        <w:rPr>
          <w:rFonts w:ascii="Times New Roman" w:hAnsi="Times New Roman" w:cs="Times New Roman"/>
          <w:sz w:val="24"/>
          <w:szCs w:val="24"/>
        </w:rPr>
        <w:t>] Demographics Report, 2010</w:t>
      </w:r>
      <w:r w:rsidR="00A21D62" w:rsidRPr="004149FC">
        <w:rPr>
          <w:rFonts w:ascii="Times New Roman" w:hAnsi="Times New Roman" w:cs="Times New Roman"/>
          <w:sz w:val="24"/>
          <w:szCs w:val="24"/>
        </w:rPr>
        <w:t>; Office of the Deputy Under Secretary of Defense, 2011)</w:t>
      </w:r>
      <w:r w:rsidRPr="004149FC">
        <w:rPr>
          <w:rFonts w:ascii="Times New Roman" w:hAnsi="Times New Roman" w:cs="Times New Roman"/>
          <w:sz w:val="24"/>
          <w:szCs w:val="24"/>
        </w:rPr>
        <w:t>. In addition, approximately 44% of active duty service members (n=625,363) have children who are either minor dependents under 20 years of age or who are 22 years of age or younger and enrolled full-time in school, and there are currently fewer active duty members than their associated family members (</w:t>
      </w:r>
      <w:proofErr w:type="spellStart"/>
      <w:r w:rsidRPr="004149FC">
        <w:rPr>
          <w:rFonts w:ascii="Times New Roman" w:hAnsi="Times New Roman" w:cs="Times New Roman"/>
          <w:sz w:val="24"/>
          <w:szCs w:val="24"/>
        </w:rPr>
        <w:t>DoD</w:t>
      </w:r>
      <w:proofErr w:type="spellEnd"/>
      <w:r w:rsidRPr="004149FC">
        <w:rPr>
          <w:rFonts w:ascii="Times New Roman" w:hAnsi="Times New Roman" w:cs="Times New Roman"/>
          <w:sz w:val="24"/>
          <w:szCs w:val="24"/>
        </w:rPr>
        <w:t>, 2010). At present, the Department of Defense is responsible for a growing number of dependents than they have been in previous years. In addition to the overall increase in military dependents, the recent operations in Iraq and Afghanistan lend themselves to a unique set of stressors that have not been present in previous wars. Additionally, current demands on the U.S. military have been more pronounced than at any time since the Vietnam War (</w:t>
      </w:r>
      <w:proofErr w:type="spellStart"/>
      <w:r w:rsidRPr="004149FC">
        <w:rPr>
          <w:rFonts w:ascii="Times New Roman" w:hAnsi="Times New Roman" w:cs="Times New Roman"/>
          <w:sz w:val="24"/>
          <w:szCs w:val="24"/>
        </w:rPr>
        <w:t>Hosek</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Kavanagh</w:t>
      </w:r>
      <w:proofErr w:type="spellEnd"/>
      <w:r w:rsidRPr="004149FC">
        <w:rPr>
          <w:rFonts w:ascii="Times New Roman" w:hAnsi="Times New Roman" w:cs="Times New Roman"/>
          <w:sz w:val="24"/>
          <w:szCs w:val="24"/>
        </w:rPr>
        <w:t>, &amp; Miller, 2006).</w:t>
      </w:r>
    </w:p>
    <w:p w:rsidR="00E53E12" w:rsidRPr="004149FC" w:rsidRDefault="00E53E12" w:rsidP="00E53E12">
      <w:pPr>
        <w:autoSpaceDE w:val="0"/>
        <w:autoSpaceDN w:val="0"/>
        <w:adjustRightInd w:val="0"/>
        <w:spacing w:after="0" w:line="480" w:lineRule="auto"/>
        <w:ind w:firstLine="720"/>
        <w:rPr>
          <w:rFonts w:ascii="Times New Roman" w:hAnsi="Times New Roman" w:cs="Times New Roman"/>
          <w:sz w:val="24"/>
          <w:szCs w:val="24"/>
        </w:rPr>
      </w:pPr>
      <w:r w:rsidRPr="004149FC">
        <w:rPr>
          <w:rFonts w:cs="Times New Roman"/>
          <w:sz w:val="24"/>
          <w:szCs w:val="24"/>
        </w:rPr>
        <w:t>D</w:t>
      </w:r>
      <w:r w:rsidRPr="004149FC">
        <w:rPr>
          <w:rFonts w:ascii="Times New Roman" w:hAnsi="Times New Roman" w:cs="Times New Roman"/>
          <w:sz w:val="24"/>
          <w:szCs w:val="24"/>
        </w:rPr>
        <w:t>eployments to Iraq and Afghanistan (Operation Iraqi Freedom [OIF] and Operation Enduring Freedom [OEF] respectively) have inherently different characteristics from previous deployments of the U.S. military (Duckworth, 2009) and the increase in troops overseas for OIF and OEF has resulted in the largest number of troops returning from a war zone since the Vietnam War (</w:t>
      </w:r>
      <w:proofErr w:type="spellStart"/>
      <w:r w:rsidRPr="004149FC">
        <w:rPr>
          <w:rFonts w:ascii="Times New Roman" w:hAnsi="Times New Roman" w:cs="Times New Roman"/>
          <w:sz w:val="24"/>
          <w:szCs w:val="24"/>
        </w:rPr>
        <w:t>Hoge</w:t>
      </w:r>
      <w:proofErr w:type="spellEnd"/>
      <w:r w:rsidRPr="004149FC">
        <w:rPr>
          <w:rFonts w:ascii="Times New Roman" w:hAnsi="Times New Roman" w:cs="Times New Roman"/>
          <w:sz w:val="24"/>
          <w:szCs w:val="24"/>
        </w:rPr>
        <w:t xml:space="preserve"> et al., 2004).  With the mobilization of troops to Iraq and Afghanistan, service members have been exposed to hazardous combat zones more frequently and for longer periods of time (Powers, 2003).  More specifically, the use of improvised explosive devices and roadside bombs has placed troops at a heightened risk for serious injury (</w:t>
      </w:r>
      <w:proofErr w:type="spellStart"/>
      <w:r w:rsidRPr="004149FC">
        <w:rPr>
          <w:rFonts w:ascii="Times New Roman" w:hAnsi="Times New Roman" w:cs="Times New Roman"/>
          <w:sz w:val="24"/>
          <w:szCs w:val="24"/>
        </w:rPr>
        <w:t>Carlock</w:t>
      </w:r>
      <w:proofErr w:type="spellEnd"/>
      <w:r w:rsidRPr="004149FC">
        <w:rPr>
          <w:rFonts w:ascii="Times New Roman" w:hAnsi="Times New Roman" w:cs="Times New Roman"/>
          <w:sz w:val="24"/>
          <w:szCs w:val="24"/>
        </w:rPr>
        <w:t xml:space="preserve">, 2007; Chandra </w:t>
      </w:r>
      <w:r w:rsidRPr="004149FC">
        <w:rPr>
          <w:rFonts w:ascii="Times New Roman" w:hAnsi="Times New Roman" w:cs="Times New Roman"/>
          <w:sz w:val="24"/>
          <w:szCs w:val="24"/>
        </w:rPr>
        <w:lastRenderedPageBreak/>
        <w:t xml:space="preserve">et al., 2011).  </w:t>
      </w:r>
      <w:proofErr w:type="spellStart"/>
      <w:r w:rsidRPr="004149FC">
        <w:rPr>
          <w:rFonts w:ascii="Times New Roman" w:hAnsi="Times New Roman" w:cs="Times New Roman"/>
          <w:sz w:val="24"/>
          <w:szCs w:val="24"/>
        </w:rPr>
        <w:t>Gawande</w:t>
      </w:r>
      <w:proofErr w:type="spellEnd"/>
      <w:r w:rsidRPr="004149FC">
        <w:rPr>
          <w:rFonts w:ascii="Times New Roman" w:hAnsi="Times New Roman" w:cs="Times New Roman"/>
          <w:sz w:val="24"/>
          <w:szCs w:val="24"/>
        </w:rPr>
        <w:t xml:space="preserve"> (2004) described that service members are not only at increased risk for death, but they are also in jeopardy of returning home after sustaining significant physical and psychological injuries (e.g., traumatic brain injury, spinal cord injuries, post traumatic stress disorder, burns, loss of limbs, hearing loss, and/or neurological deficits).  Whereas individuals in previous wars would have died from such injuries, service members in Iraq and Afghanistan are surviving their injuries at far greater rates because of advances in combat medicine and improvements in armor.  Further, a 2008 Congressional Research Service Report stated that while the number of documented fatalities for both OEF and OIF is 4,644, the number of troops wounded in action grew exponentially with 32,539 combat related injuries reported (Fisher, 2008).  Although the likelihood of survival is increased, service members may continue to live with permanent disabilities requiring comprehensive, lifelong care (</w:t>
      </w:r>
      <w:proofErr w:type="spellStart"/>
      <w:r w:rsidRPr="004149FC">
        <w:rPr>
          <w:rFonts w:ascii="Times New Roman" w:hAnsi="Times New Roman" w:cs="Times New Roman"/>
          <w:sz w:val="24"/>
          <w:szCs w:val="24"/>
        </w:rPr>
        <w:t>Badr</w:t>
      </w:r>
      <w:proofErr w:type="spellEnd"/>
      <w:r w:rsidRPr="004149FC">
        <w:rPr>
          <w:rFonts w:ascii="Times New Roman" w:hAnsi="Times New Roman" w:cs="Times New Roman"/>
          <w:sz w:val="24"/>
          <w:szCs w:val="24"/>
        </w:rPr>
        <w:t xml:space="preserve">, Barker, &amp; </w:t>
      </w:r>
      <w:proofErr w:type="spellStart"/>
      <w:r w:rsidRPr="004149FC">
        <w:rPr>
          <w:rFonts w:ascii="Times New Roman" w:hAnsi="Times New Roman" w:cs="Times New Roman"/>
          <w:sz w:val="24"/>
          <w:szCs w:val="24"/>
        </w:rPr>
        <w:t>Milbury</w:t>
      </w:r>
      <w:proofErr w:type="spellEnd"/>
      <w:r w:rsidRPr="004149FC">
        <w:rPr>
          <w:rFonts w:ascii="Times New Roman" w:hAnsi="Times New Roman" w:cs="Times New Roman"/>
          <w:sz w:val="24"/>
          <w:szCs w:val="24"/>
        </w:rPr>
        <w:t xml:space="preserve">, 2011; </w:t>
      </w:r>
      <w:proofErr w:type="spellStart"/>
      <w:r w:rsidRPr="004149FC">
        <w:rPr>
          <w:rFonts w:ascii="Times New Roman" w:hAnsi="Times New Roman" w:cs="Times New Roman"/>
          <w:sz w:val="24"/>
          <w:szCs w:val="24"/>
        </w:rPr>
        <w:t>Gawande</w:t>
      </w:r>
      <w:proofErr w:type="spellEnd"/>
      <w:r w:rsidRPr="004149FC">
        <w:rPr>
          <w:rFonts w:ascii="Times New Roman" w:hAnsi="Times New Roman" w:cs="Times New Roman"/>
          <w:sz w:val="24"/>
          <w:szCs w:val="24"/>
        </w:rPr>
        <w:t xml:space="preserve">, 2004).  These demands and stressors not only have implications for the service member but also for the family structure and dynamics throughout the deployment cycle and especially during re-integration.   In addition to more traditional deployment concerns, these multiple, </w:t>
      </w:r>
      <w:proofErr w:type="gramStart"/>
      <w:r w:rsidRPr="004149FC">
        <w:rPr>
          <w:rFonts w:ascii="Times New Roman" w:hAnsi="Times New Roman" w:cs="Times New Roman"/>
          <w:sz w:val="24"/>
          <w:szCs w:val="24"/>
        </w:rPr>
        <w:t>long-term,</w:t>
      </w:r>
      <w:proofErr w:type="gramEnd"/>
      <w:r w:rsidRPr="004149FC">
        <w:rPr>
          <w:rFonts w:ascii="Times New Roman" w:hAnsi="Times New Roman" w:cs="Times New Roman"/>
          <w:sz w:val="24"/>
          <w:szCs w:val="24"/>
        </w:rPr>
        <w:t xml:space="preserve"> and high risk deployments are a hallmark for the current plight that service members and their families face.</w:t>
      </w:r>
      <w:r w:rsidRPr="004149FC">
        <w:rPr>
          <w:rFonts w:cs="Times New Roman"/>
          <w:sz w:val="24"/>
          <w:szCs w:val="24"/>
        </w:rPr>
        <w:t xml:space="preserve">  </w:t>
      </w:r>
    </w:p>
    <w:p w:rsidR="001E3183" w:rsidRPr="004149FC" w:rsidRDefault="001E3183" w:rsidP="001E3183">
      <w:pPr>
        <w:pStyle w:val="Heading1"/>
        <w:rPr>
          <w:szCs w:val="24"/>
        </w:rPr>
      </w:pPr>
      <w:bookmarkStart w:id="4" w:name="_Toc394434363"/>
      <w:r w:rsidRPr="004149FC">
        <w:rPr>
          <w:szCs w:val="24"/>
        </w:rPr>
        <w:t>Deployment and Modern Military Families</w:t>
      </w:r>
      <w:bookmarkEnd w:id="4"/>
    </w:p>
    <w:p w:rsidR="001E3183" w:rsidRPr="004149FC" w:rsidRDefault="001E3183" w:rsidP="001E3183">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The process of deployment places unique and severe demands on military families, and with increased military commitments in multiple locales, military families have been confronted with deployments in more rapid succession (</w:t>
      </w:r>
      <w:proofErr w:type="spellStart"/>
      <w:r w:rsidRPr="004149FC">
        <w:rPr>
          <w:rFonts w:ascii="Times New Roman" w:hAnsi="Times New Roman" w:cs="Times New Roman"/>
          <w:sz w:val="24"/>
          <w:szCs w:val="24"/>
        </w:rPr>
        <w:t>Chartrand</w:t>
      </w:r>
      <w:proofErr w:type="spellEnd"/>
      <w:r w:rsidRPr="004149FC">
        <w:rPr>
          <w:rFonts w:ascii="Times New Roman" w:hAnsi="Times New Roman" w:cs="Times New Roman"/>
          <w:sz w:val="24"/>
          <w:szCs w:val="24"/>
        </w:rPr>
        <w:t xml:space="preserve">, Frank, White, &amp; </w:t>
      </w:r>
      <w:proofErr w:type="spellStart"/>
      <w:r w:rsidRPr="004149FC">
        <w:rPr>
          <w:rFonts w:ascii="Times New Roman" w:hAnsi="Times New Roman" w:cs="Times New Roman"/>
          <w:sz w:val="24"/>
          <w:szCs w:val="24"/>
        </w:rPr>
        <w:t>Shope</w:t>
      </w:r>
      <w:proofErr w:type="spellEnd"/>
      <w:r w:rsidRPr="004149FC">
        <w:rPr>
          <w:rFonts w:ascii="Times New Roman" w:hAnsi="Times New Roman" w:cs="Times New Roman"/>
          <w:sz w:val="24"/>
          <w:szCs w:val="24"/>
        </w:rPr>
        <w:t xml:space="preserve">, 2008; Duckworth, 2009; </w:t>
      </w:r>
      <w:proofErr w:type="spellStart"/>
      <w:r w:rsidRPr="004149FC">
        <w:rPr>
          <w:rFonts w:ascii="Times New Roman" w:hAnsi="Times New Roman" w:cs="Times New Roman"/>
          <w:sz w:val="24"/>
          <w:szCs w:val="24"/>
        </w:rPr>
        <w:t>Savitsky</w:t>
      </w:r>
      <w:proofErr w:type="spellEnd"/>
      <w:r w:rsidRPr="004149FC">
        <w:rPr>
          <w:rFonts w:ascii="Times New Roman" w:hAnsi="Times New Roman" w:cs="Times New Roman"/>
          <w:sz w:val="24"/>
          <w:szCs w:val="24"/>
        </w:rPr>
        <w:t xml:space="preserve">, Illingworth, &amp; </w:t>
      </w:r>
      <w:proofErr w:type="spellStart"/>
      <w:r w:rsidRPr="004149FC">
        <w:rPr>
          <w:rFonts w:ascii="Times New Roman" w:hAnsi="Times New Roman" w:cs="Times New Roman"/>
          <w:sz w:val="24"/>
          <w:szCs w:val="24"/>
        </w:rPr>
        <w:t>DuLaney</w:t>
      </w:r>
      <w:proofErr w:type="spellEnd"/>
      <w:r w:rsidRPr="004149FC">
        <w:rPr>
          <w:rFonts w:ascii="Times New Roman" w:hAnsi="Times New Roman" w:cs="Times New Roman"/>
          <w:sz w:val="24"/>
          <w:szCs w:val="24"/>
        </w:rPr>
        <w:t xml:space="preserve">, 2009).  Military separations present families with many stressors from the disruption in routine that accompanies deployment, increased caretaking and household responsibilities, disjointed relationships, decreased </w:t>
      </w:r>
      <w:r w:rsidRPr="004149FC">
        <w:rPr>
          <w:rFonts w:ascii="Times New Roman" w:hAnsi="Times New Roman" w:cs="Times New Roman"/>
          <w:sz w:val="24"/>
          <w:szCs w:val="24"/>
        </w:rPr>
        <w:lastRenderedPageBreak/>
        <w:t>emotional support, and the redistribution of roles and responsibilities upon reunion (Allen et al., 2011; Morse, 2006).</w:t>
      </w:r>
      <w:r w:rsidRPr="004149FC">
        <w:rPr>
          <w:rFonts w:ascii="Times New Roman" w:hAnsi="Times New Roman" w:cs="Times New Roman"/>
          <w:color w:val="FF0000"/>
          <w:sz w:val="24"/>
          <w:szCs w:val="24"/>
        </w:rPr>
        <w:t xml:space="preserve"> </w:t>
      </w:r>
      <w:r w:rsidRPr="004149FC">
        <w:rPr>
          <w:rFonts w:ascii="Times New Roman" w:hAnsi="Times New Roman" w:cs="Times New Roman"/>
          <w:sz w:val="24"/>
          <w:szCs w:val="24"/>
        </w:rPr>
        <w:t>In many situations, it is unknown when the service member’s deployment will end, increasing the anxiety and uncertainty for military families.  Additionally, w</w:t>
      </w:r>
      <w:r w:rsidR="00F50665" w:rsidRPr="004149FC">
        <w:rPr>
          <w:rFonts w:ascii="Times New Roman" w:hAnsi="Times New Roman" w:cs="Times New Roman"/>
          <w:sz w:val="24"/>
          <w:szCs w:val="24"/>
        </w:rPr>
        <w:t xml:space="preserve">hereas previous deployments </w:t>
      </w:r>
      <w:r w:rsidRPr="004149FC">
        <w:rPr>
          <w:rFonts w:ascii="Times New Roman" w:hAnsi="Times New Roman" w:cs="Times New Roman"/>
          <w:sz w:val="24"/>
          <w:szCs w:val="24"/>
        </w:rPr>
        <w:t>may have allowed for an 18 month to 2 year period between deployments, some military families face another deployment of the service member within 9-12 months of the member's return with deployments lasting from 12-15 months (</w:t>
      </w:r>
      <w:proofErr w:type="spellStart"/>
      <w:proofErr w:type="gramStart"/>
      <w:r w:rsidRPr="004149FC">
        <w:rPr>
          <w:rFonts w:ascii="Times New Roman" w:hAnsi="Times New Roman" w:cs="Times New Roman"/>
          <w:sz w:val="24"/>
          <w:szCs w:val="24"/>
        </w:rPr>
        <w:t>DoD</w:t>
      </w:r>
      <w:proofErr w:type="spellEnd"/>
      <w:r w:rsidRPr="004149FC">
        <w:rPr>
          <w:rFonts w:ascii="Times New Roman" w:hAnsi="Times New Roman" w:cs="Times New Roman"/>
          <w:sz w:val="24"/>
          <w:szCs w:val="24"/>
        </w:rPr>
        <w:t xml:space="preserve">  Mental</w:t>
      </w:r>
      <w:proofErr w:type="gramEnd"/>
      <w:r w:rsidRPr="004149FC">
        <w:rPr>
          <w:rFonts w:ascii="Times New Roman" w:hAnsi="Times New Roman" w:cs="Times New Roman"/>
          <w:sz w:val="24"/>
          <w:szCs w:val="24"/>
        </w:rPr>
        <w:t xml:space="preserve"> Health Task Force, 2007). </w:t>
      </w:r>
      <w:r w:rsidR="00F50665" w:rsidRPr="004149FC">
        <w:rPr>
          <w:rFonts w:ascii="Times New Roman" w:hAnsi="Times New Roman" w:cs="Times New Roman"/>
          <w:sz w:val="24"/>
          <w:szCs w:val="24"/>
        </w:rPr>
        <w:t xml:space="preserve">During this time, the family endures a series of social and emotional stage-like shifts, also known as the deployment cycle (Morse, 2007). Each stage is characterized by a different set of challenges to the individuals and the family system which include, but are not limited to, needs for emotional detachment, changes in family roles and routines, emotional destabilization, and reintegration of the returning parent. </w:t>
      </w:r>
      <w:proofErr w:type="gramStart"/>
      <w:r w:rsidRPr="004149FC">
        <w:rPr>
          <w:rFonts w:ascii="Times New Roman" w:hAnsi="Times New Roman" w:cs="Times New Roman"/>
          <w:sz w:val="24"/>
          <w:szCs w:val="24"/>
        </w:rPr>
        <w:t xml:space="preserve">Overall, Lincoln, Swift, and </w:t>
      </w:r>
      <w:proofErr w:type="spellStart"/>
      <w:r w:rsidRPr="004149FC">
        <w:rPr>
          <w:rFonts w:ascii="Times New Roman" w:hAnsi="Times New Roman" w:cs="Times New Roman"/>
          <w:sz w:val="24"/>
          <w:szCs w:val="24"/>
        </w:rPr>
        <w:t>Shorteno</w:t>
      </w:r>
      <w:proofErr w:type="spellEnd"/>
      <w:r w:rsidRPr="004149FC">
        <w:rPr>
          <w:rFonts w:ascii="Times New Roman" w:hAnsi="Times New Roman" w:cs="Times New Roman"/>
          <w:sz w:val="24"/>
          <w:szCs w:val="24"/>
        </w:rPr>
        <w:t>-Fraser (2008) note that “the effect of parental deployment on families and children is of mounting concern as tours lengthen and multiple deployments to combat zones increase,” (p. 984).</w:t>
      </w:r>
      <w:proofErr w:type="gramEnd"/>
      <w:r w:rsidR="00F50665" w:rsidRPr="004149FC">
        <w:rPr>
          <w:rFonts w:ascii="Times New Roman" w:hAnsi="Times New Roman" w:cs="Times New Roman"/>
          <w:sz w:val="24"/>
          <w:szCs w:val="24"/>
        </w:rPr>
        <w:t xml:space="preserve">  </w:t>
      </w:r>
    </w:p>
    <w:p w:rsidR="00E53E12" w:rsidRPr="004149FC" w:rsidRDefault="00E53E12" w:rsidP="00E53E12">
      <w:pPr>
        <w:pStyle w:val="Heading2"/>
        <w:rPr>
          <w:szCs w:val="24"/>
        </w:rPr>
      </w:pPr>
      <w:bookmarkStart w:id="5" w:name="_Toc394434364"/>
      <w:r w:rsidRPr="004149FC">
        <w:rPr>
          <w:szCs w:val="24"/>
        </w:rPr>
        <w:t>Effects on the Family Environment</w:t>
      </w:r>
      <w:bookmarkEnd w:id="5"/>
    </w:p>
    <w:p w:rsidR="00E53E12" w:rsidRPr="004149FC" w:rsidRDefault="00E53E12" w:rsidP="00E53E12">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Military personnel and their families face stresses like repeated relocations and separations, prolonged deployments and combat related violence (</w:t>
      </w:r>
      <w:proofErr w:type="spellStart"/>
      <w:r w:rsidRPr="004149FC">
        <w:rPr>
          <w:rFonts w:ascii="Times New Roman" w:hAnsi="Times New Roman" w:cs="Times New Roman"/>
          <w:sz w:val="24"/>
          <w:szCs w:val="24"/>
        </w:rPr>
        <w:t>Karney</w:t>
      </w:r>
      <w:proofErr w:type="spellEnd"/>
      <w:r w:rsidRPr="004149FC">
        <w:rPr>
          <w:rFonts w:ascii="Times New Roman" w:hAnsi="Times New Roman" w:cs="Times New Roman"/>
          <w:sz w:val="24"/>
          <w:szCs w:val="24"/>
        </w:rPr>
        <w:t xml:space="preserve"> &amp; Crown, 2007; Military Family Resource Center, 2000).  </w:t>
      </w:r>
      <w:r w:rsidR="00F50665" w:rsidRPr="004149FC">
        <w:rPr>
          <w:rFonts w:ascii="Times New Roman" w:hAnsi="Times New Roman" w:cs="Times New Roman"/>
          <w:sz w:val="24"/>
          <w:szCs w:val="24"/>
        </w:rPr>
        <w:t xml:space="preserve">Additionally, individuals within the family are likely to experience varying degrees of emotional connectedness and role ambiguity that may further affect the adjustment process (Boss, 2002; </w:t>
      </w:r>
      <w:r w:rsidR="00183FD1" w:rsidRPr="00183FD1">
        <w:rPr>
          <w:rFonts w:ascii="Times New Roman" w:hAnsi="Times New Roman" w:cs="Times New Roman"/>
          <w:sz w:val="24"/>
          <w:szCs w:val="24"/>
        </w:rPr>
        <w:t xml:space="preserve">Carroll, Olson, &amp; </w:t>
      </w:r>
      <w:proofErr w:type="spellStart"/>
      <w:r w:rsidR="00183FD1" w:rsidRPr="00183FD1">
        <w:rPr>
          <w:rFonts w:ascii="Times New Roman" w:hAnsi="Times New Roman" w:cs="Times New Roman"/>
          <w:sz w:val="24"/>
          <w:szCs w:val="24"/>
        </w:rPr>
        <w:t>Buckmiller</w:t>
      </w:r>
      <w:proofErr w:type="spellEnd"/>
      <w:r w:rsidR="00183FD1" w:rsidRPr="00183FD1">
        <w:rPr>
          <w:rFonts w:ascii="Times New Roman" w:hAnsi="Times New Roman" w:cs="Times New Roman"/>
          <w:sz w:val="24"/>
          <w:szCs w:val="24"/>
        </w:rPr>
        <w:t>, 2007</w:t>
      </w:r>
      <w:r w:rsidR="00183FD1">
        <w:rPr>
          <w:rFonts w:ascii="Times New Roman" w:hAnsi="Times New Roman" w:cs="Times New Roman"/>
          <w:sz w:val="24"/>
          <w:szCs w:val="24"/>
        </w:rPr>
        <w:t xml:space="preserve">; </w:t>
      </w:r>
      <w:r w:rsidR="00F50665" w:rsidRPr="004149FC">
        <w:rPr>
          <w:rFonts w:ascii="Times New Roman" w:hAnsi="Times New Roman" w:cs="Times New Roman"/>
          <w:sz w:val="24"/>
          <w:szCs w:val="24"/>
        </w:rPr>
        <w:t xml:space="preserve">Faber et al, 2008; Logan, 1987; Morse, 2006). </w:t>
      </w:r>
      <w:r w:rsidRPr="004149FC">
        <w:rPr>
          <w:rFonts w:ascii="Times New Roman" w:hAnsi="Times New Roman" w:cs="Times New Roman"/>
          <w:sz w:val="24"/>
          <w:szCs w:val="24"/>
        </w:rPr>
        <w:t xml:space="preserve">Taft, </w:t>
      </w:r>
      <w:proofErr w:type="spellStart"/>
      <w:r w:rsidRPr="004149FC">
        <w:rPr>
          <w:rFonts w:ascii="Times New Roman" w:hAnsi="Times New Roman" w:cs="Times New Roman"/>
          <w:sz w:val="24"/>
          <w:szCs w:val="24"/>
        </w:rPr>
        <w:t>Schumm</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Panuzio</w:t>
      </w:r>
      <w:proofErr w:type="spellEnd"/>
      <w:r w:rsidRPr="004149FC">
        <w:rPr>
          <w:rFonts w:ascii="Times New Roman" w:hAnsi="Times New Roman" w:cs="Times New Roman"/>
          <w:sz w:val="24"/>
          <w:szCs w:val="24"/>
        </w:rPr>
        <w:t xml:space="preserve">, and Proctor (2008) reported that combat exposure can lead to poorer family functioning, and Lincoln et al., (2008) indicated that having a parent sent to an active combat zone with an undetermined return date may rank as one of the most stressful events of childhood.  Further, Jordan, </w:t>
      </w:r>
      <w:proofErr w:type="spellStart"/>
      <w:r w:rsidRPr="004149FC">
        <w:rPr>
          <w:rFonts w:ascii="Times New Roman" w:hAnsi="Times New Roman" w:cs="Times New Roman"/>
          <w:sz w:val="24"/>
          <w:szCs w:val="24"/>
        </w:rPr>
        <w:t>Marmar</w:t>
      </w:r>
      <w:proofErr w:type="spellEnd"/>
      <w:r w:rsidRPr="004149FC">
        <w:rPr>
          <w:rFonts w:ascii="Times New Roman" w:hAnsi="Times New Roman" w:cs="Times New Roman"/>
          <w:sz w:val="24"/>
          <w:szCs w:val="24"/>
        </w:rPr>
        <w:t xml:space="preserve">, Fairbank, </w:t>
      </w:r>
      <w:proofErr w:type="spellStart"/>
      <w:r w:rsidRPr="004149FC">
        <w:rPr>
          <w:rFonts w:ascii="Times New Roman" w:hAnsi="Times New Roman" w:cs="Times New Roman"/>
          <w:sz w:val="24"/>
          <w:szCs w:val="24"/>
        </w:rPr>
        <w:t>Schlenger</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Kulka</w:t>
      </w:r>
      <w:proofErr w:type="spellEnd"/>
      <w:r w:rsidRPr="004149FC">
        <w:rPr>
          <w:rFonts w:ascii="Times New Roman" w:hAnsi="Times New Roman" w:cs="Times New Roman"/>
          <w:sz w:val="24"/>
          <w:szCs w:val="24"/>
        </w:rPr>
        <w:t xml:space="preserve">,  </w:t>
      </w:r>
      <w:r w:rsidRPr="004149FC">
        <w:rPr>
          <w:rFonts w:ascii="Times New Roman" w:hAnsi="Times New Roman" w:cs="Times New Roman"/>
          <w:sz w:val="24"/>
          <w:szCs w:val="24"/>
        </w:rPr>
        <w:lastRenderedPageBreak/>
        <w:t xml:space="preserve">Hough, et al. (1992) noted that combat-related trauma is more strongly related to poor family functioning than other individual and familial factors, and  children whose parents have unresolved Post Traumatic Stress Disorder (PTSD) experience more affect </w:t>
      </w:r>
      <w:proofErr w:type="spellStart"/>
      <w:r w:rsidRPr="004149FC">
        <w:rPr>
          <w:rFonts w:ascii="Times New Roman" w:hAnsi="Times New Roman" w:cs="Times New Roman"/>
          <w:sz w:val="24"/>
          <w:szCs w:val="24"/>
        </w:rPr>
        <w:t>dysregulation</w:t>
      </w:r>
      <w:proofErr w:type="spellEnd"/>
      <w:r w:rsidRPr="004149FC">
        <w:rPr>
          <w:rFonts w:ascii="Times New Roman" w:hAnsi="Times New Roman" w:cs="Times New Roman"/>
          <w:sz w:val="24"/>
          <w:szCs w:val="24"/>
        </w:rPr>
        <w:t>, disrupted attachments, and erratic parenting (Basham, 2008; Fitzsimons &amp; Krause-</w:t>
      </w:r>
      <w:proofErr w:type="spellStart"/>
      <w:r w:rsidRPr="004149FC">
        <w:rPr>
          <w:rFonts w:ascii="Times New Roman" w:hAnsi="Times New Roman" w:cs="Times New Roman"/>
          <w:sz w:val="24"/>
          <w:szCs w:val="24"/>
        </w:rPr>
        <w:t>Parello</w:t>
      </w:r>
      <w:proofErr w:type="spellEnd"/>
      <w:r w:rsidRPr="004149FC">
        <w:rPr>
          <w:rFonts w:ascii="Times New Roman" w:hAnsi="Times New Roman" w:cs="Times New Roman"/>
          <w:sz w:val="24"/>
          <w:szCs w:val="24"/>
        </w:rPr>
        <w:t xml:space="preserve">, 2009). Researchers have shown that PTSD is associated with increased interpersonal problems and significant issues with functioning in military families (Carroll, </w:t>
      </w:r>
      <w:proofErr w:type="spellStart"/>
      <w:r w:rsidRPr="004149FC">
        <w:rPr>
          <w:rFonts w:ascii="Times New Roman" w:hAnsi="Times New Roman" w:cs="Times New Roman"/>
          <w:sz w:val="24"/>
          <w:szCs w:val="24"/>
        </w:rPr>
        <w:t>Rueger</w:t>
      </w:r>
      <w:proofErr w:type="spellEnd"/>
      <w:r w:rsidRPr="004149FC">
        <w:rPr>
          <w:rFonts w:ascii="Times New Roman" w:hAnsi="Times New Roman" w:cs="Times New Roman"/>
          <w:sz w:val="24"/>
          <w:szCs w:val="24"/>
        </w:rPr>
        <w:t xml:space="preserve">, Foy, &amp; </w:t>
      </w:r>
      <w:proofErr w:type="spellStart"/>
      <w:r w:rsidRPr="004149FC">
        <w:rPr>
          <w:rFonts w:ascii="Times New Roman" w:hAnsi="Times New Roman" w:cs="Times New Roman"/>
          <w:sz w:val="24"/>
          <w:szCs w:val="24"/>
        </w:rPr>
        <w:t>Donahoe</w:t>
      </w:r>
      <w:proofErr w:type="spellEnd"/>
      <w:r w:rsidRPr="004149FC">
        <w:rPr>
          <w:rFonts w:ascii="Times New Roman" w:hAnsi="Times New Roman" w:cs="Times New Roman"/>
          <w:sz w:val="24"/>
          <w:szCs w:val="24"/>
        </w:rPr>
        <w:t xml:space="preserve">, 1985; Jordan et al. 1992; Solomon, </w:t>
      </w:r>
      <w:proofErr w:type="spellStart"/>
      <w:r w:rsidRPr="004149FC">
        <w:rPr>
          <w:rFonts w:ascii="Times New Roman" w:hAnsi="Times New Roman" w:cs="Times New Roman"/>
          <w:sz w:val="24"/>
          <w:szCs w:val="24"/>
        </w:rPr>
        <w:t>Mikulincer</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Freid</w:t>
      </w:r>
      <w:proofErr w:type="spellEnd"/>
      <w:r w:rsidRPr="004149FC">
        <w:rPr>
          <w:rFonts w:ascii="Times New Roman" w:hAnsi="Times New Roman" w:cs="Times New Roman"/>
          <w:sz w:val="24"/>
          <w:szCs w:val="24"/>
        </w:rPr>
        <w:t xml:space="preserve">, &amp; </w:t>
      </w:r>
      <w:proofErr w:type="spellStart"/>
      <w:r w:rsidRPr="004149FC">
        <w:rPr>
          <w:rFonts w:ascii="Times New Roman" w:hAnsi="Times New Roman" w:cs="Times New Roman"/>
          <w:sz w:val="24"/>
          <w:szCs w:val="24"/>
        </w:rPr>
        <w:t>Wosner</w:t>
      </w:r>
      <w:proofErr w:type="spellEnd"/>
      <w:r w:rsidRPr="004149FC">
        <w:rPr>
          <w:rFonts w:ascii="Times New Roman" w:hAnsi="Times New Roman" w:cs="Times New Roman"/>
          <w:sz w:val="24"/>
          <w:szCs w:val="24"/>
        </w:rPr>
        <w:t xml:space="preserve">, 1987) and higher rates of PTSD have been found in military families exhibiting high conflict, low expressiveness, and lower levels of cohesion (Taft, </w:t>
      </w:r>
      <w:proofErr w:type="spellStart"/>
      <w:r w:rsidRPr="004149FC">
        <w:rPr>
          <w:rFonts w:ascii="Times New Roman" w:hAnsi="Times New Roman" w:cs="Times New Roman"/>
          <w:sz w:val="24"/>
          <w:szCs w:val="24"/>
        </w:rPr>
        <w:t>Schumm</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Panuzio</w:t>
      </w:r>
      <w:proofErr w:type="spellEnd"/>
      <w:r w:rsidRPr="004149FC">
        <w:rPr>
          <w:rFonts w:ascii="Times New Roman" w:hAnsi="Times New Roman" w:cs="Times New Roman"/>
          <w:sz w:val="24"/>
          <w:szCs w:val="24"/>
        </w:rPr>
        <w:t xml:space="preserve">, &amp; Proctor, 2008; </w:t>
      </w:r>
      <w:proofErr w:type="spellStart"/>
      <w:r w:rsidRPr="004149FC">
        <w:rPr>
          <w:rFonts w:ascii="Times New Roman" w:hAnsi="Times New Roman" w:cs="Times New Roman"/>
          <w:sz w:val="24"/>
          <w:szCs w:val="24"/>
        </w:rPr>
        <w:t>Westerlink</w:t>
      </w:r>
      <w:proofErr w:type="spellEnd"/>
      <w:r w:rsidRPr="004149FC">
        <w:rPr>
          <w:rFonts w:ascii="Times New Roman" w:hAnsi="Times New Roman" w:cs="Times New Roman"/>
          <w:sz w:val="24"/>
          <w:szCs w:val="24"/>
        </w:rPr>
        <w:t xml:space="preserve"> &amp; </w:t>
      </w:r>
      <w:proofErr w:type="spellStart"/>
      <w:r w:rsidRPr="004149FC">
        <w:rPr>
          <w:rFonts w:ascii="Times New Roman" w:hAnsi="Times New Roman" w:cs="Times New Roman"/>
          <w:sz w:val="24"/>
          <w:szCs w:val="24"/>
        </w:rPr>
        <w:t>Giarratano</w:t>
      </w:r>
      <w:proofErr w:type="spellEnd"/>
      <w:r w:rsidRPr="004149FC">
        <w:rPr>
          <w:rFonts w:ascii="Times New Roman" w:hAnsi="Times New Roman" w:cs="Times New Roman"/>
          <w:sz w:val="24"/>
          <w:szCs w:val="24"/>
        </w:rPr>
        <w:t xml:space="preserve">, 1999; </w:t>
      </w:r>
      <w:proofErr w:type="spellStart"/>
      <w:r w:rsidRPr="004149FC">
        <w:rPr>
          <w:rFonts w:ascii="Times New Roman" w:hAnsi="Times New Roman" w:cs="Times New Roman"/>
          <w:sz w:val="24"/>
          <w:szCs w:val="24"/>
        </w:rPr>
        <w:t>Zerach</w:t>
      </w:r>
      <w:proofErr w:type="spellEnd"/>
      <w:r w:rsidRPr="004149FC">
        <w:rPr>
          <w:rFonts w:ascii="Times New Roman" w:hAnsi="Times New Roman" w:cs="Times New Roman"/>
          <w:sz w:val="24"/>
          <w:szCs w:val="24"/>
        </w:rPr>
        <w:t xml:space="preserve">, Solomon, </w:t>
      </w:r>
      <w:proofErr w:type="spellStart"/>
      <w:r w:rsidRPr="004149FC">
        <w:rPr>
          <w:rFonts w:ascii="Times New Roman" w:hAnsi="Times New Roman" w:cs="Times New Roman"/>
          <w:sz w:val="24"/>
          <w:szCs w:val="24"/>
        </w:rPr>
        <w:t>Horesh</w:t>
      </w:r>
      <w:proofErr w:type="spellEnd"/>
      <w:r w:rsidRPr="004149FC">
        <w:rPr>
          <w:rFonts w:ascii="Times New Roman" w:hAnsi="Times New Roman" w:cs="Times New Roman"/>
          <w:sz w:val="24"/>
          <w:szCs w:val="24"/>
        </w:rPr>
        <w:t xml:space="preserve">, &amp; </w:t>
      </w:r>
      <w:proofErr w:type="spellStart"/>
      <w:r w:rsidRPr="004149FC">
        <w:rPr>
          <w:rFonts w:ascii="Times New Roman" w:hAnsi="Times New Roman" w:cs="Times New Roman"/>
          <w:sz w:val="24"/>
          <w:szCs w:val="24"/>
        </w:rPr>
        <w:t>Ein-Dor</w:t>
      </w:r>
      <w:proofErr w:type="spellEnd"/>
      <w:r w:rsidRPr="004149FC">
        <w:rPr>
          <w:rFonts w:ascii="Times New Roman" w:hAnsi="Times New Roman" w:cs="Times New Roman"/>
          <w:sz w:val="24"/>
          <w:szCs w:val="24"/>
        </w:rPr>
        <w:t xml:space="preserve">, 2012). </w:t>
      </w:r>
    </w:p>
    <w:p w:rsidR="00E53E12" w:rsidRPr="004149FC" w:rsidRDefault="00E53E12" w:rsidP="00E53E12">
      <w:pPr>
        <w:spacing w:after="0" w:line="480" w:lineRule="auto"/>
        <w:ind w:firstLine="720"/>
        <w:rPr>
          <w:rFonts w:ascii="Times New Roman" w:hAnsi="Times New Roman" w:cs="Times New Roman"/>
          <w:color w:val="000000"/>
          <w:sz w:val="24"/>
          <w:szCs w:val="24"/>
        </w:rPr>
      </w:pPr>
      <w:r w:rsidRPr="004149FC">
        <w:rPr>
          <w:rFonts w:ascii="Times New Roman" w:hAnsi="Times New Roman" w:cs="Times New Roman"/>
          <w:sz w:val="24"/>
          <w:szCs w:val="24"/>
        </w:rPr>
        <w:t>A caregiver’s ability to cope and level of distress associated with deployment is a significant predictor of the child or adolescent’s ability to adjust and be resilient (Basham, 2008; Flake, Davis, Johnson, &amp; Middleton, 2009). More specifically, Chandra, Lara-</w:t>
      </w:r>
      <w:proofErr w:type="spellStart"/>
      <w:r w:rsidRPr="004149FC">
        <w:rPr>
          <w:rFonts w:ascii="Times New Roman" w:hAnsi="Times New Roman" w:cs="Times New Roman"/>
          <w:sz w:val="24"/>
          <w:szCs w:val="24"/>
        </w:rPr>
        <w:t>Cinisomo</w:t>
      </w:r>
      <w:proofErr w:type="spellEnd"/>
      <w:r w:rsidRPr="004149FC">
        <w:rPr>
          <w:rFonts w:ascii="Times New Roman" w:hAnsi="Times New Roman" w:cs="Times New Roman"/>
          <w:sz w:val="24"/>
          <w:szCs w:val="24"/>
        </w:rPr>
        <w:t xml:space="preserve">, &amp; </w:t>
      </w:r>
      <w:proofErr w:type="spellStart"/>
      <w:r w:rsidRPr="004149FC">
        <w:rPr>
          <w:rFonts w:ascii="Times New Roman" w:hAnsi="Times New Roman" w:cs="Times New Roman"/>
          <w:sz w:val="24"/>
          <w:szCs w:val="24"/>
        </w:rPr>
        <w:t>Jaycox</w:t>
      </w:r>
      <w:proofErr w:type="spellEnd"/>
      <w:r w:rsidRPr="004149FC">
        <w:rPr>
          <w:rFonts w:ascii="Times New Roman" w:hAnsi="Times New Roman" w:cs="Times New Roman"/>
          <w:sz w:val="24"/>
          <w:szCs w:val="24"/>
        </w:rPr>
        <w:t xml:space="preserve"> et al. (2010) identified that the mental health of the non-deployed caregiver was significantly associated with the youth’s overall well-being, especially with regard to peer and family functioning, emotional adjustment, and academic engagement. Even so, non-deployed caregivers may experience increased amounts of distress as they attempt to adjust to being a single parent in addition to managing their own emotions and reactions to the separation (Allen et al., 2011).  </w:t>
      </w:r>
      <w:proofErr w:type="spellStart"/>
      <w:r w:rsidRPr="004149FC">
        <w:rPr>
          <w:rFonts w:ascii="Times New Roman" w:hAnsi="Times New Roman" w:cs="Times New Roman"/>
          <w:sz w:val="24"/>
          <w:szCs w:val="24"/>
        </w:rPr>
        <w:t>Rentz</w:t>
      </w:r>
      <w:proofErr w:type="spellEnd"/>
      <w:r w:rsidRPr="004149FC">
        <w:rPr>
          <w:rFonts w:ascii="Times New Roman" w:hAnsi="Times New Roman" w:cs="Times New Roman"/>
          <w:sz w:val="24"/>
          <w:szCs w:val="24"/>
        </w:rPr>
        <w:t xml:space="preserve">, Marshall, Loomis, Casteel, Martin, and Gibbs (2007) noted that this stress is associated with an increased likelihood that the caregiver will either neglect or abuse the child, and incidence rates of childhood maltreatment among military families have increased post 9/11.  Further, </w:t>
      </w:r>
      <w:proofErr w:type="spellStart"/>
      <w:r w:rsidRPr="004149FC">
        <w:rPr>
          <w:rFonts w:ascii="Times New Roman" w:hAnsi="Times New Roman" w:cs="Times New Roman"/>
          <w:sz w:val="24"/>
          <w:szCs w:val="24"/>
        </w:rPr>
        <w:t>Rentz</w:t>
      </w:r>
      <w:proofErr w:type="spellEnd"/>
      <w:r w:rsidRPr="004149FC">
        <w:rPr>
          <w:rFonts w:ascii="Times New Roman" w:hAnsi="Times New Roman" w:cs="Times New Roman"/>
          <w:sz w:val="24"/>
          <w:szCs w:val="24"/>
        </w:rPr>
        <w:t xml:space="preserve"> et al. found that maltreatment rates for military families in Texas doubled in the year following 9/11 whereas such rates for civilian families remained the same, and that prior to </w:t>
      </w:r>
      <w:r w:rsidRPr="004149FC">
        <w:rPr>
          <w:rFonts w:ascii="Times New Roman" w:hAnsi="Times New Roman" w:cs="Times New Roman"/>
          <w:sz w:val="24"/>
          <w:szCs w:val="24"/>
        </w:rPr>
        <w:lastRenderedPageBreak/>
        <w:t>January 2003, maltreatment rates for military families were lower than rates in civilian families, which the researchers attributed to the increase in deployment rates post-9/11.</w:t>
      </w:r>
      <w:r w:rsidRPr="004149FC">
        <w:rPr>
          <w:rFonts w:ascii="Times New Roman" w:hAnsi="Times New Roman" w:cs="Times New Roman"/>
          <w:sz w:val="24"/>
          <w:szCs w:val="24"/>
          <w:highlight w:val="yellow"/>
        </w:rPr>
        <w:t xml:space="preserve">  </w:t>
      </w:r>
    </w:p>
    <w:p w:rsidR="001E3183" w:rsidRPr="004149FC" w:rsidRDefault="00DD6DAE" w:rsidP="00DD6DAE">
      <w:pPr>
        <w:spacing w:after="0" w:line="480" w:lineRule="auto"/>
        <w:ind w:firstLine="720"/>
        <w:rPr>
          <w:rFonts w:ascii="Times New Roman" w:hAnsi="Times New Roman" w:cs="Times New Roman"/>
          <w:color w:val="000000"/>
          <w:sz w:val="24"/>
          <w:szCs w:val="24"/>
        </w:rPr>
      </w:pPr>
      <w:r w:rsidRPr="004149FC">
        <w:rPr>
          <w:rFonts w:ascii="Times New Roman" w:hAnsi="Times New Roman" w:cs="Times New Roman"/>
          <w:sz w:val="24"/>
          <w:szCs w:val="24"/>
        </w:rPr>
        <w:t xml:space="preserve">Up to one-third of youth between the ages of 5 and 12 who have had a parent deployed exhibited a higher likelihood of problems with social and emotional development, and children with a male caregiver deployed are more likely to have a behavior disorder (Flake et al., 2009). Further, Chandra et al. (2010) and Flake et al. (2009) found that older children exhibited more difficulties with deployment and re-integration. A review of the extant literature revealed that adolescents from military families may be particularly vulnerable. Chandra et al. (2010) reported that girls experience more challenges during their parent’s deployment and reintegration.  Reed, Bell, and Edwards (2011) found that adolescent girls whose parent was deployed to a combat zone exhibited depressed mood and thoughts of suicide, and adolescent boys were at increased risk of impaired well-being. Moreover, </w:t>
      </w:r>
      <w:proofErr w:type="spellStart"/>
      <w:r w:rsidRPr="004149FC">
        <w:rPr>
          <w:rFonts w:ascii="Times New Roman" w:hAnsi="Times New Roman" w:cs="Times New Roman"/>
          <w:sz w:val="24"/>
          <w:szCs w:val="24"/>
        </w:rPr>
        <w:t>Randell</w:t>
      </w:r>
      <w:proofErr w:type="spellEnd"/>
      <w:r w:rsidRPr="004149FC">
        <w:rPr>
          <w:rFonts w:ascii="Times New Roman" w:hAnsi="Times New Roman" w:cs="Times New Roman"/>
          <w:sz w:val="24"/>
          <w:szCs w:val="24"/>
        </w:rPr>
        <w:t xml:space="preserve">, Wang, </w:t>
      </w:r>
      <w:proofErr w:type="spellStart"/>
      <w:r w:rsidRPr="004149FC">
        <w:rPr>
          <w:rFonts w:ascii="Times New Roman" w:hAnsi="Times New Roman" w:cs="Times New Roman"/>
          <w:sz w:val="24"/>
          <w:szCs w:val="24"/>
        </w:rPr>
        <w:t>Herting</w:t>
      </w:r>
      <w:proofErr w:type="spellEnd"/>
      <w:r w:rsidRPr="004149FC">
        <w:rPr>
          <w:rFonts w:ascii="Times New Roman" w:hAnsi="Times New Roman" w:cs="Times New Roman"/>
          <w:sz w:val="24"/>
          <w:szCs w:val="24"/>
        </w:rPr>
        <w:t xml:space="preserve">, and </w:t>
      </w:r>
      <w:proofErr w:type="spellStart"/>
      <w:r w:rsidRPr="004149FC">
        <w:rPr>
          <w:rFonts w:ascii="Times New Roman" w:hAnsi="Times New Roman" w:cs="Times New Roman"/>
          <w:sz w:val="24"/>
          <w:szCs w:val="24"/>
        </w:rPr>
        <w:t>Eggert</w:t>
      </w:r>
      <w:proofErr w:type="spellEnd"/>
      <w:r w:rsidRPr="004149FC">
        <w:rPr>
          <w:rFonts w:ascii="Times New Roman" w:hAnsi="Times New Roman" w:cs="Times New Roman"/>
          <w:sz w:val="24"/>
          <w:szCs w:val="24"/>
        </w:rPr>
        <w:t xml:space="preserve"> (2006) noted that increased levels of suicide were associated with perceived conflict with parents and family depression, whereas decreased levels of risk were associated with family support.  </w:t>
      </w:r>
      <w:r w:rsidRPr="004149FC">
        <w:rPr>
          <w:rFonts w:ascii="Times New Roman" w:hAnsi="Times New Roman" w:cs="Times New Roman"/>
          <w:color w:val="000000"/>
          <w:sz w:val="24"/>
          <w:szCs w:val="24"/>
        </w:rPr>
        <w:t>In short, more military families are facing more stressors than ever before, and youth in these families may be especially vulnerable because these hardships are being compounded with normal developmental strains they already experience.  Further, if family members are experiencing their own challenges and adjustment issues, resulting in lower levels of cohesion and support, family members who are already vulnerable may be at heightened risk for adverse effects (</w:t>
      </w:r>
      <w:proofErr w:type="spellStart"/>
      <w:r w:rsidRPr="004149FC">
        <w:rPr>
          <w:rFonts w:ascii="Times New Roman" w:hAnsi="Times New Roman" w:cs="Times New Roman"/>
          <w:color w:val="000000"/>
          <w:sz w:val="24"/>
          <w:szCs w:val="24"/>
        </w:rPr>
        <w:t>Zerach</w:t>
      </w:r>
      <w:proofErr w:type="spellEnd"/>
      <w:r w:rsidRPr="004149FC">
        <w:rPr>
          <w:rFonts w:ascii="Times New Roman" w:hAnsi="Times New Roman" w:cs="Times New Roman"/>
          <w:color w:val="000000"/>
          <w:sz w:val="24"/>
          <w:szCs w:val="24"/>
        </w:rPr>
        <w:t xml:space="preserve"> et al., 2012).</w:t>
      </w:r>
    </w:p>
    <w:p w:rsidR="00E53E12" w:rsidRPr="004149FC" w:rsidRDefault="00E53E12" w:rsidP="00E53E12">
      <w:pPr>
        <w:pStyle w:val="Heading2"/>
        <w:rPr>
          <w:szCs w:val="24"/>
        </w:rPr>
      </w:pPr>
      <w:bookmarkStart w:id="6" w:name="_Toc394434365"/>
      <w:r w:rsidRPr="004149FC">
        <w:rPr>
          <w:szCs w:val="24"/>
        </w:rPr>
        <w:t>Reintegration Challenges</w:t>
      </w:r>
      <w:bookmarkEnd w:id="6"/>
    </w:p>
    <w:p w:rsidR="00E53E12" w:rsidRPr="004149FC" w:rsidRDefault="00E53E12" w:rsidP="00E53E12">
      <w:pPr>
        <w:spacing w:after="0" w:line="480" w:lineRule="auto"/>
        <w:ind w:firstLine="720"/>
        <w:rPr>
          <w:rFonts w:ascii="Times New Roman" w:hAnsi="Times New Roman" w:cs="Times New Roman"/>
          <w:color w:val="000000"/>
          <w:sz w:val="24"/>
          <w:szCs w:val="24"/>
        </w:rPr>
      </w:pPr>
      <w:r w:rsidRPr="004149FC">
        <w:rPr>
          <w:rFonts w:ascii="Times New Roman" w:hAnsi="Times New Roman" w:cs="Times New Roman"/>
          <w:sz w:val="24"/>
          <w:szCs w:val="24"/>
        </w:rPr>
        <w:t xml:space="preserve">When a service member returns, there is a process of reintegration and although, </w:t>
      </w:r>
      <w:r w:rsidRPr="004149FC">
        <w:rPr>
          <w:rFonts w:ascii="Times New Roman" w:hAnsi="Times New Roman" w:cs="Times New Roman"/>
          <w:color w:val="000000"/>
          <w:sz w:val="24"/>
          <w:szCs w:val="24"/>
        </w:rPr>
        <w:t xml:space="preserve">the period of deployment is rife with its own </w:t>
      </w:r>
      <w:proofErr w:type="spellStart"/>
      <w:r w:rsidRPr="004149FC">
        <w:rPr>
          <w:rFonts w:ascii="Times New Roman" w:hAnsi="Times New Roman" w:cs="Times New Roman"/>
          <w:color w:val="000000"/>
          <w:sz w:val="24"/>
          <w:szCs w:val="24"/>
        </w:rPr>
        <w:t>socioemotional</w:t>
      </w:r>
      <w:proofErr w:type="spellEnd"/>
      <w:r w:rsidRPr="004149FC">
        <w:rPr>
          <w:rFonts w:ascii="Times New Roman" w:hAnsi="Times New Roman" w:cs="Times New Roman"/>
          <w:color w:val="000000"/>
          <w:sz w:val="24"/>
          <w:szCs w:val="24"/>
        </w:rPr>
        <w:t xml:space="preserve"> and systemic challenges, this </w:t>
      </w:r>
      <w:r w:rsidRPr="004149FC">
        <w:rPr>
          <w:rFonts w:ascii="Times New Roman" w:hAnsi="Times New Roman" w:cs="Times New Roman"/>
          <w:color w:val="000000"/>
          <w:sz w:val="24"/>
          <w:szCs w:val="24"/>
        </w:rPr>
        <w:lastRenderedPageBreak/>
        <w:t>reintegration process can also be quite trying and complex (</w:t>
      </w:r>
      <w:r w:rsidR="008E4CB8">
        <w:rPr>
          <w:rFonts w:ascii="Times New Roman" w:hAnsi="Times New Roman" w:cs="Times New Roman"/>
          <w:color w:val="000000"/>
          <w:sz w:val="24"/>
          <w:szCs w:val="24"/>
        </w:rPr>
        <w:t xml:space="preserve">Bowling &amp; Sherman, 2008; </w:t>
      </w:r>
      <w:proofErr w:type="spellStart"/>
      <w:r w:rsidRPr="004149FC">
        <w:rPr>
          <w:rFonts w:ascii="Times New Roman" w:hAnsi="Times New Roman" w:cs="Times New Roman"/>
          <w:color w:val="000000"/>
          <w:sz w:val="24"/>
          <w:szCs w:val="24"/>
        </w:rPr>
        <w:t>Zerach</w:t>
      </w:r>
      <w:proofErr w:type="spellEnd"/>
      <w:r w:rsidRPr="004149FC">
        <w:rPr>
          <w:rFonts w:ascii="Times New Roman" w:hAnsi="Times New Roman" w:cs="Times New Roman"/>
          <w:color w:val="000000"/>
          <w:sz w:val="24"/>
          <w:szCs w:val="24"/>
        </w:rPr>
        <w:t xml:space="preserve">, et al. 2012).  Moreover, efforts to successfully reintegrate may be hindered by life changes experienced by all members of the family (e.g., personal growth and development), multiple deployment stressors placed on the service member and family, as well as the physical and/or psychological trauma that a service member may endure (Huebner et al., 2007; </w:t>
      </w:r>
      <w:proofErr w:type="spellStart"/>
      <w:r w:rsidRPr="004149FC">
        <w:rPr>
          <w:rFonts w:ascii="Times New Roman" w:hAnsi="Times New Roman" w:cs="Times New Roman"/>
          <w:color w:val="000000"/>
          <w:sz w:val="24"/>
          <w:szCs w:val="24"/>
        </w:rPr>
        <w:t>Zerach</w:t>
      </w:r>
      <w:proofErr w:type="spellEnd"/>
      <w:r w:rsidRPr="004149FC">
        <w:rPr>
          <w:rFonts w:ascii="Times New Roman" w:hAnsi="Times New Roman" w:cs="Times New Roman"/>
          <w:color w:val="000000"/>
          <w:sz w:val="24"/>
          <w:szCs w:val="24"/>
        </w:rPr>
        <w:t xml:space="preserve"> et al, 2012).  Each of these factors not only affects reintegration efforts, but can also have a profound effect on the family environment, which can play a critical role in fostering the health and well-being of the individuals within it (Johnson, </w:t>
      </w:r>
      <w:proofErr w:type="spellStart"/>
      <w:r w:rsidRPr="004149FC">
        <w:rPr>
          <w:rFonts w:ascii="Times New Roman" w:hAnsi="Times New Roman" w:cs="Times New Roman"/>
          <w:color w:val="000000"/>
          <w:sz w:val="24"/>
          <w:szCs w:val="24"/>
        </w:rPr>
        <w:t>LaVoie</w:t>
      </w:r>
      <w:proofErr w:type="spellEnd"/>
      <w:r w:rsidRPr="004149FC">
        <w:rPr>
          <w:rFonts w:ascii="Times New Roman" w:hAnsi="Times New Roman" w:cs="Times New Roman"/>
          <w:color w:val="000000"/>
          <w:sz w:val="24"/>
          <w:szCs w:val="24"/>
        </w:rPr>
        <w:t xml:space="preserve">, &amp; Mahoney, 2001). </w:t>
      </w:r>
    </w:p>
    <w:p w:rsidR="00E53E12" w:rsidRPr="004149FC" w:rsidRDefault="00E53E12" w:rsidP="00E53E12">
      <w:pPr>
        <w:autoSpaceDE w:val="0"/>
        <w:autoSpaceDN w:val="0"/>
        <w:adjustRightInd w:val="0"/>
        <w:spacing w:after="0" w:line="480" w:lineRule="auto"/>
        <w:ind w:firstLine="720"/>
        <w:rPr>
          <w:rFonts w:ascii="Times New Roman" w:hAnsi="Times New Roman" w:cs="Times New Roman"/>
          <w:sz w:val="24"/>
          <w:szCs w:val="24"/>
        </w:rPr>
      </w:pPr>
      <w:proofErr w:type="spellStart"/>
      <w:r w:rsidRPr="004149FC">
        <w:rPr>
          <w:rFonts w:ascii="Times New Roman" w:hAnsi="Times New Roman" w:cs="Times New Roman"/>
          <w:sz w:val="24"/>
          <w:szCs w:val="24"/>
        </w:rPr>
        <w:t>Mmari</w:t>
      </w:r>
      <w:proofErr w:type="spellEnd"/>
      <w:r w:rsidRPr="004149FC">
        <w:rPr>
          <w:rFonts w:ascii="Times New Roman" w:hAnsi="Times New Roman" w:cs="Times New Roman"/>
          <w:sz w:val="24"/>
          <w:szCs w:val="24"/>
        </w:rPr>
        <w:t xml:space="preserve">, Roche, </w:t>
      </w:r>
      <w:proofErr w:type="spellStart"/>
      <w:r w:rsidRPr="004149FC">
        <w:rPr>
          <w:rFonts w:ascii="Times New Roman" w:hAnsi="Times New Roman" w:cs="Times New Roman"/>
          <w:sz w:val="24"/>
          <w:szCs w:val="24"/>
        </w:rPr>
        <w:t>Sudhinaraset</w:t>
      </w:r>
      <w:proofErr w:type="spellEnd"/>
      <w:r w:rsidRPr="004149FC">
        <w:rPr>
          <w:rFonts w:ascii="Times New Roman" w:hAnsi="Times New Roman" w:cs="Times New Roman"/>
          <w:sz w:val="24"/>
          <w:szCs w:val="24"/>
        </w:rPr>
        <w:t xml:space="preserve">, and Blum (2009) described that the entire household routine changes when parents return; family members must get reacquainted with the service member upon return from deployment. </w:t>
      </w:r>
      <w:proofErr w:type="spellStart"/>
      <w:r w:rsidRPr="004149FC">
        <w:rPr>
          <w:rFonts w:ascii="Times New Roman" w:hAnsi="Times New Roman" w:cs="Times New Roman"/>
          <w:sz w:val="24"/>
          <w:szCs w:val="24"/>
        </w:rPr>
        <w:t>Mmari</w:t>
      </w:r>
      <w:proofErr w:type="spellEnd"/>
      <w:r w:rsidRPr="004149FC">
        <w:rPr>
          <w:rFonts w:ascii="Times New Roman" w:hAnsi="Times New Roman" w:cs="Times New Roman"/>
          <w:sz w:val="24"/>
          <w:szCs w:val="24"/>
        </w:rPr>
        <w:t xml:space="preserve"> et al. noted that one adolescent reported that it was no longer possible for her to talk to friends at a certain hour of the evening or participate in the extracurricular activities she has engaged in during the 18-month deployment because her father was home. Similarly, </w:t>
      </w:r>
      <w:proofErr w:type="spellStart"/>
      <w:r w:rsidRPr="004149FC">
        <w:rPr>
          <w:rFonts w:ascii="Times New Roman" w:hAnsi="Times New Roman" w:cs="Times New Roman"/>
          <w:sz w:val="24"/>
          <w:szCs w:val="24"/>
        </w:rPr>
        <w:t>Mmari</w:t>
      </w:r>
      <w:proofErr w:type="spellEnd"/>
      <w:r w:rsidRPr="004149FC">
        <w:rPr>
          <w:rFonts w:ascii="Times New Roman" w:hAnsi="Times New Roman" w:cs="Times New Roman"/>
          <w:sz w:val="24"/>
          <w:szCs w:val="24"/>
        </w:rPr>
        <w:t xml:space="preserve"> et al. reported a number of adolescents felt pressured to spend all of their free time with their returned parent despite many feeling that they had anything to talk about because they “barely knew anything about him” (p. 465). </w:t>
      </w:r>
    </w:p>
    <w:p w:rsidR="00E53E12" w:rsidRPr="004149FC" w:rsidRDefault="00E53E12" w:rsidP="00E53E12">
      <w:pPr>
        <w:autoSpaceDE w:val="0"/>
        <w:autoSpaceDN w:val="0"/>
        <w:adjustRightInd w:val="0"/>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Further, t</w:t>
      </w:r>
      <w:r w:rsidRPr="004149FC">
        <w:rPr>
          <w:rFonts w:ascii="Times New Roman" w:hAnsi="Times New Roman" w:cs="Times New Roman"/>
          <w:color w:val="000000"/>
          <w:sz w:val="24"/>
          <w:szCs w:val="24"/>
        </w:rPr>
        <w:t xml:space="preserve">he longer the service member was away, the more difficult the reunion may be in that many developmental changes are occurring in children and adolescents during the months of deployment.  Huebner et al. (2007) noted that teens felt as though the returning parent often tried to treat them as if they were the same age and maturity level as when the parent left; additionally, adolescents voiced frustrations over not being given credit for all of the responsibilities they had undertaken while their parent was away. </w:t>
      </w:r>
      <w:r w:rsidRPr="004149FC">
        <w:rPr>
          <w:rFonts w:ascii="Times New Roman" w:hAnsi="Times New Roman" w:cs="Times New Roman"/>
          <w:sz w:val="24"/>
          <w:szCs w:val="24"/>
        </w:rPr>
        <w:t xml:space="preserve">Not only does the family have to readjust their established household roles, but the service member must also reintegrate his or </w:t>
      </w:r>
      <w:r w:rsidRPr="004149FC">
        <w:rPr>
          <w:rFonts w:ascii="Times New Roman" w:hAnsi="Times New Roman" w:cs="Times New Roman"/>
          <w:sz w:val="24"/>
          <w:szCs w:val="24"/>
        </w:rPr>
        <w:lastRenderedPageBreak/>
        <w:t xml:space="preserve">her combat identity with his or her civilian identity, which is inevitably a difficult process (Faber et al., 2008). Basham (2008) described: </w:t>
      </w:r>
    </w:p>
    <w:p w:rsidR="00E53E12" w:rsidRPr="004149FC" w:rsidRDefault="00E53E12" w:rsidP="00E53E12">
      <w:pPr>
        <w:spacing w:after="0" w:line="480" w:lineRule="auto"/>
        <w:ind w:left="720"/>
        <w:rPr>
          <w:rFonts w:ascii="Times New Roman" w:hAnsi="Times New Roman" w:cs="Times New Roman"/>
          <w:sz w:val="24"/>
          <w:szCs w:val="24"/>
        </w:rPr>
      </w:pPr>
      <w:r w:rsidRPr="004149FC">
        <w:rPr>
          <w:rFonts w:ascii="Times New Roman" w:hAnsi="Times New Roman" w:cs="Times New Roman"/>
          <w:sz w:val="24"/>
          <w:szCs w:val="24"/>
        </w:rPr>
        <w:t>…when a warrior returns home, he or she returns a changed individual.  He may have suffered profound disillusionment with the senselessness and immorality of some combat-related actions and the political decisions affecting war…they have also gained a whole new set of skills…that do not necessarily serve them well in coping with day-to-day stressors of life back home. (p.87)</w:t>
      </w:r>
    </w:p>
    <w:p w:rsidR="001E3183" w:rsidRPr="004149FC" w:rsidRDefault="00E53E12" w:rsidP="00F328B5">
      <w:pPr>
        <w:spacing w:after="0" w:line="480" w:lineRule="auto"/>
        <w:ind w:firstLine="720"/>
        <w:rPr>
          <w:rFonts w:ascii="Times New Roman" w:hAnsi="Times New Roman" w:cs="Times New Roman"/>
          <w:sz w:val="24"/>
          <w:szCs w:val="24"/>
        </w:rPr>
      </w:pPr>
      <w:proofErr w:type="spellStart"/>
      <w:r w:rsidRPr="004149FC">
        <w:rPr>
          <w:rFonts w:ascii="Times New Roman" w:hAnsi="Times New Roman" w:cs="Times New Roman"/>
          <w:sz w:val="24"/>
          <w:szCs w:val="24"/>
        </w:rPr>
        <w:t>Galovski</w:t>
      </w:r>
      <w:proofErr w:type="spellEnd"/>
      <w:r w:rsidRPr="004149FC">
        <w:rPr>
          <w:rFonts w:ascii="Times New Roman" w:hAnsi="Times New Roman" w:cs="Times New Roman"/>
          <w:sz w:val="24"/>
          <w:szCs w:val="24"/>
        </w:rPr>
        <w:t xml:space="preserve"> and Lyons (2004) cite a qualitative study by Frederickson et al. (1996) in which five veterans’ wives reported their experiences with deployment and post-deployment re-integration.  Findings from this study indicate that veterans maintained an authoritarian and dominant control over the household and their emotional and behavioral withdrawal prohibited the development of real communication, affection, and trust between the veterans and their family members. Further, a review of the literature revealed that veterans’ PTSD following exposure to combat violence affects veterans’ familial relationships and the psychological adjustment of family members (Basham, 2008; </w:t>
      </w:r>
      <w:proofErr w:type="spellStart"/>
      <w:r w:rsidRPr="004149FC">
        <w:rPr>
          <w:rFonts w:ascii="Times New Roman" w:hAnsi="Times New Roman" w:cs="Times New Roman"/>
          <w:sz w:val="24"/>
          <w:szCs w:val="24"/>
        </w:rPr>
        <w:t>Figley</w:t>
      </w:r>
      <w:proofErr w:type="spellEnd"/>
      <w:r w:rsidRPr="004149FC">
        <w:rPr>
          <w:rFonts w:ascii="Times New Roman" w:hAnsi="Times New Roman" w:cs="Times New Roman"/>
          <w:sz w:val="24"/>
          <w:szCs w:val="24"/>
        </w:rPr>
        <w:t xml:space="preserve">, 1998; </w:t>
      </w:r>
      <w:proofErr w:type="spellStart"/>
      <w:r w:rsidRPr="004149FC">
        <w:rPr>
          <w:rFonts w:ascii="Times New Roman" w:hAnsi="Times New Roman" w:cs="Times New Roman"/>
          <w:sz w:val="24"/>
          <w:szCs w:val="24"/>
        </w:rPr>
        <w:t>Galovksi</w:t>
      </w:r>
      <w:proofErr w:type="spellEnd"/>
      <w:r w:rsidRPr="004149FC">
        <w:rPr>
          <w:rFonts w:ascii="Times New Roman" w:hAnsi="Times New Roman" w:cs="Times New Roman"/>
          <w:sz w:val="24"/>
          <w:szCs w:val="24"/>
        </w:rPr>
        <w:t xml:space="preserve"> &amp; Lyons, 2004). </w:t>
      </w:r>
      <w:proofErr w:type="spellStart"/>
      <w:r w:rsidRPr="004149FC">
        <w:rPr>
          <w:rFonts w:ascii="Times New Roman" w:hAnsi="Times New Roman" w:cs="Times New Roman"/>
          <w:sz w:val="24"/>
          <w:szCs w:val="24"/>
        </w:rPr>
        <w:t>Manguno</w:t>
      </w:r>
      <w:proofErr w:type="spellEnd"/>
      <w:r w:rsidRPr="004149FC">
        <w:rPr>
          <w:rFonts w:ascii="Times New Roman" w:hAnsi="Times New Roman" w:cs="Times New Roman"/>
          <w:sz w:val="24"/>
          <w:szCs w:val="24"/>
        </w:rPr>
        <w:t xml:space="preserve">-Mire et al. (2007) reported that partners of veterans suffering from combat-related PTSD may experience significant levels of emotional distress themselves. For example, untreated service members returning with increased anxiety, panic attacks, and intermittent and explosive anger laid </w:t>
      </w:r>
      <w:r w:rsidRPr="004149FC">
        <w:rPr>
          <w:rFonts w:ascii="Times New Roman" w:hAnsi="Times New Roman" w:cs="Times New Roman"/>
          <w:color w:val="000000"/>
          <w:sz w:val="24"/>
          <w:szCs w:val="24"/>
        </w:rPr>
        <w:t xml:space="preserve">the groundwork for secondary or vicarious trauma in family members </w:t>
      </w:r>
      <w:r w:rsidRPr="004149FC">
        <w:rPr>
          <w:rFonts w:ascii="Times New Roman" w:hAnsi="Times New Roman" w:cs="Times New Roman"/>
          <w:sz w:val="24"/>
          <w:szCs w:val="24"/>
        </w:rPr>
        <w:t>(</w:t>
      </w:r>
      <w:proofErr w:type="spellStart"/>
      <w:r w:rsidRPr="004149FC">
        <w:rPr>
          <w:rFonts w:ascii="Times New Roman" w:hAnsi="Times New Roman" w:cs="Times New Roman"/>
          <w:sz w:val="24"/>
          <w:szCs w:val="24"/>
        </w:rPr>
        <w:t>Figley</w:t>
      </w:r>
      <w:proofErr w:type="spellEnd"/>
      <w:r w:rsidRPr="004149FC">
        <w:rPr>
          <w:rFonts w:ascii="Times New Roman" w:hAnsi="Times New Roman" w:cs="Times New Roman"/>
          <w:sz w:val="24"/>
          <w:szCs w:val="24"/>
        </w:rPr>
        <w:t>, 1989; Riggs, 2000)</w:t>
      </w:r>
      <w:r w:rsidRPr="004149FC">
        <w:rPr>
          <w:rFonts w:ascii="Times New Roman" w:hAnsi="Times New Roman" w:cs="Times New Roman"/>
          <w:color w:val="000000"/>
          <w:sz w:val="24"/>
          <w:szCs w:val="24"/>
        </w:rPr>
        <w:t>.</w:t>
      </w:r>
      <w:r w:rsidRPr="004149FC">
        <w:rPr>
          <w:rFonts w:ascii="Times New Roman" w:hAnsi="Times New Roman" w:cs="Times New Roman"/>
          <w:sz w:val="24"/>
          <w:szCs w:val="24"/>
        </w:rPr>
        <w:t xml:space="preserve"> Additionally, couples experiencing trauma often report difficulties with adjusting to the many shifts in roles and balances of power during decision making or problem solving. </w:t>
      </w:r>
      <w:r w:rsidRPr="004149FC">
        <w:rPr>
          <w:rFonts w:ascii="Times New Roman" w:hAnsi="Times New Roman" w:cs="Times New Roman"/>
          <w:i/>
          <w:sz w:val="24"/>
          <w:szCs w:val="24"/>
        </w:rPr>
        <w:t xml:space="preserve"> </w:t>
      </w:r>
      <w:r w:rsidRPr="004149FC">
        <w:rPr>
          <w:rFonts w:ascii="Times New Roman" w:hAnsi="Times New Roman" w:cs="Times New Roman"/>
          <w:sz w:val="24"/>
          <w:szCs w:val="24"/>
        </w:rPr>
        <w:t xml:space="preserve">Basham (2008) explained the functionality of suppressing emotions and restricting communications that have served these individuals well in combat but are less </w:t>
      </w:r>
      <w:r w:rsidRPr="004149FC">
        <w:rPr>
          <w:rFonts w:ascii="Times New Roman" w:hAnsi="Times New Roman" w:cs="Times New Roman"/>
          <w:sz w:val="24"/>
          <w:szCs w:val="24"/>
        </w:rPr>
        <w:lastRenderedPageBreak/>
        <w:t>conducive to healing and functioning in civilian life.  As a result of this distancing, children and family members feel estranged from each other (Samper, Taft, King, &amp; King, 2004).</w:t>
      </w:r>
    </w:p>
    <w:p w:rsidR="00E53E12" w:rsidRPr="004149FC" w:rsidRDefault="00E53E12" w:rsidP="00E53E12">
      <w:pPr>
        <w:pStyle w:val="Heading2"/>
        <w:jc w:val="center"/>
        <w:rPr>
          <w:szCs w:val="24"/>
        </w:rPr>
      </w:pPr>
      <w:bookmarkStart w:id="7" w:name="_Toc394434366"/>
      <w:r w:rsidRPr="004149FC">
        <w:rPr>
          <w:szCs w:val="24"/>
        </w:rPr>
        <w:t>Ambiguous Loss</w:t>
      </w:r>
      <w:bookmarkEnd w:id="7"/>
    </w:p>
    <w:p w:rsidR="00E53E12" w:rsidRPr="004149FC" w:rsidRDefault="00E53E12" w:rsidP="00E53E12">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A service member’s homecoming, while a cause for celebration, can be a stressful time for families and may harbor a series of complex issues (e.g., developmental changes, physical injuries, psychological injuries, and role renegotiation).  Unfortunately, when a service member departs, time does not stand still and individuals must continue with their lives in absence of key family members.  During this period of separation, family members assume new roles and responsibilities, children grow and develop, and service members undergo mental and possibly physical changes of their own (Basham, 2008; Faber, et al., 2008). Upon reunion, service members and families contend with the illusion of “picking up where they left off” and the reality of having to reintroduce themselves to one another, merge their two worlds instantaneously, and function in an effective way (Faber et al., 2008) despite developmental, mental, and physical changes. Boss (1984) describes these difficulties as ambiguous loss.  </w:t>
      </w:r>
    </w:p>
    <w:p w:rsidR="001E3183" w:rsidRPr="004149FC" w:rsidRDefault="00E53E12" w:rsidP="00E53E12">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Ambiguous loss stems from the notion that stress results whenever there is change within a family and the most severe stressors are those that are indeterminate and ambiguous (Boss, 1999; Boss, 2007). As a result of ambiguous loss situations, individuals develop boundary ambiguity, which Boss and Greenberg (1984) describe as “a state in which family members are uncertain in their perception about who is in or out of the family and who is performing what roles and tasks within the family system” (p.536). The lack of clarity over the status of one family member (e.g., “will the service member return from war?” or “will the service member walk again?” or “will the service member’s PTSD subside?”) immobilizes other family members, leaving them in a holding pattern where important decisions are postponed, and the </w:t>
      </w:r>
      <w:r w:rsidRPr="004149FC">
        <w:rPr>
          <w:rFonts w:ascii="Times New Roman" w:hAnsi="Times New Roman" w:cs="Times New Roman"/>
          <w:sz w:val="24"/>
          <w:szCs w:val="24"/>
        </w:rPr>
        <w:lastRenderedPageBreak/>
        <w:t xml:space="preserve">boundaries of the relationship remain unclear. </w:t>
      </w:r>
      <w:r w:rsidR="00F328B5" w:rsidRPr="004149FC">
        <w:rPr>
          <w:rFonts w:ascii="Times New Roman" w:hAnsi="Times New Roman" w:cs="Times New Roman"/>
          <w:sz w:val="24"/>
          <w:szCs w:val="24"/>
        </w:rPr>
        <w:t>If boundaries and roles of family members are unclear, this may affect the degree of fit or sense of belonging family members may experience.</w:t>
      </w:r>
    </w:p>
    <w:p w:rsidR="00E53E12" w:rsidRPr="004149FC" w:rsidRDefault="00E53E12" w:rsidP="00E53E12">
      <w:pPr>
        <w:pStyle w:val="Heading1"/>
        <w:rPr>
          <w:szCs w:val="24"/>
        </w:rPr>
      </w:pPr>
      <w:bookmarkStart w:id="8" w:name="_Toc394434367"/>
      <w:r w:rsidRPr="004149FC">
        <w:rPr>
          <w:szCs w:val="24"/>
        </w:rPr>
        <w:t>Family Belonging</w:t>
      </w:r>
      <w:bookmarkEnd w:id="8"/>
    </w:p>
    <w:p w:rsidR="00E53E12" w:rsidRPr="004149FC" w:rsidRDefault="00E53E12" w:rsidP="00F328B5">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Reintegration challenges not only create a sense of</w:t>
      </w:r>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boundary ambiguity but family dynamics may also be profoundly affected.  The literature highlights the vital role that family members play in promoting the health and well-being of service members; however, when the well-being of the support system is compromised, the subsequent health and wellness of the service member also suffers.  A single stressor or the additive effects of multiple stressors (e.g., deployment) affect the family system in harmful ways (</w:t>
      </w:r>
      <w:proofErr w:type="spellStart"/>
      <w:r w:rsidRPr="004149FC">
        <w:rPr>
          <w:rFonts w:ascii="Times New Roman" w:hAnsi="Times New Roman" w:cs="Times New Roman"/>
          <w:sz w:val="24"/>
          <w:szCs w:val="24"/>
        </w:rPr>
        <w:t>Erbes</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Meis</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Polusny</w:t>
      </w:r>
      <w:proofErr w:type="spellEnd"/>
      <w:r w:rsidRPr="004149FC">
        <w:rPr>
          <w:rFonts w:ascii="Times New Roman" w:hAnsi="Times New Roman" w:cs="Times New Roman"/>
          <w:sz w:val="24"/>
          <w:szCs w:val="24"/>
        </w:rPr>
        <w:t xml:space="preserve">, &amp; Compton, 2011; </w:t>
      </w:r>
      <w:proofErr w:type="spellStart"/>
      <w:r w:rsidRPr="004149FC">
        <w:rPr>
          <w:rFonts w:ascii="Times New Roman" w:hAnsi="Times New Roman" w:cs="Times New Roman"/>
          <w:sz w:val="24"/>
          <w:szCs w:val="24"/>
        </w:rPr>
        <w:t>Mililiken</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Auchterlonie</w:t>
      </w:r>
      <w:proofErr w:type="spellEnd"/>
      <w:r w:rsidRPr="004149FC">
        <w:rPr>
          <w:rFonts w:ascii="Times New Roman" w:hAnsi="Times New Roman" w:cs="Times New Roman"/>
          <w:sz w:val="24"/>
          <w:szCs w:val="24"/>
        </w:rPr>
        <w:t xml:space="preserve">, &amp; </w:t>
      </w:r>
      <w:proofErr w:type="spellStart"/>
      <w:r w:rsidRPr="004149FC">
        <w:rPr>
          <w:rFonts w:ascii="Times New Roman" w:hAnsi="Times New Roman" w:cs="Times New Roman"/>
          <w:sz w:val="24"/>
          <w:szCs w:val="24"/>
        </w:rPr>
        <w:t>Hoge</w:t>
      </w:r>
      <w:proofErr w:type="spellEnd"/>
      <w:r w:rsidRPr="004149FC">
        <w:rPr>
          <w:rFonts w:ascii="Times New Roman" w:hAnsi="Times New Roman" w:cs="Times New Roman"/>
          <w:sz w:val="24"/>
          <w:szCs w:val="24"/>
        </w:rPr>
        <w:t xml:space="preserve">, 2007).  Service members returning with emotional injuries, such as PTSD, may be distant, numb, and avoidant of family members (Faber et al., 2008; </w:t>
      </w:r>
      <w:proofErr w:type="spellStart"/>
      <w:r w:rsidRPr="004149FC">
        <w:rPr>
          <w:rFonts w:ascii="Times New Roman" w:hAnsi="Times New Roman" w:cs="Times New Roman"/>
          <w:sz w:val="24"/>
          <w:szCs w:val="24"/>
        </w:rPr>
        <w:t>Zerach</w:t>
      </w:r>
      <w:proofErr w:type="spellEnd"/>
      <w:r w:rsidRPr="004149FC">
        <w:rPr>
          <w:rFonts w:ascii="Times New Roman" w:hAnsi="Times New Roman" w:cs="Times New Roman"/>
          <w:sz w:val="24"/>
          <w:szCs w:val="24"/>
        </w:rPr>
        <w:t xml:space="preserve"> et al., 2012).  Moreover, the presence of physical or psychological wounds may lead to instability in relationships characterized by increased conflict and decreased cohesion among family members (</w:t>
      </w:r>
      <w:proofErr w:type="spellStart"/>
      <w:r w:rsidRPr="004149FC">
        <w:rPr>
          <w:rFonts w:ascii="Times New Roman" w:hAnsi="Times New Roman" w:cs="Times New Roman"/>
          <w:sz w:val="24"/>
          <w:szCs w:val="24"/>
        </w:rPr>
        <w:t>Zerach</w:t>
      </w:r>
      <w:proofErr w:type="spellEnd"/>
      <w:r w:rsidRPr="004149FC">
        <w:rPr>
          <w:rFonts w:ascii="Times New Roman" w:hAnsi="Times New Roman" w:cs="Times New Roman"/>
          <w:sz w:val="24"/>
          <w:szCs w:val="24"/>
        </w:rPr>
        <w:t xml:space="preserve"> et al., 2012).  The constructs of family cohesion or belonging, a known protective factor for well-being, has received little attention in the empirical literature about veterans and their families (Hendrix, </w:t>
      </w:r>
      <w:proofErr w:type="spellStart"/>
      <w:r w:rsidRPr="004149FC">
        <w:rPr>
          <w:rFonts w:ascii="Times New Roman" w:hAnsi="Times New Roman" w:cs="Times New Roman"/>
          <w:sz w:val="24"/>
          <w:szCs w:val="24"/>
        </w:rPr>
        <w:t>Jurich</w:t>
      </w:r>
      <w:proofErr w:type="spellEnd"/>
      <w:r w:rsidRPr="004149FC">
        <w:rPr>
          <w:rFonts w:ascii="Times New Roman" w:hAnsi="Times New Roman" w:cs="Times New Roman"/>
          <w:sz w:val="24"/>
          <w:szCs w:val="24"/>
        </w:rPr>
        <w:t xml:space="preserve">, &amp; </w:t>
      </w:r>
      <w:proofErr w:type="spellStart"/>
      <w:r w:rsidRPr="004149FC">
        <w:rPr>
          <w:rFonts w:ascii="Times New Roman" w:hAnsi="Times New Roman" w:cs="Times New Roman"/>
          <w:sz w:val="24"/>
          <w:szCs w:val="24"/>
        </w:rPr>
        <w:t>Schumm</w:t>
      </w:r>
      <w:proofErr w:type="spellEnd"/>
      <w:r w:rsidRPr="004149FC">
        <w:rPr>
          <w:rFonts w:ascii="Times New Roman" w:hAnsi="Times New Roman" w:cs="Times New Roman"/>
          <w:sz w:val="24"/>
          <w:szCs w:val="24"/>
        </w:rPr>
        <w:t xml:space="preserve">, 1995; </w:t>
      </w:r>
      <w:proofErr w:type="spellStart"/>
      <w:r w:rsidRPr="004149FC">
        <w:rPr>
          <w:rFonts w:ascii="Times New Roman" w:hAnsi="Times New Roman" w:cs="Times New Roman"/>
          <w:sz w:val="24"/>
          <w:szCs w:val="24"/>
        </w:rPr>
        <w:t>Zerach</w:t>
      </w:r>
      <w:proofErr w:type="spellEnd"/>
      <w:r w:rsidRPr="004149FC">
        <w:rPr>
          <w:rFonts w:ascii="Times New Roman" w:hAnsi="Times New Roman" w:cs="Times New Roman"/>
          <w:sz w:val="24"/>
          <w:szCs w:val="24"/>
        </w:rPr>
        <w:t xml:space="preserve"> et al., 2012).</w:t>
      </w:r>
    </w:p>
    <w:p w:rsidR="00E53E12" w:rsidRPr="004149FC" w:rsidRDefault="00E53E12" w:rsidP="00E53E12">
      <w:pPr>
        <w:autoSpaceDE w:val="0"/>
        <w:autoSpaceDN w:val="0"/>
        <w:adjustRightInd w:val="0"/>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Researchers have argued that a sense of belonging is a basic human need that is integral to the development of an individual’s sense of well-being (</w:t>
      </w:r>
      <w:proofErr w:type="spellStart"/>
      <w:r w:rsidRPr="004149FC">
        <w:rPr>
          <w:rFonts w:ascii="Times New Roman" w:hAnsi="Times New Roman" w:cs="Times New Roman"/>
          <w:sz w:val="24"/>
          <w:szCs w:val="24"/>
        </w:rPr>
        <w:t>Baumeister</w:t>
      </w:r>
      <w:proofErr w:type="spellEnd"/>
      <w:r w:rsidRPr="004149FC">
        <w:rPr>
          <w:rFonts w:ascii="Times New Roman" w:hAnsi="Times New Roman" w:cs="Times New Roman"/>
          <w:sz w:val="24"/>
          <w:szCs w:val="24"/>
        </w:rPr>
        <w:t xml:space="preserve">, 1991; </w:t>
      </w:r>
      <w:proofErr w:type="spellStart"/>
      <w:r w:rsidRPr="004149FC">
        <w:rPr>
          <w:rFonts w:ascii="Times New Roman" w:hAnsi="Times New Roman" w:cs="Times New Roman"/>
          <w:sz w:val="24"/>
          <w:szCs w:val="24"/>
        </w:rPr>
        <w:t>Baumeister</w:t>
      </w:r>
      <w:proofErr w:type="spellEnd"/>
      <w:r w:rsidRPr="004149FC">
        <w:rPr>
          <w:rFonts w:ascii="Times New Roman" w:hAnsi="Times New Roman" w:cs="Times New Roman"/>
          <w:sz w:val="24"/>
          <w:szCs w:val="24"/>
        </w:rPr>
        <w:t xml:space="preserve"> &amp; Leary, 1995; Maslow, 1970). More specifically, Maslow (1970) argued that individuals crave and yearn for interpersonal relationships, often intensely striving for a place within a group or family much like animals exhibit tendencies to herd, to flock, and to join – in other words to belong.  This need to belong influences and motivates behavior and the fulfillment of belonging needs has been linked with individuals’ physical and psychological health.  For example, </w:t>
      </w:r>
      <w:r w:rsidRPr="004149FC">
        <w:rPr>
          <w:rFonts w:ascii="Times New Roman" w:hAnsi="Times New Roman" w:cs="Times New Roman"/>
          <w:sz w:val="24"/>
          <w:szCs w:val="24"/>
        </w:rPr>
        <w:lastRenderedPageBreak/>
        <w:t>children have identified a sense of belonging to the family or the community as a contributing factor to their positive well-being (</w:t>
      </w:r>
      <w:proofErr w:type="spellStart"/>
      <w:r w:rsidRPr="004149FC">
        <w:rPr>
          <w:rFonts w:ascii="Times New Roman" w:hAnsi="Times New Roman" w:cs="Times New Roman"/>
          <w:sz w:val="24"/>
          <w:szCs w:val="24"/>
        </w:rPr>
        <w:t>Gabhainn</w:t>
      </w:r>
      <w:proofErr w:type="spellEnd"/>
      <w:r w:rsidRPr="004149FC">
        <w:rPr>
          <w:rFonts w:ascii="Times New Roman" w:hAnsi="Times New Roman" w:cs="Times New Roman"/>
          <w:sz w:val="24"/>
          <w:szCs w:val="24"/>
        </w:rPr>
        <w:t xml:space="preserve"> &amp; </w:t>
      </w:r>
      <w:proofErr w:type="spellStart"/>
      <w:r w:rsidRPr="004149FC">
        <w:rPr>
          <w:rFonts w:ascii="Times New Roman" w:hAnsi="Times New Roman" w:cs="Times New Roman"/>
          <w:sz w:val="24"/>
          <w:szCs w:val="24"/>
        </w:rPr>
        <w:t>Sixsmith</w:t>
      </w:r>
      <w:proofErr w:type="spellEnd"/>
      <w:r w:rsidRPr="004149FC">
        <w:rPr>
          <w:rFonts w:ascii="Times New Roman" w:hAnsi="Times New Roman" w:cs="Times New Roman"/>
          <w:sz w:val="24"/>
          <w:szCs w:val="24"/>
        </w:rPr>
        <w:t xml:space="preserve">, 2005). Additional conceptualizations of belonging include </w:t>
      </w:r>
      <w:proofErr w:type="spellStart"/>
      <w:r w:rsidRPr="004149FC">
        <w:rPr>
          <w:rFonts w:ascii="Times New Roman" w:hAnsi="Times New Roman" w:cs="Times New Roman"/>
          <w:sz w:val="24"/>
          <w:szCs w:val="24"/>
        </w:rPr>
        <w:t>Hagerty</w:t>
      </w:r>
      <w:proofErr w:type="spellEnd"/>
      <w:r w:rsidRPr="004149FC">
        <w:rPr>
          <w:rFonts w:ascii="Times New Roman" w:hAnsi="Times New Roman" w:cs="Times New Roman"/>
          <w:sz w:val="24"/>
          <w:szCs w:val="24"/>
        </w:rPr>
        <w:t xml:space="preserve">, Lynch-Sauer, </w:t>
      </w:r>
      <w:proofErr w:type="spellStart"/>
      <w:r w:rsidRPr="004149FC">
        <w:rPr>
          <w:rFonts w:ascii="Times New Roman" w:hAnsi="Times New Roman" w:cs="Times New Roman"/>
          <w:sz w:val="24"/>
          <w:szCs w:val="24"/>
        </w:rPr>
        <w:t>Patusky</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Bouwsema</w:t>
      </w:r>
      <w:proofErr w:type="spellEnd"/>
      <w:r w:rsidRPr="004149FC">
        <w:rPr>
          <w:rFonts w:ascii="Times New Roman" w:hAnsi="Times New Roman" w:cs="Times New Roman"/>
          <w:sz w:val="24"/>
          <w:szCs w:val="24"/>
        </w:rPr>
        <w:t xml:space="preserve">, &amp; Collier’s (1992) view in that one feels personally involved and an integral, valued member of a system or environment. Researchers have also posited that a sense of belonging is important for a positive perception of the social environment as well as of the self (i.e., identity formation) (Erikson, </w:t>
      </w:r>
      <w:proofErr w:type="gramStart"/>
      <w:r w:rsidRPr="004149FC">
        <w:rPr>
          <w:rFonts w:ascii="Times New Roman" w:hAnsi="Times New Roman" w:cs="Times New Roman"/>
          <w:sz w:val="24"/>
          <w:szCs w:val="24"/>
        </w:rPr>
        <w:t>1964 ;</w:t>
      </w:r>
      <w:proofErr w:type="gram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Hagerty</w:t>
      </w:r>
      <w:proofErr w:type="spellEnd"/>
      <w:r w:rsidRPr="004149FC">
        <w:rPr>
          <w:rFonts w:ascii="Times New Roman" w:hAnsi="Times New Roman" w:cs="Times New Roman"/>
          <w:sz w:val="24"/>
          <w:szCs w:val="24"/>
        </w:rPr>
        <w:t xml:space="preserve"> et al. 1992). Moreover, belonging has been shown to promote resilience in adverse situations, and is considered a protective factor among adolescents (</w:t>
      </w:r>
      <w:proofErr w:type="spellStart"/>
      <w:r w:rsidRPr="004149FC">
        <w:rPr>
          <w:rFonts w:ascii="Times New Roman" w:hAnsi="Times New Roman" w:cs="Times New Roman"/>
          <w:sz w:val="24"/>
          <w:szCs w:val="24"/>
        </w:rPr>
        <w:t>Randell</w:t>
      </w:r>
      <w:proofErr w:type="spellEnd"/>
      <w:r w:rsidRPr="004149FC">
        <w:rPr>
          <w:rFonts w:ascii="Times New Roman" w:hAnsi="Times New Roman" w:cs="Times New Roman"/>
          <w:sz w:val="24"/>
          <w:szCs w:val="24"/>
        </w:rPr>
        <w:t xml:space="preserve">, Wang, </w:t>
      </w:r>
      <w:proofErr w:type="spellStart"/>
      <w:r w:rsidRPr="004149FC">
        <w:rPr>
          <w:rFonts w:ascii="Times New Roman" w:hAnsi="Times New Roman" w:cs="Times New Roman"/>
          <w:sz w:val="24"/>
          <w:szCs w:val="24"/>
        </w:rPr>
        <w:t>Hertling</w:t>
      </w:r>
      <w:proofErr w:type="spellEnd"/>
      <w:r w:rsidRPr="004149FC">
        <w:rPr>
          <w:rFonts w:ascii="Times New Roman" w:hAnsi="Times New Roman" w:cs="Times New Roman"/>
          <w:sz w:val="24"/>
          <w:szCs w:val="24"/>
        </w:rPr>
        <w:t xml:space="preserve">, &amp; </w:t>
      </w:r>
      <w:proofErr w:type="spellStart"/>
      <w:r w:rsidRPr="004149FC">
        <w:rPr>
          <w:rFonts w:ascii="Times New Roman" w:hAnsi="Times New Roman" w:cs="Times New Roman"/>
          <w:sz w:val="24"/>
          <w:szCs w:val="24"/>
        </w:rPr>
        <w:t>Eggert</w:t>
      </w:r>
      <w:proofErr w:type="spellEnd"/>
      <w:r w:rsidRPr="004149FC">
        <w:rPr>
          <w:rFonts w:ascii="Times New Roman" w:hAnsi="Times New Roman" w:cs="Times New Roman"/>
          <w:sz w:val="24"/>
          <w:szCs w:val="24"/>
        </w:rPr>
        <w:t xml:space="preserve">, 2006; </w:t>
      </w:r>
      <w:proofErr w:type="spellStart"/>
      <w:r w:rsidRPr="004149FC">
        <w:rPr>
          <w:rFonts w:ascii="Times New Roman" w:hAnsi="Times New Roman" w:cs="Times New Roman"/>
          <w:sz w:val="24"/>
          <w:szCs w:val="24"/>
        </w:rPr>
        <w:t>Resnick</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Bearman</w:t>
      </w:r>
      <w:proofErr w:type="spellEnd"/>
      <w:r w:rsidRPr="004149FC">
        <w:rPr>
          <w:rFonts w:ascii="Times New Roman" w:hAnsi="Times New Roman" w:cs="Times New Roman"/>
          <w:sz w:val="24"/>
          <w:szCs w:val="24"/>
        </w:rPr>
        <w:t>, Blum, Bauman, Harris, Jones, et al., 1997).</w:t>
      </w:r>
      <w:r w:rsidRPr="004149FC">
        <w:rPr>
          <w:rFonts w:ascii="Times New Roman" w:hAnsi="Times New Roman" w:cs="Times New Roman"/>
          <w:color w:val="000000"/>
          <w:sz w:val="24"/>
          <w:szCs w:val="24"/>
        </w:rPr>
        <w:t xml:space="preserve"> Further, </w:t>
      </w:r>
      <w:r w:rsidRPr="004149FC">
        <w:rPr>
          <w:rFonts w:ascii="Times New Roman" w:hAnsi="Times New Roman" w:cs="Times New Roman"/>
          <w:sz w:val="24"/>
          <w:szCs w:val="24"/>
        </w:rPr>
        <w:t>studies have shown that a sense of belonging has a protective effect against symptoms of depression (</w:t>
      </w:r>
      <w:proofErr w:type="spellStart"/>
      <w:r w:rsidRPr="004149FC">
        <w:rPr>
          <w:rFonts w:ascii="Times New Roman" w:hAnsi="Times New Roman" w:cs="Times New Roman"/>
          <w:sz w:val="24"/>
          <w:szCs w:val="24"/>
        </w:rPr>
        <w:t>Choenarom</w:t>
      </w:r>
      <w:proofErr w:type="spellEnd"/>
      <w:r w:rsidRPr="004149FC">
        <w:rPr>
          <w:rFonts w:ascii="Times New Roman" w:hAnsi="Times New Roman" w:cs="Times New Roman"/>
          <w:sz w:val="24"/>
          <w:szCs w:val="24"/>
        </w:rPr>
        <w:t xml:space="preserve">, Williams, &amp; </w:t>
      </w:r>
      <w:proofErr w:type="spellStart"/>
      <w:r w:rsidRPr="004149FC">
        <w:rPr>
          <w:rFonts w:ascii="Times New Roman" w:hAnsi="Times New Roman" w:cs="Times New Roman"/>
          <w:sz w:val="24"/>
          <w:szCs w:val="24"/>
        </w:rPr>
        <w:t>Hagerty</w:t>
      </w:r>
      <w:proofErr w:type="spellEnd"/>
      <w:r w:rsidRPr="004149FC">
        <w:rPr>
          <w:rFonts w:ascii="Times New Roman" w:hAnsi="Times New Roman" w:cs="Times New Roman"/>
          <w:sz w:val="24"/>
          <w:szCs w:val="24"/>
        </w:rPr>
        <w:t xml:space="preserve">, 2005; </w:t>
      </w:r>
      <w:proofErr w:type="spellStart"/>
      <w:r w:rsidRPr="004149FC">
        <w:rPr>
          <w:rFonts w:ascii="Times New Roman" w:hAnsi="Times New Roman" w:cs="Times New Roman"/>
          <w:sz w:val="24"/>
          <w:szCs w:val="24"/>
        </w:rPr>
        <w:t>Hagerty</w:t>
      </w:r>
      <w:proofErr w:type="spellEnd"/>
      <w:r w:rsidRPr="004149FC">
        <w:rPr>
          <w:rFonts w:ascii="Times New Roman" w:hAnsi="Times New Roman" w:cs="Times New Roman"/>
          <w:sz w:val="24"/>
          <w:szCs w:val="24"/>
        </w:rPr>
        <w:t xml:space="preserve"> &amp; Williams, 1999). Overall, researchers have demonstrated that a sense of belonging plays an important role in psychosocial functioning, which by extension may serve as the foundation for well-being in service members and their families. </w:t>
      </w:r>
    </w:p>
    <w:p w:rsidR="00E53E12" w:rsidRPr="004149FC" w:rsidRDefault="00E53E12" w:rsidP="00E53E12">
      <w:pPr>
        <w:autoSpaceDE w:val="0"/>
        <w:autoSpaceDN w:val="0"/>
        <w:adjustRightInd w:val="0"/>
        <w:spacing w:after="0" w:line="480" w:lineRule="auto"/>
        <w:ind w:firstLine="720"/>
        <w:rPr>
          <w:rFonts w:ascii="Times New Roman" w:hAnsi="Times New Roman" w:cs="Times New Roman"/>
          <w:sz w:val="24"/>
          <w:szCs w:val="24"/>
        </w:rPr>
      </w:pPr>
      <w:proofErr w:type="spellStart"/>
      <w:r w:rsidRPr="004149FC">
        <w:rPr>
          <w:rFonts w:ascii="Times New Roman" w:hAnsi="Times New Roman" w:cs="Times New Roman"/>
          <w:sz w:val="24"/>
          <w:szCs w:val="24"/>
        </w:rPr>
        <w:t>Baumeister</w:t>
      </w:r>
      <w:proofErr w:type="spellEnd"/>
      <w:r w:rsidRPr="004149FC">
        <w:rPr>
          <w:rFonts w:ascii="Times New Roman" w:hAnsi="Times New Roman" w:cs="Times New Roman"/>
          <w:sz w:val="24"/>
          <w:szCs w:val="24"/>
        </w:rPr>
        <w:t xml:space="preserve"> and Leary (1995) proposed that satisfying the need to belong involves two criteria. First, individuals must engage in frequent, positive interactions with other people, and second, this must occur in a relatively stable context in which there is mutual concern for one another’s welfare. In this regard, a sense of belonging can be viewed as a reciprocal social network in which members promote feelings of inclusion, acceptance, and value. Additionally, </w:t>
      </w:r>
      <w:r w:rsidRPr="004149FC">
        <w:rPr>
          <w:rFonts w:ascii="Times New Roman" w:hAnsi="Times New Roman" w:cs="Times New Roman"/>
          <w:color w:val="000000"/>
          <w:sz w:val="24"/>
          <w:szCs w:val="24"/>
        </w:rPr>
        <w:t xml:space="preserve">Riggs and Riggs (2011) discussed the role of sensitive and responsive parenting as a significant protective factor and contributor to resilient adaptation.  Attachment researchers (Ainsworth, </w:t>
      </w:r>
      <w:proofErr w:type="spellStart"/>
      <w:r w:rsidRPr="004149FC">
        <w:rPr>
          <w:rFonts w:ascii="Times New Roman" w:hAnsi="Times New Roman" w:cs="Times New Roman"/>
          <w:color w:val="000000"/>
          <w:sz w:val="24"/>
          <w:szCs w:val="24"/>
        </w:rPr>
        <w:t>Blehar</w:t>
      </w:r>
      <w:proofErr w:type="spellEnd"/>
      <w:r w:rsidRPr="004149FC">
        <w:rPr>
          <w:rFonts w:ascii="Times New Roman" w:hAnsi="Times New Roman" w:cs="Times New Roman"/>
          <w:color w:val="000000"/>
          <w:sz w:val="24"/>
          <w:szCs w:val="24"/>
        </w:rPr>
        <w:t xml:space="preserve">, Waters, &amp; Walls, </w:t>
      </w:r>
      <w:r w:rsidRPr="004149FC">
        <w:rPr>
          <w:rFonts w:ascii="Times New Roman" w:hAnsi="Times New Roman" w:cs="Times New Roman"/>
          <w:sz w:val="24"/>
          <w:szCs w:val="24"/>
        </w:rPr>
        <w:t xml:space="preserve">1978; </w:t>
      </w:r>
      <w:proofErr w:type="spellStart"/>
      <w:r w:rsidRPr="004149FC">
        <w:rPr>
          <w:rFonts w:ascii="Times New Roman" w:hAnsi="Times New Roman" w:cs="Times New Roman"/>
          <w:sz w:val="24"/>
          <w:szCs w:val="24"/>
        </w:rPr>
        <w:t>Bowlby</w:t>
      </w:r>
      <w:proofErr w:type="spellEnd"/>
      <w:r w:rsidRPr="004149FC">
        <w:rPr>
          <w:rFonts w:ascii="Times New Roman" w:hAnsi="Times New Roman" w:cs="Times New Roman"/>
          <w:sz w:val="24"/>
          <w:szCs w:val="24"/>
        </w:rPr>
        <w:t>, 1988</w:t>
      </w:r>
      <w:r w:rsidRPr="004149FC">
        <w:rPr>
          <w:rFonts w:ascii="Times New Roman" w:hAnsi="Times New Roman" w:cs="Times New Roman"/>
          <w:color w:val="000000"/>
          <w:sz w:val="24"/>
          <w:szCs w:val="24"/>
        </w:rPr>
        <w:t xml:space="preserve">) posited that attachment relationships are context sensitive in that stressful events can mediate the family processes. Accordingly, dyadic relationships between parents and children or service members and their partners are likely to be </w:t>
      </w:r>
      <w:r w:rsidRPr="004149FC">
        <w:rPr>
          <w:rFonts w:ascii="Times New Roman" w:hAnsi="Times New Roman" w:cs="Times New Roman"/>
          <w:color w:val="000000"/>
          <w:sz w:val="24"/>
          <w:szCs w:val="24"/>
        </w:rPr>
        <w:lastRenderedPageBreak/>
        <w:t>influenced by the specific experiences and circumstances surrounding military families (e.g., deployments, separations, stress, and changes in family structure). As noted throughout the deployment cycle, relationships, family structure, and roles are constantly changing (Morse, 2006); moreover, the relationships between family members may also change as a result of physical and psychological trauma (</w:t>
      </w:r>
      <w:proofErr w:type="spellStart"/>
      <w:r w:rsidRPr="004149FC">
        <w:rPr>
          <w:rFonts w:ascii="Times New Roman" w:hAnsi="Times New Roman" w:cs="Times New Roman"/>
          <w:color w:val="000000"/>
          <w:sz w:val="24"/>
          <w:szCs w:val="24"/>
        </w:rPr>
        <w:t>Dekel</w:t>
      </w:r>
      <w:proofErr w:type="spellEnd"/>
      <w:r w:rsidRPr="004149FC">
        <w:rPr>
          <w:rFonts w:ascii="Times New Roman" w:hAnsi="Times New Roman" w:cs="Times New Roman"/>
          <w:color w:val="000000"/>
          <w:sz w:val="24"/>
          <w:szCs w:val="24"/>
        </w:rPr>
        <w:t xml:space="preserve"> &amp; Monson, 2010; Faber et al., 2008; </w:t>
      </w:r>
      <w:proofErr w:type="spellStart"/>
      <w:r w:rsidRPr="004149FC">
        <w:rPr>
          <w:rFonts w:ascii="Times New Roman" w:hAnsi="Times New Roman" w:cs="Times New Roman"/>
          <w:color w:val="000000"/>
          <w:sz w:val="24"/>
          <w:szCs w:val="24"/>
        </w:rPr>
        <w:t>Keim</w:t>
      </w:r>
      <w:proofErr w:type="spellEnd"/>
      <w:r w:rsidRPr="004149FC">
        <w:rPr>
          <w:rFonts w:ascii="Times New Roman" w:hAnsi="Times New Roman" w:cs="Times New Roman"/>
          <w:color w:val="000000"/>
          <w:sz w:val="24"/>
          <w:szCs w:val="24"/>
        </w:rPr>
        <w:t xml:space="preserve"> &amp; </w:t>
      </w:r>
      <w:proofErr w:type="spellStart"/>
      <w:r w:rsidRPr="004149FC">
        <w:rPr>
          <w:rFonts w:ascii="Times New Roman" w:hAnsi="Times New Roman" w:cs="Times New Roman"/>
          <w:color w:val="000000"/>
          <w:sz w:val="24"/>
          <w:szCs w:val="24"/>
        </w:rPr>
        <w:t>Vasilas</w:t>
      </w:r>
      <w:proofErr w:type="spellEnd"/>
      <w:r w:rsidRPr="004149FC">
        <w:rPr>
          <w:rFonts w:ascii="Times New Roman" w:hAnsi="Times New Roman" w:cs="Times New Roman"/>
          <w:color w:val="000000"/>
          <w:sz w:val="24"/>
          <w:szCs w:val="24"/>
        </w:rPr>
        <w:t xml:space="preserve">, 2010; Taft et al., 2008; </w:t>
      </w:r>
      <w:proofErr w:type="spellStart"/>
      <w:r w:rsidRPr="004149FC">
        <w:rPr>
          <w:rFonts w:ascii="Times New Roman" w:hAnsi="Times New Roman" w:cs="Times New Roman"/>
          <w:color w:val="000000"/>
          <w:sz w:val="24"/>
          <w:szCs w:val="24"/>
        </w:rPr>
        <w:t>Zerach</w:t>
      </w:r>
      <w:proofErr w:type="spellEnd"/>
      <w:r w:rsidRPr="004149FC">
        <w:rPr>
          <w:rFonts w:ascii="Times New Roman" w:hAnsi="Times New Roman" w:cs="Times New Roman"/>
          <w:color w:val="000000"/>
          <w:sz w:val="24"/>
          <w:szCs w:val="24"/>
        </w:rPr>
        <w:t xml:space="preserve"> et al., 2012)  As a result, upon a service member’s return, the attachment relationships and overall functioning in the family system will not return to the same state that existed prior to deployment and there may be confusion about how one fits in this new system and what role they should be playing (Boss &amp; Greenberg, 1984; Riggs &amp; Riggs, 2011).</w:t>
      </w:r>
    </w:p>
    <w:p w:rsidR="00D94ECF" w:rsidRDefault="00E53E12" w:rsidP="00E53E12">
      <w:pPr>
        <w:spacing w:after="0" w:line="480" w:lineRule="auto"/>
        <w:ind w:firstLine="720"/>
        <w:rPr>
          <w:rFonts w:ascii="Times New Roman" w:hAnsi="Times New Roman" w:cs="Times New Roman"/>
          <w:sz w:val="24"/>
          <w:szCs w:val="24"/>
        </w:rPr>
      </w:pPr>
      <w:r w:rsidRPr="004149FC">
        <w:rPr>
          <w:rFonts w:ascii="Times New Roman" w:hAnsi="Times New Roman" w:cs="Times New Roman"/>
          <w:bCs/>
          <w:sz w:val="24"/>
          <w:szCs w:val="24"/>
        </w:rPr>
        <w:t>Family belonging, also referred to as a s</w:t>
      </w:r>
      <w:r w:rsidRPr="004149FC">
        <w:rPr>
          <w:rFonts w:ascii="Times New Roman" w:hAnsi="Times New Roman" w:cs="Times New Roman"/>
          <w:sz w:val="24"/>
          <w:szCs w:val="24"/>
        </w:rPr>
        <w:t>ense of connectedness and cohesion, reflects the emotional bond and sense of closeness that family members have with other members of the family that is expressed by feelings of acceptance and belonging within the family system (</w:t>
      </w:r>
      <w:proofErr w:type="spellStart"/>
      <w:r w:rsidRPr="004149FC">
        <w:rPr>
          <w:rFonts w:ascii="Times New Roman" w:hAnsi="Times New Roman" w:cs="Times New Roman"/>
          <w:sz w:val="24"/>
          <w:szCs w:val="24"/>
        </w:rPr>
        <w:t>McKeown</w:t>
      </w:r>
      <w:proofErr w:type="spellEnd"/>
      <w:r w:rsidRPr="004149FC">
        <w:rPr>
          <w:rFonts w:ascii="Times New Roman" w:hAnsi="Times New Roman" w:cs="Times New Roman"/>
          <w:sz w:val="24"/>
          <w:szCs w:val="24"/>
        </w:rPr>
        <w:t xml:space="preserve"> et al., 1997). The literature has shown that perceptions of stronger relationships and levels of communication were associated with lower stress in couples (Allen et al, 2011; Dolan &amp; Ender, 2008). Moreover, greater family cohesion has been associated with increased well-being and fewer symptoms of PTSD among war veterans (</w:t>
      </w:r>
      <w:proofErr w:type="spellStart"/>
      <w:r w:rsidRPr="004149FC">
        <w:rPr>
          <w:rFonts w:ascii="Times New Roman" w:hAnsi="Times New Roman" w:cs="Times New Roman"/>
          <w:sz w:val="24"/>
          <w:szCs w:val="24"/>
        </w:rPr>
        <w:t>Zerach</w:t>
      </w:r>
      <w:proofErr w:type="spellEnd"/>
      <w:r w:rsidRPr="004149FC">
        <w:rPr>
          <w:rFonts w:ascii="Times New Roman" w:hAnsi="Times New Roman" w:cs="Times New Roman"/>
          <w:sz w:val="24"/>
          <w:szCs w:val="24"/>
        </w:rPr>
        <w:t xml:space="preserve"> et al., 2012).  Despite the assertion that cohesion can be viewed as a way to promote well-being, this research does not address the role ambiguity that exists when a service member returns (Boss &amp; Greenberg, 1984).  In other words, how does cohesion promote well-being if a service member does not know how he or she fits within the new family structure or if the family members do not know how to help a service member successfully reintegrate into the family post-injury?  The concept of boundary ambiguity has implications for the development of belonging that must be addressed further.</w:t>
      </w:r>
    </w:p>
    <w:p w:rsidR="00E53E12" w:rsidRPr="004149FC" w:rsidRDefault="00E53E12" w:rsidP="00E53E12">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  </w:t>
      </w:r>
    </w:p>
    <w:p w:rsidR="00E53E12" w:rsidRPr="004149FC" w:rsidRDefault="00E53E12" w:rsidP="00E53E12">
      <w:pPr>
        <w:pStyle w:val="Heading2"/>
        <w:rPr>
          <w:szCs w:val="24"/>
        </w:rPr>
      </w:pPr>
      <w:bookmarkStart w:id="9" w:name="_Toc394434368"/>
      <w:r w:rsidRPr="004149FC">
        <w:rPr>
          <w:szCs w:val="24"/>
        </w:rPr>
        <w:lastRenderedPageBreak/>
        <w:t>Risks of Not Belonging</w:t>
      </w:r>
      <w:bookmarkEnd w:id="9"/>
    </w:p>
    <w:p w:rsidR="00E53E12" w:rsidRPr="004149FC" w:rsidRDefault="00E53E12" w:rsidP="00E53E12">
      <w:pPr>
        <w:autoSpaceDE w:val="0"/>
        <w:autoSpaceDN w:val="0"/>
        <w:adjustRightInd w:val="0"/>
        <w:spacing w:after="0" w:line="480" w:lineRule="auto"/>
        <w:ind w:firstLine="720"/>
        <w:rPr>
          <w:rFonts w:cstheme="minorHAnsi"/>
          <w:sz w:val="24"/>
          <w:szCs w:val="24"/>
        </w:rPr>
      </w:pPr>
      <w:r w:rsidRPr="004149FC">
        <w:rPr>
          <w:rFonts w:cstheme="minorHAnsi"/>
          <w:sz w:val="24"/>
          <w:szCs w:val="24"/>
          <w:lang w:bidi="ar-SA"/>
        </w:rPr>
        <w:t xml:space="preserve">Results of </w:t>
      </w:r>
      <w:proofErr w:type="spellStart"/>
      <w:r w:rsidRPr="004149FC">
        <w:rPr>
          <w:rFonts w:cstheme="minorHAnsi"/>
          <w:sz w:val="24"/>
          <w:szCs w:val="24"/>
          <w:lang w:bidi="ar-SA"/>
        </w:rPr>
        <w:t>Hagerty</w:t>
      </w:r>
      <w:proofErr w:type="spellEnd"/>
      <w:r w:rsidRPr="004149FC">
        <w:rPr>
          <w:rFonts w:cstheme="minorHAnsi"/>
          <w:sz w:val="24"/>
          <w:szCs w:val="24"/>
          <w:lang w:bidi="ar-SA"/>
        </w:rPr>
        <w:t xml:space="preserve"> et al.’s (2002) study examining the antecedents of sense of belonging highlight the important role that having a caring relationship with a parent plays in the development of a sense of belonging. Moreover, a</w:t>
      </w:r>
      <w:r w:rsidRPr="004149FC">
        <w:rPr>
          <w:rFonts w:cstheme="minorHAnsi"/>
          <w:sz w:val="24"/>
          <w:szCs w:val="24"/>
        </w:rPr>
        <w:t xml:space="preserve">n unsatisfied need for belonging has been found to negatively correlate with a sense of well-being (Mellor, Stokes, Firth, Hayashi, &amp; </w:t>
      </w:r>
      <w:proofErr w:type="spellStart"/>
      <w:r w:rsidRPr="004149FC">
        <w:rPr>
          <w:rFonts w:cstheme="minorHAnsi"/>
          <w:sz w:val="24"/>
          <w:szCs w:val="24"/>
        </w:rPr>
        <w:t>Cummin</w:t>
      </w:r>
      <w:proofErr w:type="spellEnd"/>
      <w:r w:rsidRPr="004149FC">
        <w:rPr>
          <w:rFonts w:cstheme="minorHAnsi"/>
          <w:sz w:val="24"/>
          <w:szCs w:val="24"/>
        </w:rPr>
        <w:t xml:space="preserve">, 2008; </w:t>
      </w:r>
      <w:proofErr w:type="spellStart"/>
      <w:r w:rsidRPr="004149FC">
        <w:rPr>
          <w:rFonts w:cstheme="minorHAnsi"/>
          <w:sz w:val="24"/>
          <w:szCs w:val="24"/>
        </w:rPr>
        <w:t>Zerach</w:t>
      </w:r>
      <w:proofErr w:type="spellEnd"/>
      <w:r w:rsidRPr="004149FC">
        <w:rPr>
          <w:rFonts w:cstheme="minorHAnsi"/>
          <w:sz w:val="24"/>
          <w:szCs w:val="24"/>
        </w:rPr>
        <w:t xml:space="preserve"> et al., 2012). </w:t>
      </w:r>
      <w:proofErr w:type="spellStart"/>
      <w:r w:rsidRPr="004149FC">
        <w:rPr>
          <w:rFonts w:cstheme="minorHAnsi"/>
          <w:sz w:val="24"/>
          <w:szCs w:val="24"/>
        </w:rPr>
        <w:t>Baumeister</w:t>
      </w:r>
      <w:proofErr w:type="spellEnd"/>
      <w:r w:rsidRPr="004149FC">
        <w:rPr>
          <w:rFonts w:cstheme="minorHAnsi"/>
          <w:sz w:val="24"/>
          <w:szCs w:val="24"/>
        </w:rPr>
        <w:t xml:space="preserve"> and Leary (1995) examined the concept of partial deprivation and how failing to meet both criteria for belonging are often associated with increased levels of distress and possible mental illness, less than satisfactory feelings of belonging, and a lack of meaning or purpose in life. Partial deprivation can be described as feeling connected to an individual but lacking the consistent interactions necessary to fully develop a healthy, satisfactory sense of belonging (e.g., family members who are in prison, long distance relationships, </w:t>
      </w:r>
      <w:proofErr w:type="gramStart"/>
      <w:r w:rsidRPr="004149FC">
        <w:rPr>
          <w:rFonts w:cstheme="minorHAnsi"/>
          <w:sz w:val="24"/>
          <w:szCs w:val="24"/>
        </w:rPr>
        <w:t>wives</w:t>
      </w:r>
      <w:proofErr w:type="gramEnd"/>
      <w:r w:rsidRPr="004149FC">
        <w:rPr>
          <w:rFonts w:cstheme="minorHAnsi"/>
          <w:sz w:val="24"/>
          <w:szCs w:val="24"/>
        </w:rPr>
        <w:t xml:space="preserve"> of military personnel).  Based on the notion that unsatisfied belonging needs are negatively correlated with a sense of well-being (Mellor et al, 2008; </w:t>
      </w:r>
      <w:proofErr w:type="spellStart"/>
      <w:r w:rsidRPr="004149FC">
        <w:rPr>
          <w:rFonts w:cstheme="minorHAnsi"/>
          <w:sz w:val="24"/>
          <w:szCs w:val="24"/>
        </w:rPr>
        <w:t>Zerach</w:t>
      </w:r>
      <w:proofErr w:type="spellEnd"/>
      <w:r w:rsidRPr="004149FC">
        <w:rPr>
          <w:rFonts w:cstheme="minorHAnsi"/>
          <w:sz w:val="24"/>
          <w:szCs w:val="24"/>
        </w:rPr>
        <w:t xml:space="preserve"> et al., 2012) and military wives may be at-risk of having unfilled belonging needs (</w:t>
      </w:r>
      <w:proofErr w:type="spellStart"/>
      <w:r w:rsidRPr="004149FC">
        <w:rPr>
          <w:rFonts w:cstheme="minorHAnsi"/>
          <w:sz w:val="24"/>
          <w:szCs w:val="24"/>
        </w:rPr>
        <w:t>Baumeister</w:t>
      </w:r>
      <w:proofErr w:type="spellEnd"/>
      <w:r w:rsidRPr="004149FC">
        <w:rPr>
          <w:rFonts w:cstheme="minorHAnsi"/>
          <w:sz w:val="24"/>
          <w:szCs w:val="24"/>
        </w:rPr>
        <w:t xml:space="preserve"> &amp; Leary, 1995), there are implications for the deployment process and in particular, reintegration.  </w:t>
      </w:r>
    </w:p>
    <w:p w:rsidR="00E53E12" w:rsidRPr="004149FC" w:rsidRDefault="00E53E12" w:rsidP="00E53E12">
      <w:pPr>
        <w:spacing w:after="0" w:line="480" w:lineRule="auto"/>
        <w:ind w:firstLine="720"/>
        <w:rPr>
          <w:rFonts w:ascii="Times New Roman" w:hAnsi="Times New Roman" w:cs="Times New Roman"/>
          <w:sz w:val="24"/>
          <w:szCs w:val="24"/>
        </w:rPr>
      </w:pPr>
      <w:r w:rsidRPr="004149FC">
        <w:rPr>
          <w:rFonts w:cs="Times New Roman"/>
          <w:sz w:val="24"/>
          <w:szCs w:val="24"/>
        </w:rPr>
        <w:t>Although</w:t>
      </w:r>
      <w:r w:rsidRPr="004149FC">
        <w:rPr>
          <w:rFonts w:ascii="Times New Roman" w:hAnsi="Times New Roman" w:cs="Times New Roman"/>
          <w:sz w:val="24"/>
          <w:szCs w:val="24"/>
        </w:rPr>
        <w:t xml:space="preserve"> social support has been known to be a central protective factor in promoting well-being and mediating effects of trauma (Allen et al., 2</w:t>
      </w:r>
      <w:r w:rsidR="008E4CB8">
        <w:rPr>
          <w:rFonts w:ascii="Times New Roman" w:hAnsi="Times New Roman" w:cs="Times New Roman"/>
          <w:sz w:val="24"/>
          <w:szCs w:val="24"/>
        </w:rPr>
        <w:t xml:space="preserve">011; Basham et al. 2008; </w:t>
      </w:r>
      <w:proofErr w:type="spellStart"/>
      <w:r w:rsidR="008E4CB8">
        <w:rPr>
          <w:rFonts w:ascii="Times New Roman" w:hAnsi="Times New Roman" w:cs="Times New Roman"/>
          <w:sz w:val="24"/>
          <w:szCs w:val="24"/>
        </w:rPr>
        <w:t>Dekel</w:t>
      </w:r>
      <w:proofErr w:type="spellEnd"/>
      <w:r w:rsidR="008E4CB8">
        <w:rPr>
          <w:rFonts w:ascii="Times New Roman" w:hAnsi="Times New Roman" w:cs="Times New Roman"/>
          <w:sz w:val="24"/>
          <w:szCs w:val="24"/>
        </w:rPr>
        <w:t xml:space="preserve"> &amp; Monson,</w:t>
      </w:r>
      <w:r w:rsidRPr="004149FC">
        <w:rPr>
          <w:rFonts w:ascii="Times New Roman" w:hAnsi="Times New Roman" w:cs="Times New Roman"/>
          <w:sz w:val="24"/>
          <w:szCs w:val="24"/>
        </w:rPr>
        <w:t xml:space="preserve"> 2010; Faber et al., 2008), a sense of belonging in military families has not received adequate attention in the literature (e.g., </w:t>
      </w:r>
      <w:proofErr w:type="spellStart"/>
      <w:r w:rsidRPr="004149FC">
        <w:rPr>
          <w:rFonts w:ascii="Times New Roman" w:hAnsi="Times New Roman" w:cs="Times New Roman"/>
          <w:sz w:val="24"/>
          <w:szCs w:val="24"/>
        </w:rPr>
        <w:t>Zerach</w:t>
      </w:r>
      <w:proofErr w:type="spellEnd"/>
      <w:r w:rsidRPr="004149FC">
        <w:rPr>
          <w:rFonts w:ascii="Times New Roman" w:hAnsi="Times New Roman" w:cs="Times New Roman"/>
          <w:sz w:val="24"/>
          <w:szCs w:val="24"/>
        </w:rPr>
        <w:t xml:space="preserve"> et al., 2012). Many combat veterans and their partners experience acute stress responses in addition to more severe mental health diagnoses.  As a result, despite the critical role that social support plays in the healing process, the quality of the social support the veteran receives from a spouse or caregiver is essentially strained.  Therefore, neither the veteran nor the caregiver is getting what he or she needs to function at </w:t>
      </w:r>
      <w:r w:rsidRPr="004149FC">
        <w:rPr>
          <w:rFonts w:ascii="Times New Roman" w:hAnsi="Times New Roman" w:cs="Times New Roman"/>
          <w:sz w:val="24"/>
          <w:szCs w:val="24"/>
        </w:rPr>
        <w:lastRenderedPageBreak/>
        <w:t>optimum levels for improvement and growth. Moreover, researchers have suggested a bi-directional link between well-being and levels of cohesion (</w:t>
      </w:r>
      <w:proofErr w:type="spellStart"/>
      <w:r w:rsidRPr="004149FC">
        <w:rPr>
          <w:rFonts w:ascii="Times New Roman" w:hAnsi="Times New Roman" w:cs="Times New Roman"/>
          <w:sz w:val="24"/>
          <w:szCs w:val="24"/>
        </w:rPr>
        <w:t>Zerach</w:t>
      </w:r>
      <w:proofErr w:type="spellEnd"/>
      <w:r w:rsidRPr="004149FC">
        <w:rPr>
          <w:rFonts w:ascii="Times New Roman" w:hAnsi="Times New Roman" w:cs="Times New Roman"/>
          <w:sz w:val="24"/>
          <w:szCs w:val="24"/>
        </w:rPr>
        <w:t xml:space="preserve"> et al., 2012). This means that while a service member may have injuries and wounds, he does not live in a vacuum; caring for and being in the presence of these physical and psychological injuries can not only have a direct effect on the well-being of family members, but it can also affect the service member in negative ways.  Given this information, it is crucial to develop a clearer understanding of the trajectory of family belonging throughout the deployment cycle and treatment process, so that families can promote one another’s healing and growth.  </w:t>
      </w:r>
    </w:p>
    <w:p w:rsidR="001E3183" w:rsidRDefault="00E53E12" w:rsidP="00F328B5">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Overall, the literature highlights the importance of having a sense of belonging and examines the role sense of belonging plays in protecting against certain risk factors.  However, despite the literature regarding the benefits of having a sense of belonging, less is known about family belonging and even less is known about family belonging in military families. The extant literature on military families addresses issues of cohesion and connectedness (e.g., </w:t>
      </w:r>
      <w:proofErr w:type="spellStart"/>
      <w:r w:rsidRPr="004149FC">
        <w:rPr>
          <w:rFonts w:ascii="Times New Roman" w:hAnsi="Times New Roman" w:cs="Times New Roman"/>
          <w:sz w:val="24"/>
          <w:szCs w:val="24"/>
        </w:rPr>
        <w:t>Badr</w:t>
      </w:r>
      <w:proofErr w:type="spellEnd"/>
      <w:r w:rsidRPr="004149FC">
        <w:rPr>
          <w:rFonts w:ascii="Times New Roman" w:hAnsi="Times New Roman" w:cs="Times New Roman"/>
          <w:sz w:val="24"/>
          <w:szCs w:val="24"/>
        </w:rPr>
        <w:t xml:space="preserve"> et al, 2011; </w:t>
      </w:r>
      <w:proofErr w:type="spellStart"/>
      <w:r w:rsidRPr="004149FC">
        <w:rPr>
          <w:rFonts w:ascii="Times New Roman" w:hAnsi="Times New Roman" w:cs="Times New Roman"/>
          <w:sz w:val="24"/>
          <w:szCs w:val="24"/>
        </w:rPr>
        <w:t>Zerach</w:t>
      </w:r>
      <w:proofErr w:type="spellEnd"/>
      <w:r w:rsidRPr="004149FC">
        <w:rPr>
          <w:rFonts w:ascii="Times New Roman" w:hAnsi="Times New Roman" w:cs="Times New Roman"/>
          <w:sz w:val="24"/>
          <w:szCs w:val="24"/>
        </w:rPr>
        <w:t xml:space="preserve"> et al., 2012) but as previously noted</w:t>
      </w:r>
      <w:proofErr w:type="gramStart"/>
      <w:r w:rsidRPr="004149FC">
        <w:rPr>
          <w:rFonts w:ascii="Times New Roman" w:hAnsi="Times New Roman" w:cs="Times New Roman"/>
          <w:sz w:val="24"/>
          <w:szCs w:val="24"/>
        </w:rPr>
        <w:t>,</w:t>
      </w:r>
      <w:proofErr w:type="gramEnd"/>
      <w:r w:rsidRPr="004149FC">
        <w:rPr>
          <w:rFonts w:ascii="Times New Roman" w:hAnsi="Times New Roman" w:cs="Times New Roman"/>
          <w:sz w:val="24"/>
          <w:szCs w:val="24"/>
        </w:rPr>
        <w:t xml:space="preserve"> these constructs do not account for the degree of fit within the system.  For example, a service member may perceive a high sense of cohesion among family members, but he may not think he actually </w:t>
      </w:r>
      <w:r w:rsidRPr="004149FC">
        <w:rPr>
          <w:rFonts w:ascii="Times New Roman" w:hAnsi="Times New Roman" w:cs="Times New Roman"/>
          <w:i/>
          <w:sz w:val="24"/>
          <w:szCs w:val="24"/>
        </w:rPr>
        <w:t>fits</w:t>
      </w:r>
      <w:r w:rsidRPr="004149FC">
        <w:rPr>
          <w:rFonts w:ascii="Times New Roman" w:hAnsi="Times New Roman" w:cs="Times New Roman"/>
          <w:sz w:val="24"/>
          <w:szCs w:val="24"/>
        </w:rPr>
        <w:t xml:space="preserve"> with this cohesive unit, as if he were an outsider looking in.  In this regard, his sense of belonging is low.  Moreover, while the literature regarding ambiguous loss addresses the lack of perceived fit and role ambiguity within the family (e.g., Boss, 1983; Boss, 1999; Boss, 2007), it does not address the connectedness or cohesion of family members.  This study proposes that the concept of family belonging addresses these two concepts and offers a more comprehensive understanding of the experiences of military families.</w:t>
      </w:r>
    </w:p>
    <w:p w:rsidR="00D94ECF" w:rsidRPr="004149FC" w:rsidRDefault="00D94ECF" w:rsidP="00F328B5">
      <w:pPr>
        <w:spacing w:after="0" w:line="480" w:lineRule="auto"/>
        <w:ind w:firstLine="720"/>
        <w:rPr>
          <w:rFonts w:ascii="Times New Roman" w:hAnsi="Times New Roman" w:cs="Times New Roman"/>
          <w:sz w:val="24"/>
          <w:szCs w:val="24"/>
        </w:rPr>
      </w:pPr>
    </w:p>
    <w:p w:rsidR="00E53E12" w:rsidRPr="004149FC" w:rsidRDefault="00E53E12" w:rsidP="00E53E12">
      <w:pPr>
        <w:pStyle w:val="Heading2"/>
        <w:rPr>
          <w:szCs w:val="24"/>
        </w:rPr>
      </w:pPr>
      <w:bookmarkStart w:id="10" w:name="_Toc394434369"/>
      <w:r w:rsidRPr="004149FC">
        <w:rPr>
          <w:szCs w:val="24"/>
        </w:rPr>
        <w:lastRenderedPageBreak/>
        <w:t>Measures for Belonging</w:t>
      </w:r>
      <w:bookmarkEnd w:id="10"/>
    </w:p>
    <w:p w:rsidR="00E53E12" w:rsidRPr="004149FC" w:rsidRDefault="00E53E12" w:rsidP="00EB7E4F">
      <w:pPr>
        <w:spacing w:after="0" w:line="480" w:lineRule="auto"/>
        <w:ind w:firstLine="720"/>
        <w:rPr>
          <w:rFonts w:cs="Times New Roman"/>
          <w:sz w:val="24"/>
          <w:szCs w:val="24"/>
        </w:rPr>
      </w:pPr>
      <w:r w:rsidRPr="004149FC">
        <w:rPr>
          <w:rFonts w:ascii="Times New Roman" w:hAnsi="Times New Roman" w:cs="Times New Roman"/>
          <w:sz w:val="24"/>
          <w:szCs w:val="24"/>
        </w:rPr>
        <w:t xml:space="preserve">Current measures of belonging are few and far between.  Although there are measures for family cohesion and connectedness (e.g., Family Environment Scale, Family Assessment Device, Family Adaptability and Cohesion Evaluation Scale IV), these measures do not take into account an important aspect of belonging which is the degree of fit within a system.  The concept of fit refers to the congruence between an individual’s interests and values with the interests and values of the system or family.  Further, </w:t>
      </w:r>
      <w:proofErr w:type="spellStart"/>
      <w:r w:rsidRPr="004149FC">
        <w:rPr>
          <w:rFonts w:ascii="Times New Roman" w:hAnsi="Times New Roman" w:cs="Times New Roman"/>
          <w:sz w:val="24"/>
          <w:szCs w:val="24"/>
        </w:rPr>
        <w:t>Goodenow</w:t>
      </w:r>
      <w:proofErr w:type="spellEnd"/>
      <w:r w:rsidRPr="004149FC">
        <w:rPr>
          <w:rFonts w:ascii="Times New Roman" w:hAnsi="Times New Roman" w:cs="Times New Roman"/>
          <w:sz w:val="24"/>
          <w:szCs w:val="24"/>
        </w:rPr>
        <w:t xml:space="preserve"> (1992) purported that mutual feelings of inclusion and acceptance are integral components for belonging.  </w:t>
      </w:r>
    </w:p>
    <w:p w:rsidR="00E53E12" w:rsidRPr="004149FC" w:rsidRDefault="00E53E12" w:rsidP="00E53E12">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In addition to the paucity of belonging measures in the field, there are few measures that assess the systems changes that occur specifically with military families. Despite increased initiatives to develop and promote a more comprehensive understanding of the experiences of military families, ways to measure these constructs are less prevalent.  This will become more important for measuring outcomes and documenting specific factors that promote and sustain well-being among troops and their families.</w:t>
      </w:r>
    </w:p>
    <w:p w:rsidR="00FB7011" w:rsidRPr="004149FC" w:rsidRDefault="00FB7011" w:rsidP="00E53E12">
      <w:pPr>
        <w:pStyle w:val="Heading1"/>
        <w:rPr>
          <w:szCs w:val="24"/>
        </w:rPr>
      </w:pPr>
      <w:bookmarkStart w:id="11" w:name="_Toc394434370"/>
      <w:r w:rsidRPr="004149FC">
        <w:rPr>
          <w:szCs w:val="24"/>
        </w:rPr>
        <w:t>Current Study Goals</w:t>
      </w:r>
      <w:bookmarkEnd w:id="11"/>
    </w:p>
    <w:p w:rsidR="00FB7011" w:rsidRPr="004149FC" w:rsidRDefault="00FB7011" w:rsidP="00FB7011">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Throug</w:t>
      </w:r>
      <w:r w:rsidR="004C0C75" w:rsidRPr="004149FC">
        <w:rPr>
          <w:rFonts w:ascii="Times New Roman" w:hAnsi="Times New Roman" w:cs="Times New Roman"/>
          <w:sz w:val="24"/>
          <w:szCs w:val="24"/>
        </w:rPr>
        <w:t>h this study the researcher aimed</w:t>
      </w:r>
      <w:r w:rsidRPr="004149FC">
        <w:rPr>
          <w:rFonts w:ascii="Times New Roman" w:hAnsi="Times New Roman" w:cs="Times New Roman"/>
          <w:sz w:val="24"/>
          <w:szCs w:val="24"/>
        </w:rPr>
        <w:t xml:space="preserve"> to develop evidence for establishing validity and reliability for the Family Belonging Scale-Revised for use military families.  Additionally, the researcher </w:t>
      </w:r>
      <w:r w:rsidR="004C0C75" w:rsidRPr="004149FC">
        <w:rPr>
          <w:rFonts w:ascii="Times New Roman" w:hAnsi="Times New Roman" w:cs="Times New Roman"/>
          <w:sz w:val="24"/>
          <w:szCs w:val="24"/>
        </w:rPr>
        <w:t xml:space="preserve">sought to </w:t>
      </w:r>
      <w:r w:rsidRPr="004149FC">
        <w:rPr>
          <w:rFonts w:ascii="Times New Roman" w:hAnsi="Times New Roman" w:cs="Times New Roman"/>
          <w:sz w:val="24"/>
          <w:szCs w:val="24"/>
        </w:rPr>
        <w:t xml:space="preserve">identify individual and structural factors that may contribute to higher or lower levels of belonging.  </w:t>
      </w:r>
    </w:p>
    <w:p w:rsidR="00FB7011" w:rsidRPr="004149FC" w:rsidRDefault="00FB7011" w:rsidP="00A46316">
      <w:pPr>
        <w:pStyle w:val="Heading2"/>
        <w:tabs>
          <w:tab w:val="left" w:pos="4890"/>
        </w:tabs>
        <w:rPr>
          <w:szCs w:val="24"/>
        </w:rPr>
      </w:pPr>
      <w:bookmarkStart w:id="12" w:name="_Toc394434371"/>
      <w:r w:rsidRPr="004149FC">
        <w:rPr>
          <w:szCs w:val="24"/>
        </w:rPr>
        <w:t>Research Questions</w:t>
      </w:r>
      <w:bookmarkEnd w:id="12"/>
      <w:r w:rsidR="00A46316" w:rsidRPr="004149FC">
        <w:rPr>
          <w:szCs w:val="24"/>
        </w:rPr>
        <w:tab/>
      </w:r>
    </w:p>
    <w:p w:rsidR="00FB7011" w:rsidRPr="004149FC" w:rsidRDefault="00FB7011" w:rsidP="00FB7011">
      <w:pPr>
        <w:pStyle w:val="ListParagraph"/>
        <w:numPr>
          <w:ilvl w:val="0"/>
          <w:numId w:val="22"/>
        </w:numPr>
        <w:spacing w:line="480" w:lineRule="auto"/>
        <w:rPr>
          <w:sz w:val="24"/>
          <w:szCs w:val="24"/>
        </w:rPr>
      </w:pPr>
      <w:r w:rsidRPr="004149FC">
        <w:rPr>
          <w:sz w:val="24"/>
          <w:szCs w:val="24"/>
        </w:rPr>
        <w:t xml:space="preserve">Will the </w:t>
      </w:r>
      <w:proofErr w:type="spellStart"/>
      <w:r w:rsidRPr="004149FC">
        <w:rPr>
          <w:sz w:val="24"/>
          <w:szCs w:val="24"/>
        </w:rPr>
        <w:t>unidimensional</w:t>
      </w:r>
      <w:proofErr w:type="spellEnd"/>
      <w:r w:rsidRPr="004149FC">
        <w:rPr>
          <w:sz w:val="24"/>
          <w:szCs w:val="24"/>
        </w:rPr>
        <w:t xml:space="preserve"> family belonging construct of the FBS-R remain intact when applied to individuals from military families?</w:t>
      </w:r>
    </w:p>
    <w:p w:rsidR="00FB7011" w:rsidRPr="004149FC" w:rsidRDefault="00FB7011" w:rsidP="00FB7011">
      <w:pPr>
        <w:pStyle w:val="ListParagraph"/>
        <w:numPr>
          <w:ilvl w:val="0"/>
          <w:numId w:val="22"/>
        </w:numPr>
        <w:spacing w:line="480" w:lineRule="auto"/>
        <w:rPr>
          <w:sz w:val="24"/>
          <w:szCs w:val="24"/>
        </w:rPr>
      </w:pPr>
      <w:r w:rsidRPr="004149FC">
        <w:rPr>
          <w:sz w:val="24"/>
          <w:szCs w:val="24"/>
        </w:rPr>
        <w:lastRenderedPageBreak/>
        <w:t xml:space="preserve">Will the FBS-R correlate with previously established measures of cohesion and belonging? </w:t>
      </w:r>
    </w:p>
    <w:p w:rsidR="00FB7011" w:rsidRPr="004149FC" w:rsidRDefault="00FB7011" w:rsidP="00FB7011">
      <w:pPr>
        <w:pStyle w:val="ListParagraph"/>
        <w:numPr>
          <w:ilvl w:val="0"/>
          <w:numId w:val="22"/>
        </w:numPr>
        <w:spacing w:line="480" w:lineRule="auto"/>
        <w:rPr>
          <w:sz w:val="24"/>
          <w:szCs w:val="24"/>
        </w:rPr>
      </w:pPr>
      <w:r w:rsidRPr="004149FC">
        <w:rPr>
          <w:sz w:val="24"/>
          <w:szCs w:val="24"/>
        </w:rPr>
        <w:t>What factors contribute to higher/lower levels of belonging?</w:t>
      </w:r>
    </w:p>
    <w:p w:rsidR="00FB7011" w:rsidRPr="004149FC" w:rsidRDefault="00FB7011" w:rsidP="00FB7011">
      <w:pPr>
        <w:pStyle w:val="ListParagraph"/>
        <w:numPr>
          <w:ilvl w:val="1"/>
          <w:numId w:val="22"/>
        </w:numPr>
        <w:spacing w:line="480" w:lineRule="auto"/>
        <w:rPr>
          <w:sz w:val="24"/>
          <w:szCs w:val="24"/>
        </w:rPr>
      </w:pPr>
      <w:r w:rsidRPr="004149FC">
        <w:rPr>
          <w:sz w:val="24"/>
          <w:szCs w:val="24"/>
        </w:rPr>
        <w:t>More specifically, does the presence of mental/physical illness negatively correlate with belonging?</w:t>
      </w:r>
    </w:p>
    <w:p w:rsidR="00FB7011" w:rsidRPr="004149FC" w:rsidRDefault="00FB7011" w:rsidP="00FB7011">
      <w:pPr>
        <w:pStyle w:val="ListParagraph"/>
        <w:numPr>
          <w:ilvl w:val="1"/>
          <w:numId w:val="22"/>
        </w:numPr>
        <w:spacing w:line="480" w:lineRule="auto"/>
        <w:rPr>
          <w:sz w:val="24"/>
          <w:szCs w:val="24"/>
        </w:rPr>
      </w:pPr>
      <w:r w:rsidRPr="004149FC">
        <w:rPr>
          <w:sz w:val="24"/>
          <w:szCs w:val="24"/>
        </w:rPr>
        <w:t>Does the number of deployments have an inverse relationship with the degree of belonging?</w:t>
      </w:r>
    </w:p>
    <w:p w:rsidR="00FB7011" w:rsidRPr="004149FC" w:rsidRDefault="00FB7011" w:rsidP="00FB7011">
      <w:pPr>
        <w:pStyle w:val="ListParagraph"/>
        <w:numPr>
          <w:ilvl w:val="1"/>
          <w:numId w:val="22"/>
        </w:numPr>
        <w:spacing w:line="480" w:lineRule="auto"/>
        <w:rPr>
          <w:sz w:val="24"/>
          <w:szCs w:val="24"/>
        </w:rPr>
      </w:pPr>
      <w:r w:rsidRPr="004149FC">
        <w:rPr>
          <w:sz w:val="24"/>
          <w:szCs w:val="24"/>
        </w:rPr>
        <w:t>Given that there are differences in experiences by branch of military, are there also differences in level of belonging by branch of military?</w:t>
      </w:r>
    </w:p>
    <w:p w:rsidR="00FB7011" w:rsidRPr="004149FC" w:rsidRDefault="00FB7011" w:rsidP="00FB7011">
      <w:pPr>
        <w:pStyle w:val="ListParagraph"/>
        <w:numPr>
          <w:ilvl w:val="1"/>
          <w:numId w:val="22"/>
        </w:numPr>
        <w:spacing w:line="480" w:lineRule="auto"/>
        <w:rPr>
          <w:sz w:val="24"/>
          <w:szCs w:val="24"/>
        </w:rPr>
      </w:pPr>
      <w:r w:rsidRPr="004149FC">
        <w:rPr>
          <w:sz w:val="24"/>
          <w:szCs w:val="24"/>
        </w:rPr>
        <w:t>Will lengthier deployments significantly contribute to lower levels of belonging?</w:t>
      </w:r>
    </w:p>
    <w:p w:rsidR="00FB7011" w:rsidRPr="004149FC" w:rsidRDefault="00FB7011" w:rsidP="00FB7011">
      <w:pPr>
        <w:pStyle w:val="Heading1"/>
        <w:rPr>
          <w:szCs w:val="24"/>
        </w:rPr>
      </w:pPr>
      <w:bookmarkStart w:id="13" w:name="_Toc394434372"/>
      <w:r w:rsidRPr="004149FC">
        <w:rPr>
          <w:szCs w:val="24"/>
        </w:rPr>
        <w:t>Summary</w:t>
      </w:r>
      <w:bookmarkEnd w:id="13"/>
    </w:p>
    <w:p w:rsidR="00FB7011" w:rsidRPr="004149FC" w:rsidRDefault="00FB7011" w:rsidP="00FB7011">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Larger proportions of military families are experiencing increased deployment stressors that are affecting family members’ ability to adjust.  While researchers have identified some factors that may affect the reintegration process (e.g., ambiguous loss and physical and psychological trauma), little is known about family members’ sense of belonging and how their sense of belonging is affected during the deployment cycle. Additionally, few measures aimed to assess family dynamics, more specifically belonging, have been adapted for use with military families.  The purpose of this study </w:t>
      </w:r>
      <w:r w:rsidR="004C0C75" w:rsidRPr="004149FC">
        <w:rPr>
          <w:rFonts w:ascii="Times New Roman" w:hAnsi="Times New Roman" w:cs="Times New Roman"/>
          <w:sz w:val="24"/>
          <w:szCs w:val="24"/>
        </w:rPr>
        <w:t xml:space="preserve">was </w:t>
      </w:r>
      <w:r w:rsidRPr="004149FC">
        <w:rPr>
          <w:rFonts w:ascii="Times New Roman" w:hAnsi="Times New Roman" w:cs="Times New Roman"/>
          <w:sz w:val="24"/>
          <w:szCs w:val="24"/>
        </w:rPr>
        <w:t xml:space="preserve">to begin to validate the Family Belonging Scale-Revised as a measure of an individual’s sense of belonging in military families. Additionally, the </w:t>
      </w:r>
      <w:proofErr w:type="gramStart"/>
      <w:r w:rsidRPr="004149FC">
        <w:rPr>
          <w:rFonts w:ascii="Times New Roman" w:hAnsi="Times New Roman" w:cs="Times New Roman"/>
          <w:sz w:val="24"/>
          <w:szCs w:val="24"/>
        </w:rPr>
        <w:t xml:space="preserve">researcher </w:t>
      </w:r>
      <w:r w:rsidR="004C0C75" w:rsidRPr="004149FC">
        <w:rPr>
          <w:rFonts w:ascii="Times New Roman" w:hAnsi="Times New Roman" w:cs="Times New Roman"/>
          <w:sz w:val="24"/>
          <w:szCs w:val="24"/>
        </w:rPr>
        <w:t>aimed</w:t>
      </w:r>
      <w:r w:rsidRPr="004149FC">
        <w:rPr>
          <w:rFonts w:ascii="Times New Roman" w:hAnsi="Times New Roman" w:cs="Times New Roman"/>
          <w:sz w:val="24"/>
          <w:szCs w:val="24"/>
        </w:rPr>
        <w:t xml:space="preserve"> identify</w:t>
      </w:r>
      <w:proofErr w:type="gramEnd"/>
      <w:r w:rsidRPr="004149FC">
        <w:rPr>
          <w:rFonts w:ascii="Times New Roman" w:hAnsi="Times New Roman" w:cs="Times New Roman"/>
          <w:sz w:val="24"/>
          <w:szCs w:val="24"/>
        </w:rPr>
        <w:t xml:space="preserve"> individual and structural factors associated with higher and lower levels of belonging.</w:t>
      </w:r>
    </w:p>
    <w:p w:rsidR="00D94ECF" w:rsidRDefault="00D94ECF" w:rsidP="00D5607B">
      <w:pPr>
        <w:pStyle w:val="Heading1"/>
        <w:rPr>
          <w:szCs w:val="24"/>
        </w:rPr>
      </w:pPr>
    </w:p>
    <w:p w:rsidR="00D94ECF" w:rsidRDefault="00D94ECF" w:rsidP="00D5607B">
      <w:pPr>
        <w:pStyle w:val="Heading1"/>
        <w:rPr>
          <w:szCs w:val="24"/>
        </w:rPr>
      </w:pPr>
    </w:p>
    <w:p w:rsidR="00D5607B" w:rsidRPr="004149FC" w:rsidRDefault="00D5607B" w:rsidP="00D5607B">
      <w:pPr>
        <w:pStyle w:val="Heading1"/>
        <w:rPr>
          <w:szCs w:val="24"/>
        </w:rPr>
      </w:pPr>
      <w:bookmarkStart w:id="14" w:name="_Toc394434373"/>
      <w:r w:rsidRPr="004149FC">
        <w:rPr>
          <w:szCs w:val="24"/>
        </w:rPr>
        <w:lastRenderedPageBreak/>
        <w:t>Method</w:t>
      </w:r>
      <w:bookmarkEnd w:id="14"/>
      <w:r w:rsidRPr="004149FC">
        <w:rPr>
          <w:szCs w:val="24"/>
        </w:rPr>
        <w:t xml:space="preserve"> </w:t>
      </w:r>
    </w:p>
    <w:p w:rsidR="00D5607B" w:rsidRPr="004149FC" w:rsidRDefault="00D5607B" w:rsidP="00D5607B">
      <w:pPr>
        <w:spacing w:after="0" w:line="480" w:lineRule="auto"/>
        <w:rPr>
          <w:sz w:val="24"/>
          <w:szCs w:val="24"/>
        </w:rPr>
      </w:pPr>
      <w:r w:rsidRPr="004149FC">
        <w:rPr>
          <w:sz w:val="24"/>
          <w:szCs w:val="24"/>
        </w:rPr>
        <w:tab/>
        <w:t xml:space="preserve">The present study </w:t>
      </w:r>
      <w:r w:rsidR="004C0C75" w:rsidRPr="004149FC">
        <w:rPr>
          <w:sz w:val="24"/>
          <w:szCs w:val="24"/>
        </w:rPr>
        <w:t>sought to provide validity evidence for</w:t>
      </w:r>
      <w:r w:rsidRPr="004149FC">
        <w:rPr>
          <w:sz w:val="24"/>
          <w:szCs w:val="24"/>
        </w:rPr>
        <w:t xml:space="preserve"> the Family Belonging Scale-Revised, a measure of family belonging, for use with military families.  Correlation analyses </w:t>
      </w:r>
      <w:r w:rsidR="004C0C75" w:rsidRPr="004149FC">
        <w:rPr>
          <w:sz w:val="24"/>
          <w:szCs w:val="24"/>
        </w:rPr>
        <w:t xml:space="preserve">were </w:t>
      </w:r>
      <w:r w:rsidRPr="004149FC">
        <w:rPr>
          <w:sz w:val="24"/>
          <w:szCs w:val="24"/>
        </w:rPr>
        <w:t>performed to provide evidence of convergent validity with measures of family cohesion and general sense of belon</w:t>
      </w:r>
      <w:r w:rsidR="004C0C75" w:rsidRPr="004149FC">
        <w:rPr>
          <w:sz w:val="24"/>
          <w:szCs w:val="24"/>
        </w:rPr>
        <w:t xml:space="preserve">ging.  This study also attempted to </w:t>
      </w:r>
      <w:r w:rsidRPr="004149FC">
        <w:rPr>
          <w:sz w:val="24"/>
          <w:szCs w:val="24"/>
        </w:rPr>
        <w:t xml:space="preserve">develop a clearer understanding of factors that may contribute to higher or lower levels of family belonging for individuals from military families.  </w:t>
      </w:r>
    </w:p>
    <w:p w:rsidR="00D5607B" w:rsidRPr="004149FC" w:rsidRDefault="00D5607B" w:rsidP="00D5607B">
      <w:pPr>
        <w:pStyle w:val="Heading2"/>
        <w:rPr>
          <w:szCs w:val="24"/>
        </w:rPr>
      </w:pPr>
      <w:bookmarkStart w:id="15" w:name="_Toc394434374"/>
      <w:r w:rsidRPr="004149FC">
        <w:rPr>
          <w:szCs w:val="24"/>
        </w:rPr>
        <w:t>Participants</w:t>
      </w:r>
      <w:bookmarkEnd w:id="15"/>
      <w:r w:rsidRPr="004149FC">
        <w:rPr>
          <w:szCs w:val="24"/>
        </w:rPr>
        <w:t xml:space="preserve"> </w:t>
      </w:r>
    </w:p>
    <w:p w:rsidR="00D94ECF" w:rsidRDefault="00301973" w:rsidP="00D5607B">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Participants who met criteria for inclusion in the study </w:t>
      </w:r>
      <w:r w:rsidR="004C0C75" w:rsidRPr="004149FC">
        <w:rPr>
          <w:rFonts w:ascii="Times New Roman" w:hAnsi="Times New Roman" w:cs="Times New Roman"/>
          <w:sz w:val="24"/>
          <w:szCs w:val="24"/>
        </w:rPr>
        <w:t>were</w:t>
      </w:r>
      <w:r w:rsidR="00D5607B" w:rsidRPr="004149FC">
        <w:rPr>
          <w:rFonts w:ascii="Times New Roman" w:hAnsi="Times New Roman" w:cs="Times New Roman"/>
          <w:sz w:val="24"/>
          <w:szCs w:val="24"/>
        </w:rPr>
        <w:t xml:space="preserve"> individuals from military families (i.e., service members, partners, and college-aged dependents) who experienced a deployment</w:t>
      </w:r>
      <w:r w:rsidR="004F506D" w:rsidRPr="004149FC">
        <w:rPr>
          <w:rFonts w:ascii="Times New Roman" w:hAnsi="Times New Roman" w:cs="Times New Roman"/>
          <w:sz w:val="24"/>
          <w:szCs w:val="24"/>
        </w:rPr>
        <w:t xml:space="preserve"> of the service member</w:t>
      </w:r>
      <w:r w:rsidR="00D5607B" w:rsidRPr="004149FC">
        <w:rPr>
          <w:rFonts w:ascii="Times New Roman" w:hAnsi="Times New Roman" w:cs="Times New Roman"/>
          <w:sz w:val="24"/>
          <w:szCs w:val="24"/>
        </w:rPr>
        <w:t xml:space="preserve"> at least once during Operation Enduring Freedom, Operation Iraqi Freedom, and/or Operation New Dawn.  Military family is further defined as those families whose service member is from any branch of military and served in OEF/OIF/OND.</w:t>
      </w:r>
      <w:r w:rsidRPr="004149FC">
        <w:rPr>
          <w:rFonts w:ascii="Times New Roman" w:hAnsi="Times New Roman" w:cs="Times New Roman"/>
          <w:sz w:val="24"/>
          <w:szCs w:val="24"/>
        </w:rPr>
        <w:t xml:space="preserve">  </w:t>
      </w:r>
      <w:r w:rsidRPr="004149FC">
        <w:rPr>
          <w:sz w:val="24"/>
          <w:szCs w:val="24"/>
        </w:rPr>
        <w:t xml:space="preserve">Participants (N=52) consisted of 24 service members (46.2%), 24 partners/significant others of service members (46.2%), and four adult children of service members (7.7%). Of this total sample, 55.8% identified as female (n=29) and 44.2% identified as male (n=23).  In addition, 78.9% of participants indicated they were living in the same household as the service member at the time of deployment.  Within this overall sample, 38.4% of respondents stated the service member was in the Army, 28.8% reported Marine Corps, and 15.3% indicated the service member was in the Navy.  The remaining 17.1% reported being affiliated with the Air Force, National Guard, Special Forces, or multiple branches of the military. </w:t>
      </w:r>
      <w:r w:rsidR="00D5607B" w:rsidRPr="004149FC">
        <w:rPr>
          <w:rFonts w:ascii="Times New Roman" w:hAnsi="Times New Roman" w:cs="Times New Roman"/>
          <w:sz w:val="24"/>
          <w:szCs w:val="24"/>
        </w:rPr>
        <w:t xml:space="preserve"> </w:t>
      </w:r>
    </w:p>
    <w:p w:rsidR="00D94ECF" w:rsidRDefault="00D94ECF" w:rsidP="00D5607B">
      <w:pPr>
        <w:spacing w:after="0" w:line="480" w:lineRule="auto"/>
        <w:ind w:firstLine="720"/>
        <w:rPr>
          <w:rFonts w:ascii="Times New Roman" w:hAnsi="Times New Roman" w:cs="Times New Roman"/>
          <w:sz w:val="24"/>
          <w:szCs w:val="24"/>
        </w:rPr>
      </w:pPr>
    </w:p>
    <w:p w:rsidR="00301973" w:rsidRPr="004149FC" w:rsidRDefault="00D5607B" w:rsidP="00D5607B">
      <w:pPr>
        <w:spacing w:after="0" w:line="480" w:lineRule="auto"/>
        <w:ind w:firstLine="720"/>
        <w:rPr>
          <w:rFonts w:ascii="Times New Roman" w:hAnsi="Times New Roman" w:cs="Times New Roman"/>
          <w:sz w:val="24"/>
          <w:szCs w:val="24"/>
          <w:highlight w:val="yellow"/>
        </w:rPr>
      </w:pPr>
      <w:r w:rsidRPr="004149FC">
        <w:rPr>
          <w:rFonts w:ascii="Times New Roman" w:hAnsi="Times New Roman" w:cs="Times New Roman"/>
          <w:sz w:val="24"/>
          <w:szCs w:val="24"/>
          <w:highlight w:val="yellow"/>
        </w:rPr>
        <w:t xml:space="preserve"> </w:t>
      </w:r>
    </w:p>
    <w:p w:rsidR="00D5607B" w:rsidRPr="004149FC" w:rsidRDefault="00D5607B" w:rsidP="00D5607B">
      <w:pPr>
        <w:pStyle w:val="Heading2"/>
        <w:rPr>
          <w:szCs w:val="24"/>
        </w:rPr>
      </w:pPr>
      <w:bookmarkStart w:id="16" w:name="_Toc394434375"/>
      <w:r w:rsidRPr="004149FC">
        <w:rPr>
          <w:szCs w:val="24"/>
        </w:rPr>
        <w:lastRenderedPageBreak/>
        <w:t>Instrumentation</w:t>
      </w:r>
      <w:bookmarkEnd w:id="16"/>
    </w:p>
    <w:p w:rsidR="00D5607B" w:rsidRPr="004149FC" w:rsidRDefault="00D5607B" w:rsidP="00D5607B">
      <w:pPr>
        <w:tabs>
          <w:tab w:val="left" w:pos="0"/>
        </w:tabs>
        <w:spacing w:after="0" w:line="480" w:lineRule="auto"/>
        <w:rPr>
          <w:rFonts w:ascii="Times New Roman" w:hAnsi="Times New Roman" w:cs="Times New Roman"/>
          <w:sz w:val="24"/>
          <w:szCs w:val="24"/>
        </w:rPr>
      </w:pPr>
      <w:r w:rsidRPr="004149FC">
        <w:rPr>
          <w:rFonts w:ascii="Times New Roman" w:hAnsi="Times New Roman" w:cs="Times New Roman"/>
          <w:b/>
          <w:sz w:val="24"/>
          <w:szCs w:val="24"/>
        </w:rPr>
        <w:tab/>
      </w:r>
      <w:r w:rsidRPr="004149FC">
        <w:rPr>
          <w:rFonts w:ascii="Times New Roman" w:hAnsi="Times New Roman" w:cs="Times New Roman"/>
          <w:sz w:val="24"/>
          <w:szCs w:val="24"/>
        </w:rPr>
        <w:t xml:space="preserve">Measures </w:t>
      </w:r>
      <w:r w:rsidR="00301973" w:rsidRPr="004149FC">
        <w:rPr>
          <w:rFonts w:ascii="Times New Roman" w:hAnsi="Times New Roman" w:cs="Times New Roman"/>
          <w:sz w:val="24"/>
          <w:szCs w:val="24"/>
        </w:rPr>
        <w:t>were</w:t>
      </w:r>
      <w:r w:rsidRPr="004149FC">
        <w:rPr>
          <w:rFonts w:ascii="Times New Roman" w:hAnsi="Times New Roman" w:cs="Times New Roman"/>
          <w:sz w:val="24"/>
          <w:szCs w:val="24"/>
        </w:rPr>
        <w:t xml:space="preserve"> presented to respondents through</w:t>
      </w:r>
      <w:r w:rsidR="004F506D" w:rsidRPr="004149FC">
        <w:rPr>
          <w:rFonts w:ascii="Times New Roman" w:hAnsi="Times New Roman" w:cs="Times New Roman"/>
          <w:sz w:val="24"/>
          <w:szCs w:val="24"/>
        </w:rPr>
        <w:t xml:space="preserve">, </w:t>
      </w:r>
      <w:proofErr w:type="spellStart"/>
      <w:r w:rsidR="004F506D" w:rsidRPr="004149FC">
        <w:rPr>
          <w:rFonts w:ascii="Times New Roman" w:hAnsi="Times New Roman" w:cs="Times New Roman"/>
          <w:sz w:val="24"/>
          <w:szCs w:val="24"/>
        </w:rPr>
        <w:t>Qualtrics</w:t>
      </w:r>
      <w:proofErr w:type="spellEnd"/>
      <w:r w:rsidR="004F506D" w:rsidRPr="004149FC">
        <w:rPr>
          <w:rFonts w:ascii="Times New Roman" w:hAnsi="Times New Roman" w:cs="Times New Roman"/>
          <w:sz w:val="24"/>
          <w:szCs w:val="24"/>
        </w:rPr>
        <w:t xml:space="preserve">, an </w:t>
      </w:r>
      <w:r w:rsidRPr="004149FC">
        <w:rPr>
          <w:rFonts w:ascii="Times New Roman" w:hAnsi="Times New Roman" w:cs="Times New Roman"/>
          <w:sz w:val="24"/>
          <w:szCs w:val="24"/>
        </w:rPr>
        <w:t xml:space="preserve">online survey management tool in the following order: demographic information (Appendix A), Family Belonging Scale –Revised (Appendix B), the Family Environment Scale (Appendix C), and the Sense of Belonging Instrument (Appendix D). </w:t>
      </w:r>
    </w:p>
    <w:p w:rsidR="00D5607B" w:rsidRPr="004149FC" w:rsidRDefault="00D5607B" w:rsidP="00D5607B">
      <w:pPr>
        <w:tabs>
          <w:tab w:val="left" w:pos="720"/>
        </w:tabs>
        <w:spacing w:after="0" w:line="480" w:lineRule="auto"/>
        <w:rPr>
          <w:rFonts w:ascii="Times New Roman" w:hAnsi="Times New Roman" w:cs="Times New Roman"/>
          <w:sz w:val="24"/>
          <w:szCs w:val="24"/>
        </w:rPr>
      </w:pPr>
      <w:r w:rsidRPr="004149FC">
        <w:rPr>
          <w:rFonts w:ascii="Times New Roman" w:hAnsi="Times New Roman" w:cs="Times New Roman"/>
          <w:b/>
          <w:sz w:val="24"/>
          <w:szCs w:val="24"/>
        </w:rPr>
        <w:tab/>
      </w:r>
      <w:proofErr w:type="gramStart"/>
      <w:r w:rsidRPr="004149FC">
        <w:rPr>
          <w:rFonts w:ascii="Times New Roman" w:hAnsi="Times New Roman" w:cs="Times New Roman"/>
          <w:b/>
          <w:sz w:val="24"/>
          <w:szCs w:val="24"/>
        </w:rPr>
        <w:t>Demographics.</w:t>
      </w:r>
      <w:proofErr w:type="gramEnd"/>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 xml:space="preserve">Demographic information </w:t>
      </w:r>
      <w:r w:rsidR="00A33596" w:rsidRPr="004149FC">
        <w:rPr>
          <w:rFonts w:ascii="Times New Roman" w:hAnsi="Times New Roman" w:cs="Times New Roman"/>
          <w:sz w:val="24"/>
          <w:szCs w:val="24"/>
        </w:rPr>
        <w:t>was</w:t>
      </w:r>
      <w:r w:rsidRPr="004149FC">
        <w:rPr>
          <w:rFonts w:ascii="Times New Roman" w:hAnsi="Times New Roman" w:cs="Times New Roman"/>
          <w:sz w:val="24"/>
          <w:szCs w:val="24"/>
        </w:rPr>
        <w:t xml:space="preserve"> collected to</w:t>
      </w:r>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assist in identifying possible predictors of family belonging</w:t>
      </w:r>
      <w:r w:rsidR="00F50665" w:rsidRPr="004149FC">
        <w:rPr>
          <w:rFonts w:ascii="Times New Roman" w:hAnsi="Times New Roman" w:cs="Times New Roman"/>
          <w:sz w:val="24"/>
          <w:szCs w:val="24"/>
        </w:rPr>
        <w:t xml:space="preserve"> (i.e., length of deployment, number of deployments, average length of time between deployments, and presence of physical or mental illness)</w:t>
      </w:r>
      <w:r w:rsidRPr="004149FC">
        <w:rPr>
          <w:rFonts w:ascii="Times New Roman" w:hAnsi="Times New Roman" w:cs="Times New Roman"/>
          <w:sz w:val="24"/>
          <w:szCs w:val="24"/>
        </w:rPr>
        <w:t>.</w:t>
      </w:r>
      <w:r w:rsidR="00F50665" w:rsidRPr="004149FC">
        <w:rPr>
          <w:rFonts w:ascii="Times New Roman" w:hAnsi="Times New Roman" w:cs="Times New Roman"/>
          <w:sz w:val="24"/>
          <w:szCs w:val="24"/>
        </w:rPr>
        <w:t xml:space="preserve"> </w:t>
      </w:r>
      <w:r w:rsidRPr="004149FC">
        <w:rPr>
          <w:rFonts w:ascii="Times New Roman" w:hAnsi="Times New Roman" w:cs="Times New Roman"/>
          <w:sz w:val="24"/>
          <w:szCs w:val="24"/>
        </w:rPr>
        <w:t xml:space="preserve">A screening question </w:t>
      </w:r>
      <w:r w:rsidR="00A33596" w:rsidRPr="004149FC">
        <w:rPr>
          <w:rFonts w:ascii="Times New Roman" w:hAnsi="Times New Roman" w:cs="Times New Roman"/>
          <w:sz w:val="24"/>
          <w:szCs w:val="24"/>
        </w:rPr>
        <w:t xml:space="preserve">was </w:t>
      </w:r>
      <w:r w:rsidRPr="004149FC">
        <w:rPr>
          <w:rFonts w:ascii="Times New Roman" w:hAnsi="Times New Roman" w:cs="Times New Roman"/>
          <w:sz w:val="24"/>
          <w:szCs w:val="24"/>
        </w:rPr>
        <w:t xml:space="preserve">asked at the beginning of the survey to determine the type of demographic survey the respondent will receive (i.e., service member, partner, or dependent).  Each survey </w:t>
      </w:r>
      <w:r w:rsidR="00A33596" w:rsidRPr="004149FC">
        <w:rPr>
          <w:rFonts w:ascii="Times New Roman" w:hAnsi="Times New Roman" w:cs="Times New Roman"/>
          <w:sz w:val="24"/>
          <w:szCs w:val="24"/>
        </w:rPr>
        <w:t>was</w:t>
      </w:r>
      <w:r w:rsidRPr="004149FC">
        <w:rPr>
          <w:rFonts w:ascii="Times New Roman" w:hAnsi="Times New Roman" w:cs="Times New Roman"/>
          <w:sz w:val="24"/>
          <w:szCs w:val="24"/>
        </w:rPr>
        <w:t xml:space="preserve"> specifically worded to target the respondent’s identity; however, the de</w:t>
      </w:r>
      <w:r w:rsidR="00A33596" w:rsidRPr="004149FC">
        <w:rPr>
          <w:rFonts w:ascii="Times New Roman" w:hAnsi="Times New Roman" w:cs="Times New Roman"/>
          <w:sz w:val="24"/>
          <w:szCs w:val="24"/>
        </w:rPr>
        <w:t>mographic data collected remained</w:t>
      </w:r>
      <w:r w:rsidRPr="004149FC">
        <w:rPr>
          <w:rFonts w:ascii="Times New Roman" w:hAnsi="Times New Roman" w:cs="Times New Roman"/>
          <w:sz w:val="24"/>
          <w:szCs w:val="24"/>
        </w:rPr>
        <w:t xml:space="preserve"> the same. </w:t>
      </w:r>
      <w:r w:rsidR="00F50665" w:rsidRPr="004149FC">
        <w:rPr>
          <w:rFonts w:ascii="Times New Roman" w:hAnsi="Times New Roman" w:cs="Times New Roman"/>
          <w:sz w:val="24"/>
          <w:szCs w:val="24"/>
        </w:rPr>
        <w:t>Additional demographic information include</w:t>
      </w:r>
      <w:r w:rsidR="00A33596" w:rsidRPr="004149FC">
        <w:rPr>
          <w:rFonts w:ascii="Times New Roman" w:hAnsi="Times New Roman" w:cs="Times New Roman"/>
          <w:sz w:val="24"/>
          <w:szCs w:val="24"/>
        </w:rPr>
        <w:t>d</w:t>
      </w:r>
      <w:r w:rsidR="00F50665" w:rsidRPr="004149FC">
        <w:rPr>
          <w:rFonts w:ascii="Times New Roman" w:hAnsi="Times New Roman" w:cs="Times New Roman"/>
          <w:sz w:val="24"/>
          <w:szCs w:val="24"/>
        </w:rPr>
        <w:t xml:space="preserve"> curr</w:t>
      </w:r>
      <w:r w:rsidR="00A33596" w:rsidRPr="004149FC">
        <w:rPr>
          <w:rFonts w:ascii="Times New Roman" w:hAnsi="Times New Roman" w:cs="Times New Roman"/>
          <w:sz w:val="24"/>
          <w:szCs w:val="24"/>
        </w:rPr>
        <w:t>ent age and sex of the respondent</w:t>
      </w:r>
      <w:r w:rsidR="00F50665" w:rsidRPr="004149FC">
        <w:rPr>
          <w:rFonts w:ascii="Times New Roman" w:hAnsi="Times New Roman" w:cs="Times New Roman"/>
          <w:sz w:val="24"/>
          <w:szCs w:val="24"/>
        </w:rPr>
        <w:t xml:space="preserve">, relationship to the deployed service member, whether or not the respondent lived in the service member’s household during deployment, the service </w:t>
      </w:r>
      <w:r w:rsidR="00301973" w:rsidRPr="004149FC">
        <w:rPr>
          <w:rFonts w:ascii="Times New Roman" w:hAnsi="Times New Roman" w:cs="Times New Roman"/>
          <w:sz w:val="24"/>
          <w:szCs w:val="24"/>
        </w:rPr>
        <w:t xml:space="preserve">member’s branch of military, and </w:t>
      </w:r>
      <w:r w:rsidR="00F50665" w:rsidRPr="004149FC">
        <w:rPr>
          <w:rFonts w:ascii="Times New Roman" w:hAnsi="Times New Roman" w:cs="Times New Roman"/>
          <w:sz w:val="24"/>
          <w:szCs w:val="24"/>
        </w:rPr>
        <w:t>length of time since last deployment</w:t>
      </w:r>
      <w:r w:rsidR="00301973" w:rsidRPr="004149FC">
        <w:rPr>
          <w:rFonts w:ascii="Times New Roman" w:hAnsi="Times New Roman" w:cs="Times New Roman"/>
          <w:sz w:val="24"/>
          <w:szCs w:val="24"/>
        </w:rPr>
        <w:t>.</w:t>
      </w:r>
    </w:p>
    <w:p w:rsidR="00D5607B" w:rsidRPr="004149FC" w:rsidRDefault="00D5607B" w:rsidP="00D5607B">
      <w:pPr>
        <w:spacing w:after="0" w:line="480" w:lineRule="auto"/>
        <w:ind w:firstLine="720"/>
        <w:rPr>
          <w:rFonts w:ascii="Times New Roman" w:hAnsi="Times New Roman" w:cs="Times New Roman"/>
          <w:sz w:val="24"/>
          <w:szCs w:val="24"/>
        </w:rPr>
      </w:pPr>
      <w:bookmarkStart w:id="17" w:name="_Toc394434376"/>
      <w:r w:rsidRPr="004149FC">
        <w:rPr>
          <w:rStyle w:val="Heading3Char"/>
          <w:szCs w:val="24"/>
        </w:rPr>
        <w:t>Family Belonging Scale – Revised</w:t>
      </w:r>
      <w:bookmarkEnd w:id="17"/>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The Family Belonging Scale-Revised (FBS-R) (</w:t>
      </w:r>
      <w:proofErr w:type="spellStart"/>
      <w:r w:rsidRPr="004149FC">
        <w:rPr>
          <w:rFonts w:ascii="Times New Roman" w:hAnsi="Times New Roman" w:cs="Times New Roman"/>
          <w:sz w:val="24"/>
          <w:szCs w:val="24"/>
        </w:rPr>
        <w:t>Leake</w:t>
      </w:r>
      <w:proofErr w:type="spellEnd"/>
      <w:r w:rsidRPr="004149FC">
        <w:rPr>
          <w:rFonts w:ascii="Times New Roman" w:hAnsi="Times New Roman" w:cs="Times New Roman"/>
          <w:sz w:val="24"/>
          <w:szCs w:val="24"/>
        </w:rPr>
        <w:t xml:space="preserve">, 2003) is a 10-item measure assessing an individual’s sense of belonging within her or his family. This measure originated from the 13-item Parent Family Connectedness Scale. Whereas other assessments solely measure levels of connectedness or cohesion, a fraction of belonging, the FBS-R accounts for developmental levels of fit and feelings of inclusion and acceptance. This measure was validated on a population of adolescents from step-families and has an internal consistency of .91 with step-family adolescents and .93 with the mixed sample. The scale has a five-point </w:t>
      </w:r>
      <w:proofErr w:type="spellStart"/>
      <w:r w:rsidRPr="004149FC">
        <w:rPr>
          <w:rFonts w:ascii="Times New Roman" w:hAnsi="Times New Roman" w:cs="Times New Roman"/>
          <w:sz w:val="24"/>
          <w:szCs w:val="24"/>
        </w:rPr>
        <w:t>Likert</w:t>
      </w:r>
      <w:proofErr w:type="spellEnd"/>
      <w:r w:rsidRPr="004149FC">
        <w:rPr>
          <w:rFonts w:ascii="Times New Roman" w:hAnsi="Times New Roman" w:cs="Times New Roman"/>
          <w:sz w:val="24"/>
          <w:szCs w:val="24"/>
        </w:rPr>
        <w:t xml:space="preserve">-type response option with 1 representing “not at all” and 5 representing “very </w:t>
      </w:r>
      <w:r w:rsidRPr="004149FC">
        <w:rPr>
          <w:rFonts w:ascii="Times New Roman" w:hAnsi="Times New Roman" w:cs="Times New Roman"/>
          <w:sz w:val="24"/>
          <w:szCs w:val="24"/>
        </w:rPr>
        <w:lastRenderedPageBreak/>
        <w:t xml:space="preserve">much.” The mean of all items (i.e., 1-5) on the FBS-R </w:t>
      </w:r>
      <w:r w:rsidR="004F506D" w:rsidRPr="004149FC">
        <w:rPr>
          <w:rFonts w:ascii="Times New Roman" w:hAnsi="Times New Roman" w:cs="Times New Roman"/>
          <w:sz w:val="24"/>
          <w:szCs w:val="24"/>
        </w:rPr>
        <w:t>indicates</w:t>
      </w:r>
      <w:r w:rsidRPr="004149FC">
        <w:rPr>
          <w:rFonts w:ascii="Times New Roman" w:hAnsi="Times New Roman" w:cs="Times New Roman"/>
          <w:sz w:val="24"/>
          <w:szCs w:val="24"/>
        </w:rPr>
        <w:t xml:space="preserve"> the level of an individual’s sense of family belonging with higher scores representing higher levels of belonging.</w:t>
      </w:r>
    </w:p>
    <w:p w:rsidR="00D5607B" w:rsidRPr="004149FC" w:rsidRDefault="00D5607B" w:rsidP="00D5607B">
      <w:pPr>
        <w:spacing w:after="0" w:line="480" w:lineRule="auto"/>
        <w:ind w:firstLine="720"/>
        <w:rPr>
          <w:rFonts w:ascii="Times New Roman" w:hAnsi="Times New Roman" w:cs="Times New Roman"/>
          <w:sz w:val="24"/>
          <w:szCs w:val="24"/>
        </w:rPr>
      </w:pPr>
      <w:bookmarkStart w:id="18" w:name="_Toc394434377"/>
      <w:r w:rsidRPr="004149FC">
        <w:rPr>
          <w:rStyle w:val="Heading3Char"/>
          <w:szCs w:val="24"/>
        </w:rPr>
        <w:t>Family Environment Scale (Form R)</w:t>
      </w:r>
      <w:bookmarkEnd w:id="18"/>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The Family Environment Scale (FES) is a widely used 90-item measure that assesses socio-environmental characteristics of the family system and has satisfactory psychometric properties.  The FES is written on a 6</w:t>
      </w:r>
      <w:r w:rsidRPr="004149FC">
        <w:rPr>
          <w:rFonts w:ascii="Times New Roman" w:hAnsi="Times New Roman" w:cs="Times New Roman"/>
          <w:sz w:val="24"/>
          <w:szCs w:val="24"/>
          <w:vertAlign w:val="superscript"/>
        </w:rPr>
        <w:t>th</w:t>
      </w:r>
      <w:r w:rsidRPr="004149FC">
        <w:rPr>
          <w:rFonts w:ascii="Times New Roman" w:hAnsi="Times New Roman" w:cs="Times New Roman"/>
          <w:sz w:val="24"/>
          <w:szCs w:val="24"/>
        </w:rPr>
        <w:t xml:space="preserve"> grade reading level and individual respondents must be a minimum age of 11 years (Moos &amp; Moos, 2002). The scales can be presented in three different forms that measure an individual’s perception of the actual (Form R), ideal or preferred (Form I), and expected (Form E) family dynamics. Each form is composed of the same ten subscales that assess 3 overarching domains (i.e., relationship, personal growth, and system maintenance) that were derived from validation studies using samples of husbands and wives, adolescent sons and daughters, and distress and non-distressed families.  For the purpose of establishing evidence of convergent validity for the FBS-R, Form R </w:t>
      </w:r>
      <w:r w:rsidR="00A33596" w:rsidRPr="004149FC">
        <w:rPr>
          <w:rFonts w:ascii="Times New Roman" w:hAnsi="Times New Roman" w:cs="Times New Roman"/>
          <w:sz w:val="24"/>
          <w:szCs w:val="24"/>
        </w:rPr>
        <w:t>was</w:t>
      </w:r>
      <w:r w:rsidRPr="004149FC">
        <w:rPr>
          <w:rFonts w:ascii="Times New Roman" w:hAnsi="Times New Roman" w:cs="Times New Roman"/>
          <w:sz w:val="24"/>
          <w:szCs w:val="24"/>
        </w:rPr>
        <w:t xml:space="preserve"> used to measure the respondent’s current perceptions of family dynamics within the relationship dimension.  </w:t>
      </w:r>
    </w:p>
    <w:p w:rsidR="00D5607B" w:rsidRPr="004149FC" w:rsidRDefault="00D5607B" w:rsidP="00D5607B">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The relationship dimension of the FES is comprised of 3 subscales that measure levels of cohesion, expressiveness, and conflict within the family (Moos &amp; Moos, 2002).  This dimension most closely embodies elements of family belonging and the subscales within this dimension are suited for use as standalone subscales without affecting reliability or validity (e.g., </w:t>
      </w:r>
      <w:proofErr w:type="spellStart"/>
      <w:r w:rsidRPr="004149FC">
        <w:rPr>
          <w:rFonts w:ascii="Times New Roman" w:hAnsi="Times New Roman" w:cs="Times New Roman"/>
          <w:sz w:val="24"/>
          <w:szCs w:val="24"/>
        </w:rPr>
        <w:t>Holztman</w:t>
      </w:r>
      <w:proofErr w:type="spellEnd"/>
      <w:r w:rsidRPr="004149FC">
        <w:rPr>
          <w:rFonts w:ascii="Times New Roman" w:hAnsi="Times New Roman" w:cs="Times New Roman"/>
          <w:sz w:val="24"/>
          <w:szCs w:val="24"/>
        </w:rPr>
        <w:t xml:space="preserve"> &amp; Roberts, 2012; </w:t>
      </w:r>
      <w:proofErr w:type="spellStart"/>
      <w:r w:rsidRPr="004149FC">
        <w:rPr>
          <w:rFonts w:ascii="Times New Roman" w:hAnsi="Times New Roman" w:cs="Times New Roman"/>
          <w:sz w:val="24"/>
          <w:szCs w:val="24"/>
        </w:rPr>
        <w:t>Kaugars</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Zebracki</w:t>
      </w:r>
      <w:proofErr w:type="spellEnd"/>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Kichler</w:t>
      </w:r>
      <w:proofErr w:type="spellEnd"/>
      <w:r w:rsidRPr="004149FC">
        <w:rPr>
          <w:rFonts w:ascii="Times New Roman" w:hAnsi="Times New Roman" w:cs="Times New Roman"/>
          <w:sz w:val="24"/>
          <w:szCs w:val="24"/>
        </w:rPr>
        <w:t xml:space="preserve">, Fitzgerald, &amp; </w:t>
      </w:r>
      <w:proofErr w:type="spellStart"/>
      <w:r w:rsidRPr="004149FC">
        <w:rPr>
          <w:rFonts w:ascii="Times New Roman" w:hAnsi="Times New Roman" w:cs="Times New Roman"/>
          <w:sz w:val="24"/>
          <w:szCs w:val="24"/>
        </w:rPr>
        <w:t>Greenley</w:t>
      </w:r>
      <w:proofErr w:type="spellEnd"/>
      <w:r w:rsidRPr="004149FC">
        <w:rPr>
          <w:rFonts w:ascii="Times New Roman" w:hAnsi="Times New Roman" w:cs="Times New Roman"/>
          <w:sz w:val="24"/>
          <w:szCs w:val="24"/>
        </w:rPr>
        <w:t xml:space="preserve">, 2010; Moos &amp; Moos, 2002; </w:t>
      </w:r>
      <w:proofErr w:type="spellStart"/>
      <w:r w:rsidRPr="004149FC">
        <w:rPr>
          <w:rFonts w:ascii="Times New Roman" w:hAnsi="Times New Roman" w:cs="Times New Roman"/>
          <w:sz w:val="24"/>
          <w:szCs w:val="24"/>
        </w:rPr>
        <w:t>Zerach</w:t>
      </w:r>
      <w:proofErr w:type="spellEnd"/>
      <w:r w:rsidR="00C93550" w:rsidRPr="004149FC">
        <w:rPr>
          <w:rFonts w:ascii="Times New Roman" w:hAnsi="Times New Roman" w:cs="Times New Roman"/>
          <w:sz w:val="24"/>
          <w:szCs w:val="24"/>
        </w:rPr>
        <w:t xml:space="preserve">, Solomon, </w:t>
      </w:r>
      <w:proofErr w:type="spellStart"/>
      <w:r w:rsidR="00C93550" w:rsidRPr="004149FC">
        <w:rPr>
          <w:rFonts w:ascii="Times New Roman" w:hAnsi="Times New Roman" w:cs="Times New Roman"/>
          <w:sz w:val="24"/>
          <w:szCs w:val="24"/>
        </w:rPr>
        <w:t>Horesh</w:t>
      </w:r>
      <w:proofErr w:type="spellEnd"/>
      <w:r w:rsidR="00C93550" w:rsidRPr="004149FC">
        <w:rPr>
          <w:rFonts w:ascii="Times New Roman" w:hAnsi="Times New Roman" w:cs="Times New Roman"/>
          <w:sz w:val="24"/>
          <w:szCs w:val="24"/>
        </w:rPr>
        <w:t xml:space="preserve">, &amp; </w:t>
      </w:r>
      <w:proofErr w:type="spellStart"/>
      <w:r w:rsidR="00C93550" w:rsidRPr="004149FC">
        <w:rPr>
          <w:rFonts w:ascii="Times New Roman" w:hAnsi="Times New Roman" w:cs="Times New Roman"/>
          <w:sz w:val="24"/>
          <w:szCs w:val="24"/>
        </w:rPr>
        <w:t>Ein-Dor</w:t>
      </w:r>
      <w:proofErr w:type="spellEnd"/>
      <w:r w:rsidRPr="004149FC">
        <w:rPr>
          <w:rFonts w:ascii="Times New Roman" w:hAnsi="Times New Roman" w:cs="Times New Roman"/>
          <w:sz w:val="24"/>
          <w:szCs w:val="24"/>
        </w:rPr>
        <w:t xml:space="preserve">, 2012).  Each subscale consists of 9 items with dichotomous true/false response options and is designed to identify characteristics that differentiate between distressed and non-distressed families. Responses are aggregated </w:t>
      </w:r>
      <w:r w:rsidR="00EB7E4F" w:rsidRPr="004149FC">
        <w:rPr>
          <w:rFonts w:ascii="Times New Roman" w:hAnsi="Times New Roman" w:cs="Times New Roman"/>
          <w:sz w:val="24"/>
          <w:szCs w:val="24"/>
        </w:rPr>
        <w:t>and h</w:t>
      </w:r>
      <w:r w:rsidRPr="004149FC">
        <w:rPr>
          <w:rFonts w:ascii="Times New Roman" w:hAnsi="Times New Roman" w:cs="Times New Roman"/>
          <w:sz w:val="24"/>
          <w:szCs w:val="24"/>
        </w:rPr>
        <w:t xml:space="preserve">igher scores on the scales reflect higher levels of the given construct.  The cohesion subscale </w:t>
      </w:r>
      <w:r w:rsidRPr="004149FC">
        <w:rPr>
          <w:rFonts w:ascii="Times New Roman" w:hAnsi="Times New Roman" w:cs="Times New Roman"/>
          <w:sz w:val="24"/>
          <w:szCs w:val="24"/>
        </w:rPr>
        <w:lastRenderedPageBreak/>
        <w:t xml:space="preserve">measures the degree of commitment, help, and support that family members provide for one another. </w:t>
      </w:r>
      <w:r w:rsidR="00EB7E4F" w:rsidRPr="004149FC">
        <w:rPr>
          <w:rFonts w:ascii="Times New Roman" w:hAnsi="Times New Roman" w:cs="Times New Roman"/>
          <w:sz w:val="24"/>
          <w:szCs w:val="24"/>
        </w:rPr>
        <w:t>S</w:t>
      </w:r>
      <w:r w:rsidRPr="004149FC">
        <w:rPr>
          <w:rFonts w:ascii="Times New Roman" w:hAnsi="Times New Roman" w:cs="Times New Roman"/>
          <w:sz w:val="24"/>
          <w:szCs w:val="24"/>
        </w:rPr>
        <w:t xml:space="preserve">cores for cohesion </w:t>
      </w:r>
      <w:r w:rsidR="00EB7E4F" w:rsidRPr="004149FC">
        <w:rPr>
          <w:rFonts w:ascii="Times New Roman" w:hAnsi="Times New Roman" w:cs="Times New Roman"/>
          <w:sz w:val="24"/>
          <w:szCs w:val="24"/>
        </w:rPr>
        <w:t xml:space="preserve">scale </w:t>
      </w:r>
      <w:r w:rsidRPr="004149FC">
        <w:rPr>
          <w:rFonts w:ascii="Times New Roman" w:hAnsi="Times New Roman" w:cs="Times New Roman"/>
          <w:sz w:val="24"/>
          <w:szCs w:val="24"/>
        </w:rPr>
        <w:t xml:space="preserve">range from </w:t>
      </w:r>
      <w:r w:rsidR="00EB7E4F" w:rsidRPr="004149FC">
        <w:rPr>
          <w:rFonts w:ascii="Times New Roman" w:hAnsi="Times New Roman" w:cs="Times New Roman"/>
          <w:sz w:val="24"/>
          <w:szCs w:val="24"/>
        </w:rPr>
        <w:t>1-9</w:t>
      </w:r>
      <w:r w:rsidRPr="004149FC">
        <w:rPr>
          <w:rFonts w:ascii="Times New Roman" w:hAnsi="Times New Roman" w:cs="Times New Roman"/>
          <w:sz w:val="24"/>
          <w:szCs w:val="24"/>
        </w:rPr>
        <w:t xml:space="preserve"> with higher scores reflecting greater cohesion.  The internal consistency for the cohesion subscale is .78</w:t>
      </w:r>
      <w:r w:rsidR="004F506D" w:rsidRPr="004149FC">
        <w:rPr>
          <w:rFonts w:ascii="Times New Roman" w:hAnsi="Times New Roman" w:cs="Times New Roman"/>
          <w:sz w:val="24"/>
          <w:szCs w:val="24"/>
        </w:rPr>
        <w:t xml:space="preserve"> which suggests this is a reliable measure of cohesion</w:t>
      </w:r>
      <w:r w:rsidRPr="004149FC">
        <w:rPr>
          <w:rFonts w:ascii="Times New Roman" w:hAnsi="Times New Roman" w:cs="Times New Roman"/>
          <w:sz w:val="24"/>
          <w:szCs w:val="24"/>
        </w:rPr>
        <w:t xml:space="preserve">.  Internal reliability estimates were derived from samples of 1,468 husbands and wives, 621 adolescent sons and daughters, and drawn from 534 normal and 266 distressed families. Test-retest reliabilities at 2 months for the subscales were in the moderate to high range: cohesion (.86), expressiveness (.73), and conflict (.85). </w:t>
      </w:r>
      <w:r w:rsidR="00EB7E4F" w:rsidRPr="004149FC">
        <w:rPr>
          <w:rFonts w:ascii="Times New Roman" w:hAnsi="Times New Roman" w:cs="Times New Roman"/>
          <w:sz w:val="24"/>
          <w:szCs w:val="24"/>
        </w:rPr>
        <w:t xml:space="preserve">For the purposes of establishing convergent validity, the cohesion subscale was used.  </w:t>
      </w:r>
    </w:p>
    <w:p w:rsidR="00D5607B" w:rsidRPr="00FC47F0" w:rsidRDefault="00D5607B" w:rsidP="00D94ECF">
      <w:pPr>
        <w:autoSpaceDE w:val="0"/>
        <w:autoSpaceDN w:val="0"/>
        <w:adjustRightInd w:val="0"/>
        <w:spacing w:after="0" w:line="480" w:lineRule="auto"/>
        <w:ind w:firstLine="720"/>
        <w:rPr>
          <w:rFonts w:cstheme="minorHAnsi"/>
          <w:b/>
          <w:sz w:val="24"/>
          <w:szCs w:val="24"/>
        </w:rPr>
      </w:pPr>
      <w:bookmarkStart w:id="19" w:name="_Toc394434378"/>
      <w:proofErr w:type="gramStart"/>
      <w:r w:rsidRPr="004149FC">
        <w:rPr>
          <w:rStyle w:val="Heading3Char"/>
          <w:szCs w:val="24"/>
        </w:rPr>
        <w:t>Sense of Belonging Instrument</w:t>
      </w:r>
      <w:bookmarkEnd w:id="19"/>
      <w:r w:rsidRPr="004149FC">
        <w:rPr>
          <w:rFonts w:ascii="Times New Roman" w:hAnsi="Times New Roman" w:cs="Times New Roman"/>
          <w:b/>
          <w:sz w:val="24"/>
          <w:szCs w:val="24"/>
        </w:rPr>
        <w:t>.</w:t>
      </w:r>
      <w:proofErr w:type="gramEnd"/>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The 27-item Sense of Belonging Instrument (SOBI) is a self-report instrument designed to assess levels of sense of belonging in adults (</w:t>
      </w:r>
      <w:proofErr w:type="spellStart"/>
      <w:r w:rsidRPr="004149FC">
        <w:rPr>
          <w:rFonts w:ascii="Times New Roman" w:hAnsi="Times New Roman" w:cs="Times New Roman"/>
          <w:bCs/>
          <w:sz w:val="24"/>
          <w:szCs w:val="24"/>
        </w:rPr>
        <w:t>Hagerty</w:t>
      </w:r>
      <w:proofErr w:type="spellEnd"/>
      <w:r w:rsidRPr="004149FC">
        <w:rPr>
          <w:rFonts w:ascii="Times New Roman" w:hAnsi="Times New Roman" w:cs="Times New Roman"/>
          <w:bCs/>
          <w:sz w:val="24"/>
          <w:szCs w:val="24"/>
        </w:rPr>
        <w:t xml:space="preserve"> &amp; </w:t>
      </w:r>
      <w:proofErr w:type="spellStart"/>
      <w:r w:rsidRPr="004149FC">
        <w:rPr>
          <w:rFonts w:ascii="Times New Roman" w:hAnsi="Times New Roman" w:cs="Times New Roman"/>
          <w:bCs/>
          <w:sz w:val="24"/>
          <w:szCs w:val="24"/>
        </w:rPr>
        <w:t>Patusky</w:t>
      </w:r>
      <w:proofErr w:type="spellEnd"/>
      <w:r w:rsidRPr="004149FC">
        <w:rPr>
          <w:rFonts w:ascii="Times New Roman" w:hAnsi="Times New Roman" w:cs="Times New Roman"/>
          <w:bCs/>
          <w:sz w:val="24"/>
          <w:szCs w:val="24"/>
        </w:rPr>
        <w:t>, 1995)</w:t>
      </w:r>
      <w:r w:rsidRPr="004149FC">
        <w:rPr>
          <w:rFonts w:ascii="Times New Roman" w:hAnsi="Times New Roman" w:cs="Times New Roman"/>
          <w:sz w:val="24"/>
          <w:szCs w:val="24"/>
        </w:rPr>
        <w:t>.  The SOBI consists of two separately scored scales, the SOBI-P (psychological state) and SOBI-A (antecedents of belonging). The SOBI-P reflects the psychological experience of sense of belonging that taps into dimensions of the experience of being accepted or needed and fit, the perception that the individual’s characteristics correspond with the system or environment (</w:t>
      </w:r>
      <w:proofErr w:type="spellStart"/>
      <w:r w:rsidRPr="004149FC">
        <w:rPr>
          <w:rFonts w:cstheme="minorHAnsi"/>
          <w:sz w:val="24"/>
          <w:szCs w:val="24"/>
          <w:lang w:bidi="ar-SA"/>
        </w:rPr>
        <w:t>Hagerty</w:t>
      </w:r>
      <w:proofErr w:type="spellEnd"/>
      <w:r w:rsidRPr="004149FC">
        <w:rPr>
          <w:rFonts w:cstheme="minorHAnsi"/>
          <w:sz w:val="24"/>
          <w:szCs w:val="24"/>
          <w:lang w:bidi="ar-SA"/>
        </w:rPr>
        <w:t xml:space="preserve"> &amp; </w:t>
      </w:r>
      <w:proofErr w:type="spellStart"/>
      <w:r w:rsidRPr="004149FC">
        <w:rPr>
          <w:rFonts w:cstheme="minorHAnsi"/>
          <w:sz w:val="24"/>
          <w:szCs w:val="24"/>
          <w:lang w:bidi="ar-SA"/>
        </w:rPr>
        <w:t>Patusky</w:t>
      </w:r>
      <w:proofErr w:type="spellEnd"/>
      <w:r w:rsidRPr="004149FC">
        <w:rPr>
          <w:rFonts w:cstheme="minorHAnsi"/>
          <w:sz w:val="24"/>
          <w:szCs w:val="24"/>
          <w:lang w:bidi="ar-SA"/>
        </w:rPr>
        <w:t xml:space="preserve">, 1995; </w:t>
      </w:r>
      <w:proofErr w:type="spellStart"/>
      <w:r w:rsidR="001E6338" w:rsidRPr="004149FC">
        <w:rPr>
          <w:rFonts w:cstheme="minorHAnsi"/>
          <w:sz w:val="24"/>
          <w:szCs w:val="24"/>
          <w:lang w:bidi="ar-SA"/>
        </w:rPr>
        <w:t>Hagerty</w:t>
      </w:r>
      <w:proofErr w:type="spellEnd"/>
      <w:r w:rsidR="001E6338" w:rsidRPr="004149FC">
        <w:rPr>
          <w:rFonts w:cstheme="minorHAnsi"/>
          <w:sz w:val="24"/>
          <w:szCs w:val="24"/>
          <w:lang w:bidi="ar-SA"/>
        </w:rPr>
        <w:t>, Williams, Coyne, &amp; Early, 1996</w:t>
      </w:r>
      <w:r w:rsidRPr="004149FC">
        <w:rPr>
          <w:rFonts w:ascii="AdvTT5843c571" w:hAnsi="AdvTT5843c571" w:cs="AdvTT5843c571"/>
          <w:color w:val="000000"/>
          <w:sz w:val="24"/>
          <w:szCs w:val="24"/>
          <w:lang w:bidi="ar-SA"/>
        </w:rPr>
        <w:t>).</w:t>
      </w:r>
      <w:r w:rsidRPr="004149FC">
        <w:rPr>
          <w:rFonts w:ascii="Times New Roman" w:hAnsi="Times New Roman" w:cs="Times New Roman"/>
          <w:sz w:val="24"/>
          <w:szCs w:val="24"/>
        </w:rPr>
        <w:t xml:space="preserve">  This scale consists of 18 items, scored on a 4-point </w:t>
      </w:r>
      <w:proofErr w:type="spellStart"/>
      <w:r w:rsidRPr="004149FC">
        <w:rPr>
          <w:rFonts w:ascii="Times New Roman" w:hAnsi="Times New Roman" w:cs="Times New Roman"/>
          <w:sz w:val="24"/>
          <w:szCs w:val="24"/>
        </w:rPr>
        <w:t>Likert</w:t>
      </w:r>
      <w:proofErr w:type="spellEnd"/>
      <w:r w:rsidRPr="004149FC">
        <w:rPr>
          <w:rFonts w:ascii="Times New Roman" w:hAnsi="Times New Roman" w:cs="Times New Roman"/>
          <w:sz w:val="24"/>
          <w:szCs w:val="24"/>
        </w:rPr>
        <w:t>-type scale from 1 (strongly agree) to 4 (strongly disagree).  Evidence from validation studies with nuns (</w:t>
      </w:r>
      <w:r w:rsidRPr="004149FC">
        <w:rPr>
          <w:rFonts w:ascii="Times New Roman" w:hAnsi="Times New Roman" w:cs="Times New Roman"/>
          <w:bCs/>
          <w:i/>
          <w:iCs/>
          <w:sz w:val="24"/>
          <w:szCs w:val="24"/>
        </w:rPr>
        <w:t xml:space="preserve">a </w:t>
      </w:r>
      <w:r w:rsidRPr="004149FC">
        <w:rPr>
          <w:rFonts w:ascii="Times New Roman" w:hAnsi="Times New Roman" w:cs="Times New Roman"/>
          <w:bCs/>
          <w:sz w:val="24"/>
          <w:szCs w:val="24"/>
        </w:rPr>
        <w:t>= .91)</w:t>
      </w:r>
      <w:r w:rsidRPr="004149FC">
        <w:rPr>
          <w:rFonts w:ascii="Times New Roman" w:hAnsi="Times New Roman" w:cs="Times New Roman"/>
          <w:sz w:val="24"/>
          <w:szCs w:val="24"/>
        </w:rPr>
        <w:t>, college aged students (</w:t>
      </w:r>
      <w:r w:rsidRPr="004149FC">
        <w:rPr>
          <w:rFonts w:ascii="Times New Roman" w:hAnsi="Times New Roman" w:cs="Times New Roman"/>
          <w:bCs/>
          <w:i/>
          <w:iCs/>
          <w:sz w:val="24"/>
          <w:szCs w:val="24"/>
        </w:rPr>
        <w:t xml:space="preserve">a = </w:t>
      </w:r>
      <w:r w:rsidRPr="004149FC">
        <w:rPr>
          <w:rFonts w:ascii="Times New Roman" w:hAnsi="Times New Roman" w:cs="Times New Roman"/>
          <w:bCs/>
          <w:sz w:val="24"/>
          <w:szCs w:val="24"/>
        </w:rPr>
        <w:t>.93)</w:t>
      </w:r>
      <w:r w:rsidRPr="004149FC">
        <w:rPr>
          <w:rFonts w:ascii="Times New Roman" w:hAnsi="Times New Roman" w:cs="Times New Roman"/>
          <w:sz w:val="24"/>
          <w:szCs w:val="24"/>
        </w:rPr>
        <w:t>, and patients being treated for major depression supports this as a valid and reliable measure</w:t>
      </w:r>
      <w:r w:rsidRPr="004149FC">
        <w:rPr>
          <w:rFonts w:ascii="Times New Roman" w:hAnsi="Times New Roman" w:cs="Times New Roman"/>
          <w:b/>
          <w:bCs/>
          <w:sz w:val="24"/>
          <w:szCs w:val="24"/>
        </w:rPr>
        <w:t xml:space="preserve"> </w:t>
      </w:r>
      <w:r w:rsidRPr="004149FC">
        <w:rPr>
          <w:rFonts w:ascii="Times New Roman" w:hAnsi="Times New Roman" w:cs="Times New Roman"/>
          <w:bCs/>
          <w:sz w:val="24"/>
          <w:szCs w:val="24"/>
        </w:rPr>
        <w:t>(</w:t>
      </w:r>
      <w:r w:rsidRPr="004149FC">
        <w:rPr>
          <w:rFonts w:ascii="Times New Roman" w:hAnsi="Times New Roman" w:cs="Times New Roman"/>
          <w:bCs/>
          <w:i/>
          <w:iCs/>
          <w:sz w:val="24"/>
          <w:szCs w:val="24"/>
        </w:rPr>
        <w:t xml:space="preserve">a = </w:t>
      </w:r>
      <w:r w:rsidRPr="004149FC">
        <w:rPr>
          <w:rFonts w:ascii="Times New Roman" w:hAnsi="Times New Roman" w:cs="Times New Roman"/>
          <w:bCs/>
          <w:sz w:val="24"/>
          <w:szCs w:val="24"/>
        </w:rPr>
        <w:t xml:space="preserve">.93).  </w:t>
      </w:r>
      <w:r w:rsidRPr="004149FC">
        <w:rPr>
          <w:rFonts w:ascii="TimesNewRomanPSMT" w:hAnsi="TimesNewRomanPSMT" w:cs="TimesNewRomanPSMT"/>
          <w:sz w:val="24"/>
          <w:szCs w:val="24"/>
        </w:rPr>
        <w:t>Test-retest reliability was examined only within the student sample and was also found high (.84). Previous studies using the SOBI-P as a measure of sense of belonging have found further support for the h</w:t>
      </w:r>
      <w:r w:rsidR="00EB7E4F" w:rsidRPr="004149FC">
        <w:rPr>
          <w:rFonts w:ascii="TimesNewRomanPSMT" w:hAnsi="TimesNewRomanPSMT" w:cs="TimesNewRomanPSMT"/>
          <w:sz w:val="24"/>
          <w:szCs w:val="24"/>
        </w:rPr>
        <w:t xml:space="preserve">igh reliability of the scale; </w:t>
      </w:r>
      <w:proofErr w:type="spellStart"/>
      <w:r w:rsidR="00EB7E4F" w:rsidRPr="004149FC">
        <w:rPr>
          <w:rFonts w:ascii="TimesNewRomanPSMT" w:hAnsi="TimesNewRomanPSMT" w:cs="TimesNewRomanPSMT"/>
          <w:sz w:val="24"/>
          <w:szCs w:val="24"/>
        </w:rPr>
        <w:t>Cronbach’s</w:t>
      </w:r>
      <w:proofErr w:type="spellEnd"/>
      <w:r w:rsidR="00EB7E4F" w:rsidRPr="004149FC">
        <w:rPr>
          <w:rFonts w:ascii="TimesNewRomanPSMT" w:hAnsi="TimesNewRomanPSMT" w:cs="TimesNewRomanPSMT"/>
          <w:sz w:val="24"/>
          <w:szCs w:val="24"/>
        </w:rPr>
        <w:t xml:space="preserve"> a</w:t>
      </w:r>
      <w:r w:rsidRPr="004149FC">
        <w:rPr>
          <w:rFonts w:ascii="TimesNewRomanPSMT" w:hAnsi="TimesNewRomanPSMT" w:cs="TimesNewRomanPSMT"/>
          <w:sz w:val="24"/>
          <w:szCs w:val="24"/>
        </w:rPr>
        <w:t xml:space="preserve">lpha coefficients were .97 in a sample of men </w:t>
      </w:r>
      <w:r w:rsidRPr="00FC47F0">
        <w:rPr>
          <w:rFonts w:cstheme="minorHAnsi"/>
          <w:sz w:val="24"/>
          <w:szCs w:val="24"/>
        </w:rPr>
        <w:t>and women with a history of depression (</w:t>
      </w:r>
      <w:proofErr w:type="spellStart"/>
      <w:r w:rsidRPr="00FC47F0">
        <w:rPr>
          <w:rFonts w:cstheme="minorHAnsi"/>
          <w:sz w:val="24"/>
          <w:szCs w:val="24"/>
        </w:rPr>
        <w:t>Choenarom</w:t>
      </w:r>
      <w:proofErr w:type="spellEnd"/>
      <w:r w:rsidRPr="00FC47F0">
        <w:rPr>
          <w:rFonts w:cstheme="minorHAnsi"/>
          <w:sz w:val="24"/>
          <w:szCs w:val="24"/>
        </w:rPr>
        <w:t xml:space="preserve">, Williams, &amp; </w:t>
      </w:r>
      <w:proofErr w:type="spellStart"/>
      <w:r w:rsidRPr="00FC47F0">
        <w:rPr>
          <w:rFonts w:cstheme="minorHAnsi"/>
          <w:sz w:val="24"/>
          <w:szCs w:val="24"/>
        </w:rPr>
        <w:t>Hagerty</w:t>
      </w:r>
      <w:proofErr w:type="spellEnd"/>
      <w:r w:rsidRPr="00FC47F0">
        <w:rPr>
          <w:rFonts w:cstheme="minorHAnsi"/>
          <w:sz w:val="24"/>
          <w:szCs w:val="24"/>
        </w:rPr>
        <w:t>, 2005</w:t>
      </w:r>
      <w:r w:rsidR="00C93550" w:rsidRPr="00FC47F0">
        <w:rPr>
          <w:rFonts w:cstheme="minorHAnsi"/>
          <w:sz w:val="24"/>
          <w:szCs w:val="24"/>
        </w:rPr>
        <w:t>)</w:t>
      </w:r>
      <w:r w:rsidRPr="00FC47F0">
        <w:rPr>
          <w:rFonts w:cstheme="minorHAnsi"/>
          <w:sz w:val="24"/>
          <w:szCs w:val="24"/>
        </w:rPr>
        <w:t>, .92 among a sample of Australian retirees (</w:t>
      </w:r>
      <w:proofErr w:type="spellStart"/>
      <w:r w:rsidRPr="00FC47F0">
        <w:rPr>
          <w:rFonts w:cstheme="minorHAnsi"/>
          <w:sz w:val="24"/>
          <w:szCs w:val="24"/>
        </w:rPr>
        <w:t>Kissane</w:t>
      </w:r>
      <w:proofErr w:type="spellEnd"/>
      <w:r w:rsidRPr="00FC47F0">
        <w:rPr>
          <w:rFonts w:cstheme="minorHAnsi"/>
          <w:sz w:val="24"/>
          <w:szCs w:val="24"/>
        </w:rPr>
        <w:t xml:space="preserve"> &amp; McLaren, 2006), and .96 in sample </w:t>
      </w:r>
      <w:r w:rsidRPr="00FC47F0">
        <w:rPr>
          <w:rFonts w:cstheme="minorHAnsi"/>
          <w:sz w:val="24"/>
          <w:szCs w:val="24"/>
        </w:rPr>
        <w:lastRenderedPageBreak/>
        <w:t xml:space="preserve">of lesbian women (McLaren, 2009). </w:t>
      </w:r>
      <w:r w:rsidRPr="00FC47F0">
        <w:rPr>
          <w:rFonts w:cstheme="minorHAnsi"/>
          <w:bCs/>
          <w:sz w:val="24"/>
          <w:szCs w:val="24"/>
        </w:rPr>
        <w:t>For the purposes of establishing evidence for convergent validity for the FBS-R, the 18 items from the SOBI-</w:t>
      </w:r>
      <w:r w:rsidR="00A33596" w:rsidRPr="00FC47F0">
        <w:rPr>
          <w:rFonts w:cstheme="minorHAnsi"/>
          <w:bCs/>
          <w:sz w:val="24"/>
          <w:szCs w:val="24"/>
        </w:rPr>
        <w:t xml:space="preserve">P were </w:t>
      </w:r>
      <w:r w:rsidRPr="00FC47F0">
        <w:rPr>
          <w:rFonts w:cstheme="minorHAnsi"/>
          <w:bCs/>
          <w:sz w:val="24"/>
          <w:szCs w:val="24"/>
        </w:rPr>
        <w:t>used (</w:t>
      </w:r>
      <w:proofErr w:type="spellStart"/>
      <w:r w:rsidRPr="00FC47F0">
        <w:rPr>
          <w:rFonts w:cstheme="minorHAnsi"/>
          <w:sz w:val="24"/>
          <w:szCs w:val="24"/>
          <w:lang w:bidi="ar-SA"/>
        </w:rPr>
        <w:t>Choenarom</w:t>
      </w:r>
      <w:proofErr w:type="spellEnd"/>
      <w:r w:rsidRPr="00FC47F0">
        <w:rPr>
          <w:rFonts w:cstheme="minorHAnsi"/>
          <w:sz w:val="24"/>
          <w:szCs w:val="24"/>
          <w:lang w:bidi="ar-SA"/>
        </w:rPr>
        <w:t xml:space="preserve">, Williams, &amp; </w:t>
      </w:r>
      <w:proofErr w:type="spellStart"/>
      <w:r w:rsidRPr="00FC47F0">
        <w:rPr>
          <w:rFonts w:cstheme="minorHAnsi"/>
          <w:sz w:val="24"/>
          <w:szCs w:val="24"/>
          <w:lang w:bidi="ar-SA"/>
        </w:rPr>
        <w:t>Hagerty</w:t>
      </w:r>
      <w:proofErr w:type="spellEnd"/>
      <w:r w:rsidRPr="00FC47F0">
        <w:rPr>
          <w:rFonts w:cstheme="minorHAnsi"/>
          <w:sz w:val="24"/>
          <w:szCs w:val="24"/>
          <w:lang w:bidi="ar-SA"/>
        </w:rPr>
        <w:t xml:space="preserve">, 2005; </w:t>
      </w:r>
      <w:proofErr w:type="spellStart"/>
      <w:r w:rsidRPr="00FC47F0">
        <w:rPr>
          <w:rFonts w:cstheme="minorHAnsi"/>
          <w:sz w:val="24"/>
          <w:szCs w:val="24"/>
          <w:lang w:bidi="ar-SA"/>
        </w:rPr>
        <w:t>Hagerty</w:t>
      </w:r>
      <w:proofErr w:type="spellEnd"/>
      <w:r w:rsidRPr="00FC47F0">
        <w:rPr>
          <w:rFonts w:cstheme="minorHAnsi"/>
          <w:sz w:val="24"/>
          <w:szCs w:val="24"/>
          <w:lang w:bidi="ar-SA"/>
        </w:rPr>
        <w:t xml:space="preserve"> &amp; </w:t>
      </w:r>
      <w:proofErr w:type="spellStart"/>
      <w:r w:rsidRPr="00FC47F0">
        <w:rPr>
          <w:rFonts w:cstheme="minorHAnsi"/>
          <w:sz w:val="24"/>
          <w:szCs w:val="24"/>
          <w:lang w:bidi="ar-SA"/>
        </w:rPr>
        <w:t>Patusky</w:t>
      </w:r>
      <w:proofErr w:type="spellEnd"/>
      <w:r w:rsidRPr="00FC47F0">
        <w:rPr>
          <w:rFonts w:cstheme="minorHAnsi"/>
          <w:sz w:val="24"/>
          <w:szCs w:val="24"/>
          <w:lang w:bidi="ar-SA"/>
        </w:rPr>
        <w:t xml:space="preserve">, 1995; </w:t>
      </w:r>
      <w:proofErr w:type="spellStart"/>
      <w:r w:rsidRPr="00FC47F0">
        <w:rPr>
          <w:rFonts w:cstheme="minorHAnsi"/>
          <w:sz w:val="24"/>
          <w:szCs w:val="24"/>
          <w:lang w:bidi="ar-SA"/>
        </w:rPr>
        <w:t>Hagerty</w:t>
      </w:r>
      <w:proofErr w:type="spellEnd"/>
      <w:r w:rsidRPr="00FC47F0">
        <w:rPr>
          <w:rFonts w:cstheme="minorHAnsi"/>
          <w:sz w:val="24"/>
          <w:szCs w:val="24"/>
          <w:lang w:bidi="ar-SA"/>
        </w:rPr>
        <w:t xml:space="preserve"> et al., 1996; </w:t>
      </w:r>
      <w:proofErr w:type="spellStart"/>
      <w:r w:rsidRPr="00FC47F0">
        <w:rPr>
          <w:rFonts w:cstheme="minorHAnsi"/>
          <w:sz w:val="24"/>
          <w:szCs w:val="24"/>
          <w:lang w:bidi="ar-SA"/>
        </w:rPr>
        <w:t>Hagerty</w:t>
      </w:r>
      <w:proofErr w:type="spellEnd"/>
      <w:r w:rsidRPr="00FC47F0">
        <w:rPr>
          <w:rFonts w:cstheme="minorHAnsi"/>
          <w:sz w:val="24"/>
          <w:szCs w:val="24"/>
          <w:lang w:bidi="ar-SA"/>
        </w:rPr>
        <w:t xml:space="preserve">, Williams, &amp; </w:t>
      </w:r>
      <w:proofErr w:type="spellStart"/>
      <w:r w:rsidRPr="00FC47F0">
        <w:rPr>
          <w:rFonts w:cstheme="minorHAnsi"/>
          <w:sz w:val="24"/>
          <w:szCs w:val="24"/>
          <w:lang w:bidi="ar-SA"/>
        </w:rPr>
        <w:t>Oe</w:t>
      </w:r>
      <w:proofErr w:type="spellEnd"/>
      <w:r w:rsidRPr="00FC47F0">
        <w:rPr>
          <w:rFonts w:cstheme="minorHAnsi"/>
          <w:sz w:val="24"/>
          <w:szCs w:val="24"/>
          <w:lang w:bidi="ar-SA"/>
        </w:rPr>
        <w:t>, 2002).</w:t>
      </w:r>
      <w:r w:rsidRPr="00FC47F0">
        <w:rPr>
          <w:rFonts w:cstheme="minorHAnsi"/>
          <w:b/>
          <w:bCs/>
          <w:sz w:val="24"/>
          <w:szCs w:val="24"/>
        </w:rPr>
        <w:t xml:space="preserve"> </w:t>
      </w:r>
    </w:p>
    <w:p w:rsidR="00D5607B" w:rsidRPr="004149FC" w:rsidRDefault="00D5607B" w:rsidP="00D5607B">
      <w:pPr>
        <w:pStyle w:val="Heading2"/>
        <w:rPr>
          <w:szCs w:val="24"/>
        </w:rPr>
      </w:pPr>
      <w:bookmarkStart w:id="20" w:name="_Toc394434379"/>
      <w:r w:rsidRPr="004149FC">
        <w:rPr>
          <w:szCs w:val="24"/>
        </w:rPr>
        <w:t>Procedure</w:t>
      </w:r>
      <w:bookmarkEnd w:id="20"/>
    </w:p>
    <w:p w:rsidR="00D5607B" w:rsidRPr="004149FC" w:rsidRDefault="00D5607B" w:rsidP="00D5607B">
      <w:pPr>
        <w:spacing w:after="0" w:line="480" w:lineRule="auto"/>
        <w:ind w:firstLine="720"/>
        <w:rPr>
          <w:rStyle w:val="Heading3Char"/>
          <w:rFonts w:asciiTheme="minorHAnsi" w:hAnsiTheme="minorHAnsi" w:cstheme="minorHAnsi"/>
          <w:b w:val="0"/>
          <w:szCs w:val="24"/>
        </w:rPr>
      </w:pPr>
      <w:r w:rsidRPr="004149FC">
        <w:rPr>
          <w:sz w:val="24"/>
          <w:szCs w:val="24"/>
        </w:rPr>
        <w:t>This</w:t>
      </w:r>
      <w:r w:rsidR="00A33596" w:rsidRPr="004149FC">
        <w:rPr>
          <w:sz w:val="24"/>
          <w:szCs w:val="24"/>
        </w:rPr>
        <w:t xml:space="preserve"> study aimed </w:t>
      </w:r>
      <w:r w:rsidRPr="004149FC">
        <w:rPr>
          <w:sz w:val="24"/>
          <w:szCs w:val="24"/>
        </w:rPr>
        <w:t xml:space="preserve">to garner participation from service members, partners, and college-aged </w:t>
      </w:r>
      <w:r w:rsidR="00A33596" w:rsidRPr="004149FC">
        <w:rPr>
          <w:sz w:val="24"/>
          <w:szCs w:val="24"/>
        </w:rPr>
        <w:t xml:space="preserve">dependents who were </w:t>
      </w:r>
      <w:r w:rsidRPr="004149FC">
        <w:rPr>
          <w:sz w:val="24"/>
          <w:szCs w:val="24"/>
        </w:rPr>
        <w:t xml:space="preserve">asked to complete an online survey comprised of demographics questions, the Family Belonging Scale-Revised, the Family Environment Scale relationship subscales, and the Sense of Belonging Instrument.  </w:t>
      </w:r>
      <w:proofErr w:type="spellStart"/>
      <w:r w:rsidR="00EB7E4F" w:rsidRPr="004149FC">
        <w:rPr>
          <w:sz w:val="24"/>
          <w:szCs w:val="24"/>
        </w:rPr>
        <w:t>C</w:t>
      </w:r>
      <w:r w:rsidR="00A33596" w:rsidRPr="004149FC">
        <w:rPr>
          <w:sz w:val="24"/>
          <w:szCs w:val="24"/>
        </w:rPr>
        <w:t>ronbach’s</w:t>
      </w:r>
      <w:proofErr w:type="spellEnd"/>
      <w:r w:rsidR="00A33596" w:rsidRPr="004149FC">
        <w:rPr>
          <w:sz w:val="24"/>
          <w:szCs w:val="24"/>
        </w:rPr>
        <w:t xml:space="preserve"> Alpha “if item removed” was </w:t>
      </w:r>
      <w:r w:rsidRPr="004149FC">
        <w:rPr>
          <w:sz w:val="24"/>
          <w:szCs w:val="24"/>
        </w:rPr>
        <w:t>used to identify whether the family belonging factor remains intact</w:t>
      </w:r>
      <w:r w:rsidR="00A33596" w:rsidRPr="004149FC">
        <w:rPr>
          <w:sz w:val="24"/>
          <w:szCs w:val="24"/>
        </w:rPr>
        <w:t xml:space="preserve"> as a </w:t>
      </w:r>
      <w:proofErr w:type="spellStart"/>
      <w:r w:rsidR="00A33596" w:rsidRPr="004149FC">
        <w:rPr>
          <w:sz w:val="24"/>
          <w:szCs w:val="24"/>
        </w:rPr>
        <w:t>unidimensional</w:t>
      </w:r>
      <w:proofErr w:type="spellEnd"/>
      <w:r w:rsidR="00A33596" w:rsidRPr="004149FC">
        <w:rPr>
          <w:sz w:val="24"/>
          <w:szCs w:val="24"/>
        </w:rPr>
        <w:t xml:space="preserve"> construct</w:t>
      </w:r>
      <w:r w:rsidRPr="004149FC">
        <w:rPr>
          <w:sz w:val="24"/>
          <w:szCs w:val="24"/>
        </w:rPr>
        <w:t xml:space="preserve">, correlation analyses </w:t>
      </w:r>
      <w:r w:rsidR="00A33596" w:rsidRPr="004149FC">
        <w:rPr>
          <w:sz w:val="24"/>
          <w:szCs w:val="24"/>
        </w:rPr>
        <w:t>were</w:t>
      </w:r>
      <w:r w:rsidRPr="004149FC">
        <w:rPr>
          <w:sz w:val="24"/>
          <w:szCs w:val="24"/>
        </w:rPr>
        <w:t xml:space="preserve"> used to establish evidence for convergent validity, and </w:t>
      </w:r>
      <w:r w:rsidR="00032EFD" w:rsidRPr="004149FC">
        <w:rPr>
          <w:sz w:val="24"/>
          <w:szCs w:val="24"/>
        </w:rPr>
        <w:t xml:space="preserve">non-parametric </w:t>
      </w:r>
      <w:r w:rsidR="00A33596" w:rsidRPr="004149FC">
        <w:rPr>
          <w:sz w:val="24"/>
          <w:szCs w:val="24"/>
        </w:rPr>
        <w:t xml:space="preserve">t-tests were conducted </w:t>
      </w:r>
      <w:r w:rsidRPr="004149FC">
        <w:rPr>
          <w:sz w:val="24"/>
          <w:szCs w:val="24"/>
        </w:rPr>
        <w:t>to determine</w:t>
      </w:r>
      <w:r w:rsidR="00EB7E4F" w:rsidRPr="004149FC">
        <w:rPr>
          <w:sz w:val="24"/>
          <w:szCs w:val="24"/>
        </w:rPr>
        <w:t xml:space="preserve"> differences in belonging means for the variables of length of deployment, number of deployments, presence of physical/mental illness, and branch of military.</w:t>
      </w:r>
      <w:r w:rsidRPr="004149FC">
        <w:rPr>
          <w:sz w:val="24"/>
          <w:szCs w:val="24"/>
        </w:rPr>
        <w:t xml:space="preserve"> </w:t>
      </w:r>
    </w:p>
    <w:p w:rsidR="00D5607B" w:rsidRPr="004149FC" w:rsidRDefault="00C730F0" w:rsidP="00D5607B">
      <w:pPr>
        <w:spacing w:after="0" w:line="480" w:lineRule="auto"/>
        <w:ind w:firstLine="720"/>
        <w:rPr>
          <w:rFonts w:ascii="Times New Roman" w:hAnsi="Times New Roman" w:cs="Times New Roman"/>
          <w:sz w:val="24"/>
          <w:szCs w:val="24"/>
        </w:rPr>
      </w:pPr>
      <w:bookmarkStart w:id="21" w:name="_Toc394434380"/>
      <w:proofErr w:type="gramStart"/>
      <w:r>
        <w:rPr>
          <w:rStyle w:val="Heading3Char"/>
          <w:szCs w:val="24"/>
        </w:rPr>
        <w:t>Participant r</w:t>
      </w:r>
      <w:r w:rsidR="00D5607B" w:rsidRPr="004149FC">
        <w:rPr>
          <w:rStyle w:val="Heading3Char"/>
          <w:szCs w:val="24"/>
        </w:rPr>
        <w:t>ecruitment.</w:t>
      </w:r>
      <w:bookmarkEnd w:id="21"/>
      <w:proofErr w:type="gramEnd"/>
      <w:r w:rsidR="00D5607B" w:rsidRPr="004149FC">
        <w:rPr>
          <w:rFonts w:ascii="Times New Roman" w:hAnsi="Times New Roman" w:cs="Times New Roman"/>
          <w:sz w:val="24"/>
          <w:szCs w:val="24"/>
        </w:rPr>
        <w:t xml:space="preserve"> Prospective participants </w:t>
      </w:r>
      <w:r w:rsidR="00A33596" w:rsidRPr="004149FC">
        <w:rPr>
          <w:rFonts w:ascii="Times New Roman" w:hAnsi="Times New Roman" w:cs="Times New Roman"/>
          <w:sz w:val="24"/>
          <w:szCs w:val="24"/>
        </w:rPr>
        <w:t>were</w:t>
      </w:r>
      <w:r w:rsidR="00D5607B" w:rsidRPr="004149FC">
        <w:rPr>
          <w:rFonts w:ascii="Times New Roman" w:hAnsi="Times New Roman" w:cs="Times New Roman"/>
          <w:sz w:val="24"/>
          <w:szCs w:val="24"/>
        </w:rPr>
        <w:t xml:space="preserve"> recruited through email </w:t>
      </w:r>
      <w:proofErr w:type="spellStart"/>
      <w:r w:rsidR="00D5607B" w:rsidRPr="004149FC">
        <w:rPr>
          <w:rFonts w:ascii="Times New Roman" w:hAnsi="Times New Roman" w:cs="Times New Roman"/>
          <w:sz w:val="24"/>
          <w:szCs w:val="24"/>
        </w:rPr>
        <w:t>listservs</w:t>
      </w:r>
      <w:proofErr w:type="spellEnd"/>
      <w:r w:rsidR="00D5607B" w:rsidRPr="004149FC">
        <w:rPr>
          <w:rFonts w:ascii="Times New Roman" w:hAnsi="Times New Roman" w:cs="Times New Roman"/>
          <w:sz w:val="24"/>
          <w:szCs w:val="24"/>
        </w:rPr>
        <w:t xml:space="preserve"> for those attending colleges and universities under GI Bill benefits and through information posted through Student Veterans’ Organizations. </w:t>
      </w:r>
      <w:r w:rsidR="00A33596" w:rsidRPr="004149FC">
        <w:rPr>
          <w:rFonts w:ascii="Times New Roman" w:hAnsi="Times New Roman" w:cs="Times New Roman"/>
          <w:sz w:val="24"/>
          <w:szCs w:val="24"/>
        </w:rPr>
        <w:t xml:space="preserve">Because this recruitment method was </w:t>
      </w:r>
      <w:r w:rsidR="00D5607B" w:rsidRPr="004149FC">
        <w:rPr>
          <w:rFonts w:ascii="Times New Roman" w:hAnsi="Times New Roman" w:cs="Times New Roman"/>
          <w:sz w:val="24"/>
          <w:szCs w:val="24"/>
        </w:rPr>
        <w:t xml:space="preserve">expected </w:t>
      </w:r>
      <w:r w:rsidR="00A33596" w:rsidRPr="004149FC">
        <w:rPr>
          <w:rFonts w:ascii="Times New Roman" w:hAnsi="Times New Roman" w:cs="Times New Roman"/>
          <w:sz w:val="24"/>
          <w:szCs w:val="24"/>
        </w:rPr>
        <w:t>to</w:t>
      </w:r>
      <w:r w:rsidR="00D5607B" w:rsidRPr="004149FC">
        <w:rPr>
          <w:rFonts w:ascii="Times New Roman" w:hAnsi="Times New Roman" w:cs="Times New Roman"/>
          <w:sz w:val="24"/>
          <w:szCs w:val="24"/>
        </w:rPr>
        <w:t xml:space="preserve"> garner participants who </w:t>
      </w:r>
      <w:r w:rsidR="00A33596" w:rsidRPr="004149FC">
        <w:rPr>
          <w:rFonts w:ascii="Times New Roman" w:hAnsi="Times New Roman" w:cs="Times New Roman"/>
          <w:sz w:val="24"/>
          <w:szCs w:val="24"/>
        </w:rPr>
        <w:t xml:space="preserve">were </w:t>
      </w:r>
      <w:r w:rsidR="00D5607B" w:rsidRPr="004149FC">
        <w:rPr>
          <w:rFonts w:ascii="Times New Roman" w:hAnsi="Times New Roman" w:cs="Times New Roman"/>
          <w:sz w:val="24"/>
          <w:szCs w:val="24"/>
        </w:rPr>
        <w:t>primarily service members/student veterans and dependents of veterans</w:t>
      </w:r>
      <w:r w:rsidR="00A33596" w:rsidRPr="004149FC">
        <w:rPr>
          <w:rFonts w:ascii="Times New Roman" w:hAnsi="Times New Roman" w:cs="Times New Roman"/>
          <w:sz w:val="24"/>
          <w:szCs w:val="24"/>
        </w:rPr>
        <w:t>, a</w:t>
      </w:r>
      <w:r w:rsidR="00D5607B" w:rsidRPr="004149FC">
        <w:rPr>
          <w:rFonts w:ascii="Times New Roman" w:hAnsi="Times New Roman" w:cs="Times New Roman"/>
          <w:sz w:val="24"/>
          <w:szCs w:val="24"/>
        </w:rPr>
        <w:t xml:space="preserve">dditional recruitment methods to identify partners of service members </w:t>
      </w:r>
      <w:r w:rsidR="00A33596" w:rsidRPr="004149FC">
        <w:rPr>
          <w:rFonts w:ascii="Times New Roman" w:hAnsi="Times New Roman" w:cs="Times New Roman"/>
          <w:sz w:val="24"/>
          <w:szCs w:val="24"/>
        </w:rPr>
        <w:t>included</w:t>
      </w:r>
      <w:r w:rsidR="00D5607B" w:rsidRPr="004149FC">
        <w:rPr>
          <w:rFonts w:ascii="Times New Roman" w:hAnsi="Times New Roman" w:cs="Times New Roman"/>
          <w:sz w:val="24"/>
          <w:szCs w:val="24"/>
        </w:rPr>
        <w:t xml:space="preserve"> making contacts </w:t>
      </w:r>
      <w:r w:rsidR="00A33596" w:rsidRPr="004149FC">
        <w:rPr>
          <w:rFonts w:ascii="Times New Roman" w:hAnsi="Times New Roman" w:cs="Times New Roman"/>
          <w:sz w:val="24"/>
          <w:szCs w:val="24"/>
        </w:rPr>
        <w:t>with</w:t>
      </w:r>
      <w:r w:rsidR="00D5607B" w:rsidRPr="004149FC">
        <w:rPr>
          <w:rFonts w:ascii="Times New Roman" w:hAnsi="Times New Roman" w:cs="Times New Roman"/>
          <w:sz w:val="24"/>
          <w:szCs w:val="24"/>
        </w:rPr>
        <w:t xml:space="preserve"> military family groups (i.e., Wounded Warrior Program and the M</w:t>
      </w:r>
      <w:r w:rsidR="00E53E12" w:rsidRPr="004149FC">
        <w:rPr>
          <w:rFonts w:ascii="Times New Roman" w:hAnsi="Times New Roman" w:cs="Times New Roman"/>
          <w:sz w:val="24"/>
          <w:szCs w:val="24"/>
        </w:rPr>
        <w:t>ilitary Family Support Center</w:t>
      </w:r>
      <w:r w:rsidR="00D5607B" w:rsidRPr="004149FC">
        <w:rPr>
          <w:rFonts w:ascii="Times New Roman" w:hAnsi="Times New Roman" w:cs="Times New Roman"/>
          <w:sz w:val="24"/>
          <w:szCs w:val="24"/>
        </w:rPr>
        <w:t xml:space="preserve">) to disseminate study information.  </w:t>
      </w:r>
      <w:r w:rsidR="00A33596" w:rsidRPr="004149FC">
        <w:rPr>
          <w:rFonts w:ascii="Times New Roman" w:hAnsi="Times New Roman" w:cs="Times New Roman"/>
          <w:sz w:val="24"/>
          <w:szCs w:val="24"/>
        </w:rPr>
        <w:t xml:space="preserve">Participants were also sought </w:t>
      </w:r>
      <w:r w:rsidR="00DC0E65" w:rsidRPr="004149FC">
        <w:rPr>
          <w:rFonts w:ascii="Times New Roman" w:hAnsi="Times New Roman" w:cs="Times New Roman"/>
          <w:sz w:val="24"/>
          <w:szCs w:val="24"/>
        </w:rPr>
        <w:t xml:space="preserve">through professional </w:t>
      </w:r>
      <w:proofErr w:type="spellStart"/>
      <w:r w:rsidR="00DC0E65" w:rsidRPr="004149FC">
        <w:rPr>
          <w:rFonts w:ascii="Times New Roman" w:hAnsi="Times New Roman" w:cs="Times New Roman"/>
          <w:sz w:val="24"/>
          <w:szCs w:val="24"/>
        </w:rPr>
        <w:t>listservs</w:t>
      </w:r>
      <w:proofErr w:type="spellEnd"/>
      <w:r w:rsidR="00DC0E65" w:rsidRPr="004149FC">
        <w:rPr>
          <w:rFonts w:ascii="Times New Roman" w:hAnsi="Times New Roman" w:cs="Times New Roman"/>
          <w:sz w:val="24"/>
          <w:szCs w:val="24"/>
        </w:rPr>
        <w:t xml:space="preserve"> (e.g., Division 19: Military Psychology and Division 17: Society for Counseling Psychology Military Special Interest Group), newsletters and social media sites for </w:t>
      </w:r>
      <w:r w:rsidR="00DC0E65" w:rsidRPr="004149FC">
        <w:rPr>
          <w:rFonts w:ascii="Times New Roman" w:hAnsi="Times New Roman" w:cs="Times New Roman"/>
          <w:sz w:val="24"/>
          <w:szCs w:val="24"/>
        </w:rPr>
        <w:lastRenderedPageBreak/>
        <w:t>service members and their families, s</w:t>
      </w:r>
      <w:r w:rsidR="00A33596" w:rsidRPr="004149FC">
        <w:rPr>
          <w:rFonts w:ascii="Times New Roman" w:hAnsi="Times New Roman" w:cs="Times New Roman"/>
          <w:sz w:val="24"/>
          <w:szCs w:val="24"/>
        </w:rPr>
        <w:t>nowball</w:t>
      </w:r>
      <w:r w:rsidR="00DC0E65" w:rsidRPr="004149FC">
        <w:rPr>
          <w:rFonts w:ascii="Times New Roman" w:hAnsi="Times New Roman" w:cs="Times New Roman"/>
          <w:sz w:val="24"/>
          <w:szCs w:val="24"/>
        </w:rPr>
        <w:t xml:space="preserve"> sampling where participants were encouraged to forward study recruitment information to others who may qualify.</w:t>
      </w:r>
    </w:p>
    <w:p w:rsidR="00D5607B" w:rsidRPr="004149FC" w:rsidRDefault="00C730F0" w:rsidP="00D5607B">
      <w:pPr>
        <w:spacing w:after="0" w:line="480" w:lineRule="auto"/>
        <w:ind w:firstLine="720"/>
        <w:rPr>
          <w:rFonts w:ascii="Times New Roman" w:hAnsi="Times New Roman" w:cs="Times New Roman"/>
          <w:sz w:val="24"/>
          <w:szCs w:val="24"/>
        </w:rPr>
      </w:pPr>
      <w:bookmarkStart w:id="22" w:name="_Toc394434381"/>
      <w:proofErr w:type="gramStart"/>
      <w:r>
        <w:rPr>
          <w:rStyle w:val="Heading3Char"/>
          <w:szCs w:val="24"/>
        </w:rPr>
        <w:t>Survey a</w:t>
      </w:r>
      <w:r w:rsidR="00D5607B" w:rsidRPr="004149FC">
        <w:rPr>
          <w:rStyle w:val="Heading3Char"/>
          <w:szCs w:val="24"/>
        </w:rPr>
        <w:t>dministration.</w:t>
      </w:r>
      <w:bookmarkEnd w:id="22"/>
      <w:proofErr w:type="gramEnd"/>
      <w:r w:rsidR="00D5607B" w:rsidRPr="004149FC">
        <w:rPr>
          <w:rFonts w:ascii="Times New Roman" w:hAnsi="Times New Roman" w:cs="Times New Roman"/>
          <w:sz w:val="24"/>
          <w:szCs w:val="24"/>
        </w:rPr>
        <w:t xml:space="preserve"> The survey </w:t>
      </w:r>
      <w:r w:rsidR="00DC0E65" w:rsidRPr="004149FC">
        <w:rPr>
          <w:rFonts w:ascii="Times New Roman" w:hAnsi="Times New Roman" w:cs="Times New Roman"/>
          <w:sz w:val="24"/>
          <w:szCs w:val="24"/>
        </w:rPr>
        <w:t>was</w:t>
      </w:r>
      <w:r w:rsidR="00D5607B" w:rsidRPr="004149FC">
        <w:rPr>
          <w:rFonts w:ascii="Times New Roman" w:hAnsi="Times New Roman" w:cs="Times New Roman"/>
          <w:sz w:val="24"/>
          <w:szCs w:val="24"/>
        </w:rPr>
        <w:t xml:space="preserve"> provided online, using </w:t>
      </w:r>
      <w:proofErr w:type="spellStart"/>
      <w:r w:rsidR="00D5607B" w:rsidRPr="004149FC">
        <w:rPr>
          <w:rFonts w:ascii="Times New Roman" w:hAnsi="Times New Roman" w:cs="Times New Roman"/>
          <w:sz w:val="24"/>
          <w:szCs w:val="24"/>
        </w:rPr>
        <w:t>Qualtrics</w:t>
      </w:r>
      <w:proofErr w:type="spellEnd"/>
      <w:r w:rsidR="00D5607B" w:rsidRPr="004149FC">
        <w:rPr>
          <w:rFonts w:ascii="Times New Roman" w:hAnsi="Times New Roman" w:cs="Times New Roman"/>
          <w:sz w:val="24"/>
          <w:szCs w:val="24"/>
        </w:rPr>
        <w:t xml:space="preserve">, a survey management tool.  Online survey administration </w:t>
      </w:r>
      <w:r w:rsidR="00DC0E65" w:rsidRPr="004149FC">
        <w:rPr>
          <w:rFonts w:ascii="Times New Roman" w:hAnsi="Times New Roman" w:cs="Times New Roman"/>
          <w:sz w:val="24"/>
          <w:szCs w:val="24"/>
        </w:rPr>
        <w:t>was</w:t>
      </w:r>
      <w:r w:rsidR="00D5607B" w:rsidRPr="004149FC">
        <w:rPr>
          <w:rFonts w:ascii="Times New Roman" w:hAnsi="Times New Roman" w:cs="Times New Roman"/>
          <w:sz w:val="24"/>
          <w:szCs w:val="24"/>
        </w:rPr>
        <w:t xml:space="preserve"> used for ease of access and convenience for the participants.  As noted in the literature, not only do many service members and their partners have children (</w:t>
      </w:r>
      <w:proofErr w:type="spellStart"/>
      <w:r w:rsidR="00D5607B" w:rsidRPr="004149FC">
        <w:rPr>
          <w:rFonts w:ascii="Times New Roman" w:hAnsi="Times New Roman" w:cs="Times New Roman"/>
          <w:sz w:val="24"/>
          <w:szCs w:val="24"/>
        </w:rPr>
        <w:t>DoD</w:t>
      </w:r>
      <w:proofErr w:type="spellEnd"/>
      <w:r w:rsidR="00D5607B" w:rsidRPr="004149FC">
        <w:rPr>
          <w:rFonts w:ascii="Times New Roman" w:hAnsi="Times New Roman" w:cs="Times New Roman"/>
          <w:sz w:val="24"/>
          <w:szCs w:val="24"/>
        </w:rPr>
        <w:t xml:space="preserve"> Demographics Report, 2010) but depending on the current state of the service member’s deployment and stressors in the participant’s life, requiring a participant to go a facility to take a paper/pencil survey may not </w:t>
      </w:r>
      <w:r w:rsidR="00DC0E65" w:rsidRPr="004149FC">
        <w:rPr>
          <w:rFonts w:ascii="Times New Roman" w:hAnsi="Times New Roman" w:cs="Times New Roman"/>
          <w:sz w:val="24"/>
          <w:szCs w:val="24"/>
        </w:rPr>
        <w:t>have been</w:t>
      </w:r>
      <w:r w:rsidR="00D5607B" w:rsidRPr="004149FC">
        <w:rPr>
          <w:rFonts w:ascii="Times New Roman" w:hAnsi="Times New Roman" w:cs="Times New Roman"/>
          <w:sz w:val="24"/>
          <w:szCs w:val="24"/>
        </w:rPr>
        <w:t xml:space="preserve"> as feasible.  Upon receipt of study information (i.e., study overview and web link), participants </w:t>
      </w:r>
      <w:r w:rsidR="00DC0E65" w:rsidRPr="004149FC">
        <w:rPr>
          <w:rFonts w:ascii="Times New Roman" w:hAnsi="Times New Roman" w:cs="Times New Roman"/>
          <w:sz w:val="24"/>
          <w:szCs w:val="24"/>
        </w:rPr>
        <w:t>were required to review</w:t>
      </w:r>
      <w:r w:rsidR="00D5607B" w:rsidRPr="004149FC">
        <w:rPr>
          <w:rFonts w:ascii="Times New Roman" w:hAnsi="Times New Roman" w:cs="Times New Roman"/>
          <w:sz w:val="24"/>
          <w:szCs w:val="24"/>
        </w:rPr>
        <w:t xml:space="preserve"> informed consent information </w:t>
      </w:r>
      <w:r w:rsidR="00DC0E65" w:rsidRPr="004149FC">
        <w:rPr>
          <w:rFonts w:ascii="Times New Roman" w:hAnsi="Times New Roman" w:cs="Times New Roman"/>
          <w:sz w:val="24"/>
          <w:szCs w:val="24"/>
        </w:rPr>
        <w:t xml:space="preserve">and provide consent </w:t>
      </w:r>
      <w:r w:rsidR="00D5607B" w:rsidRPr="004149FC">
        <w:rPr>
          <w:rFonts w:ascii="Times New Roman" w:hAnsi="Times New Roman" w:cs="Times New Roman"/>
          <w:sz w:val="24"/>
          <w:szCs w:val="24"/>
        </w:rPr>
        <w:t xml:space="preserve">prior to beginning the study.  </w:t>
      </w:r>
      <w:r w:rsidR="00DC0E65" w:rsidRPr="004149FC">
        <w:rPr>
          <w:rFonts w:ascii="Times New Roman" w:hAnsi="Times New Roman" w:cs="Times New Roman"/>
          <w:sz w:val="24"/>
          <w:szCs w:val="24"/>
        </w:rPr>
        <w:t xml:space="preserve">If participants had </w:t>
      </w:r>
      <w:r w:rsidR="00D5607B" w:rsidRPr="004149FC">
        <w:rPr>
          <w:rFonts w:ascii="Times New Roman" w:hAnsi="Times New Roman" w:cs="Times New Roman"/>
          <w:sz w:val="24"/>
          <w:szCs w:val="24"/>
        </w:rPr>
        <w:t xml:space="preserve">questions regarding the study, they </w:t>
      </w:r>
      <w:r w:rsidR="00DC0E65" w:rsidRPr="004149FC">
        <w:rPr>
          <w:rFonts w:ascii="Times New Roman" w:hAnsi="Times New Roman" w:cs="Times New Roman"/>
          <w:sz w:val="24"/>
          <w:szCs w:val="24"/>
        </w:rPr>
        <w:t xml:space="preserve">were given the </w:t>
      </w:r>
      <w:r w:rsidR="00D5607B" w:rsidRPr="004149FC">
        <w:rPr>
          <w:rFonts w:ascii="Times New Roman" w:hAnsi="Times New Roman" w:cs="Times New Roman"/>
          <w:sz w:val="24"/>
          <w:szCs w:val="24"/>
        </w:rPr>
        <w:t xml:space="preserve">opportunity to contact the researcher at the contact information provided on the informed consent.  The survey </w:t>
      </w:r>
      <w:r w:rsidR="00DC0E65" w:rsidRPr="004149FC">
        <w:rPr>
          <w:rFonts w:ascii="Times New Roman" w:hAnsi="Times New Roman" w:cs="Times New Roman"/>
          <w:sz w:val="24"/>
          <w:szCs w:val="24"/>
        </w:rPr>
        <w:t>took no more than 2</w:t>
      </w:r>
      <w:r w:rsidR="00D5607B" w:rsidRPr="004149FC">
        <w:rPr>
          <w:rFonts w:ascii="Times New Roman" w:hAnsi="Times New Roman" w:cs="Times New Roman"/>
          <w:sz w:val="24"/>
          <w:szCs w:val="24"/>
        </w:rPr>
        <w:t>0 minutes to complete</w:t>
      </w:r>
      <w:r w:rsidR="00F334C9" w:rsidRPr="004149FC">
        <w:rPr>
          <w:rFonts w:ascii="Times New Roman" w:hAnsi="Times New Roman" w:cs="Times New Roman"/>
          <w:sz w:val="24"/>
          <w:szCs w:val="24"/>
        </w:rPr>
        <w:t>,</w:t>
      </w:r>
      <w:r w:rsidR="00D5607B" w:rsidRPr="004149FC">
        <w:rPr>
          <w:rFonts w:ascii="Times New Roman" w:hAnsi="Times New Roman" w:cs="Times New Roman"/>
          <w:sz w:val="24"/>
          <w:szCs w:val="24"/>
        </w:rPr>
        <w:t xml:space="preserve"> and the participants </w:t>
      </w:r>
      <w:r w:rsidR="00DC0E65" w:rsidRPr="004149FC">
        <w:rPr>
          <w:rFonts w:ascii="Times New Roman" w:hAnsi="Times New Roman" w:cs="Times New Roman"/>
          <w:sz w:val="24"/>
          <w:szCs w:val="24"/>
        </w:rPr>
        <w:t>responded to the</w:t>
      </w:r>
      <w:r w:rsidR="00D5607B" w:rsidRPr="004149FC">
        <w:rPr>
          <w:rFonts w:ascii="Times New Roman" w:hAnsi="Times New Roman" w:cs="Times New Roman"/>
          <w:sz w:val="24"/>
          <w:szCs w:val="24"/>
        </w:rPr>
        <w:t xml:space="preserve"> survey in the following order: demographics page, the FBS-R, the FES, and the SOBI. At the end of the survey, the participants </w:t>
      </w:r>
      <w:r w:rsidR="00DC0E65" w:rsidRPr="004149FC">
        <w:rPr>
          <w:rFonts w:ascii="Times New Roman" w:hAnsi="Times New Roman" w:cs="Times New Roman"/>
          <w:sz w:val="24"/>
          <w:szCs w:val="24"/>
        </w:rPr>
        <w:t>were</w:t>
      </w:r>
      <w:r w:rsidR="00D5607B" w:rsidRPr="004149FC">
        <w:rPr>
          <w:rFonts w:ascii="Times New Roman" w:hAnsi="Times New Roman" w:cs="Times New Roman"/>
          <w:sz w:val="24"/>
          <w:szCs w:val="24"/>
        </w:rPr>
        <w:t xml:space="preserve"> thanked for their time and </w:t>
      </w:r>
      <w:r w:rsidR="00DC0E65" w:rsidRPr="004149FC">
        <w:rPr>
          <w:rFonts w:ascii="Times New Roman" w:hAnsi="Times New Roman" w:cs="Times New Roman"/>
          <w:sz w:val="24"/>
          <w:szCs w:val="24"/>
        </w:rPr>
        <w:t>were</w:t>
      </w:r>
      <w:r w:rsidR="00D5607B" w:rsidRPr="004149FC">
        <w:rPr>
          <w:rFonts w:ascii="Times New Roman" w:hAnsi="Times New Roman" w:cs="Times New Roman"/>
          <w:sz w:val="24"/>
          <w:szCs w:val="24"/>
        </w:rPr>
        <w:t xml:space="preserve"> instructed to close their browser. </w:t>
      </w:r>
    </w:p>
    <w:p w:rsidR="00D5607B" w:rsidRPr="004149FC" w:rsidRDefault="00D5607B" w:rsidP="00D5607B">
      <w:pPr>
        <w:pStyle w:val="Heading2"/>
        <w:rPr>
          <w:szCs w:val="24"/>
        </w:rPr>
      </w:pPr>
      <w:bookmarkStart w:id="23" w:name="_Toc394434382"/>
      <w:r w:rsidRPr="004149FC">
        <w:rPr>
          <w:szCs w:val="24"/>
        </w:rPr>
        <w:t>Analyses</w:t>
      </w:r>
      <w:bookmarkEnd w:id="23"/>
    </w:p>
    <w:p w:rsidR="00D5607B" w:rsidRPr="004149FC" w:rsidRDefault="00D5607B" w:rsidP="00D5607B">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The survey data </w:t>
      </w:r>
      <w:r w:rsidR="00DC0E65" w:rsidRPr="004149FC">
        <w:rPr>
          <w:rFonts w:ascii="Times New Roman" w:hAnsi="Times New Roman" w:cs="Times New Roman"/>
          <w:sz w:val="24"/>
          <w:szCs w:val="24"/>
        </w:rPr>
        <w:t xml:space="preserve">was </w:t>
      </w:r>
      <w:r w:rsidRPr="004149FC">
        <w:rPr>
          <w:rFonts w:ascii="Times New Roman" w:hAnsi="Times New Roman" w:cs="Times New Roman"/>
          <w:sz w:val="24"/>
          <w:szCs w:val="24"/>
        </w:rPr>
        <w:t xml:space="preserve">cleaned, coded, and entered into SPPS </w:t>
      </w:r>
      <w:r w:rsidR="00DC0E65" w:rsidRPr="004149FC">
        <w:rPr>
          <w:rFonts w:ascii="Times New Roman" w:hAnsi="Times New Roman" w:cs="Times New Roman"/>
          <w:sz w:val="24"/>
          <w:szCs w:val="24"/>
        </w:rPr>
        <w:t>22</w:t>
      </w:r>
      <w:r w:rsidRPr="004149FC">
        <w:rPr>
          <w:rFonts w:ascii="Times New Roman" w:hAnsi="Times New Roman" w:cs="Times New Roman"/>
          <w:sz w:val="24"/>
          <w:szCs w:val="24"/>
        </w:rPr>
        <w:t xml:space="preserve">.0 and </w:t>
      </w:r>
      <w:r w:rsidR="00DC0E65" w:rsidRPr="004149FC">
        <w:rPr>
          <w:rFonts w:ascii="Times New Roman" w:hAnsi="Times New Roman" w:cs="Times New Roman"/>
          <w:sz w:val="24"/>
          <w:szCs w:val="24"/>
        </w:rPr>
        <w:t>was</w:t>
      </w:r>
      <w:r w:rsidRPr="004149FC">
        <w:rPr>
          <w:rFonts w:ascii="Times New Roman" w:hAnsi="Times New Roman" w:cs="Times New Roman"/>
          <w:sz w:val="24"/>
          <w:szCs w:val="24"/>
        </w:rPr>
        <w:t xml:space="preserve"> analyzed using </w:t>
      </w:r>
      <w:proofErr w:type="spellStart"/>
      <w:r w:rsidR="00032EFD" w:rsidRPr="004149FC">
        <w:rPr>
          <w:rFonts w:ascii="Times New Roman" w:hAnsi="Times New Roman" w:cs="Times New Roman"/>
          <w:sz w:val="24"/>
          <w:szCs w:val="24"/>
        </w:rPr>
        <w:t>C</w:t>
      </w:r>
      <w:r w:rsidR="00DC0E65" w:rsidRPr="004149FC">
        <w:rPr>
          <w:rFonts w:ascii="Times New Roman" w:hAnsi="Times New Roman" w:cs="Times New Roman"/>
          <w:sz w:val="24"/>
          <w:szCs w:val="24"/>
        </w:rPr>
        <w:t>ronbach’s</w:t>
      </w:r>
      <w:proofErr w:type="spellEnd"/>
      <w:r w:rsidR="00DC0E65" w:rsidRPr="004149FC">
        <w:rPr>
          <w:rFonts w:ascii="Times New Roman" w:hAnsi="Times New Roman" w:cs="Times New Roman"/>
          <w:sz w:val="24"/>
          <w:szCs w:val="24"/>
        </w:rPr>
        <w:t xml:space="preserve"> Alpha, additional</w:t>
      </w:r>
      <w:r w:rsidRPr="004149FC">
        <w:rPr>
          <w:rFonts w:ascii="Times New Roman" w:hAnsi="Times New Roman" w:cs="Times New Roman"/>
          <w:sz w:val="24"/>
          <w:szCs w:val="24"/>
        </w:rPr>
        <w:t xml:space="preserve"> reliability analyses, correlations, and</w:t>
      </w:r>
      <w:r w:rsidR="00307309" w:rsidRPr="004149FC">
        <w:rPr>
          <w:rFonts w:ascii="Times New Roman" w:hAnsi="Times New Roman" w:cs="Times New Roman"/>
          <w:sz w:val="24"/>
          <w:szCs w:val="24"/>
        </w:rPr>
        <w:t xml:space="preserve"> non-parametric</w:t>
      </w:r>
      <w:r w:rsidRPr="004149FC">
        <w:rPr>
          <w:rFonts w:ascii="Times New Roman" w:hAnsi="Times New Roman" w:cs="Times New Roman"/>
          <w:sz w:val="24"/>
          <w:szCs w:val="24"/>
        </w:rPr>
        <w:t xml:space="preserve"> </w:t>
      </w:r>
      <w:r w:rsidR="00DC0E65" w:rsidRPr="004149FC">
        <w:rPr>
          <w:rFonts w:ascii="Times New Roman" w:hAnsi="Times New Roman" w:cs="Times New Roman"/>
          <w:sz w:val="24"/>
          <w:szCs w:val="24"/>
        </w:rPr>
        <w:t>t-tests</w:t>
      </w:r>
      <w:r w:rsidRPr="004149FC">
        <w:rPr>
          <w:rFonts w:ascii="Times New Roman" w:hAnsi="Times New Roman" w:cs="Times New Roman"/>
          <w:sz w:val="24"/>
          <w:szCs w:val="24"/>
        </w:rPr>
        <w:t xml:space="preserve">. </w:t>
      </w:r>
    </w:p>
    <w:p w:rsidR="00D5607B" w:rsidRPr="004149FC" w:rsidRDefault="00C730F0" w:rsidP="00D5607B">
      <w:pPr>
        <w:spacing w:after="0" w:line="480" w:lineRule="auto"/>
        <w:ind w:firstLine="720"/>
        <w:rPr>
          <w:rFonts w:ascii="Times New Roman" w:hAnsi="Times New Roman" w:cs="Times New Roman"/>
          <w:sz w:val="24"/>
          <w:szCs w:val="24"/>
        </w:rPr>
      </w:pPr>
      <w:bookmarkStart w:id="24" w:name="_Toc394434383"/>
      <w:proofErr w:type="gramStart"/>
      <w:r>
        <w:rPr>
          <w:rStyle w:val="Heading3Char"/>
          <w:szCs w:val="24"/>
        </w:rPr>
        <w:t>Validation p</w:t>
      </w:r>
      <w:r w:rsidR="00D5607B" w:rsidRPr="004149FC">
        <w:rPr>
          <w:rStyle w:val="Heading3Char"/>
          <w:szCs w:val="24"/>
        </w:rPr>
        <w:t>rocedures.</w:t>
      </w:r>
      <w:bookmarkEnd w:id="24"/>
      <w:proofErr w:type="gramEnd"/>
      <w:r w:rsidR="00D5607B" w:rsidRPr="004149FC">
        <w:rPr>
          <w:rFonts w:ascii="Times New Roman" w:hAnsi="Times New Roman" w:cs="Times New Roman"/>
          <w:sz w:val="24"/>
          <w:szCs w:val="24"/>
        </w:rPr>
        <w:t xml:space="preserve"> </w:t>
      </w:r>
      <w:r w:rsidR="00307309" w:rsidRPr="004149FC">
        <w:rPr>
          <w:sz w:val="24"/>
          <w:szCs w:val="24"/>
        </w:rPr>
        <w:t xml:space="preserve">For the purposes of determining whether the </w:t>
      </w:r>
      <w:proofErr w:type="spellStart"/>
      <w:r w:rsidR="00307309" w:rsidRPr="004149FC">
        <w:rPr>
          <w:sz w:val="24"/>
          <w:szCs w:val="24"/>
        </w:rPr>
        <w:t>unidimensional</w:t>
      </w:r>
      <w:proofErr w:type="spellEnd"/>
      <w:r w:rsidR="00307309" w:rsidRPr="004149FC">
        <w:rPr>
          <w:sz w:val="24"/>
          <w:szCs w:val="24"/>
        </w:rPr>
        <w:t xml:space="preserve"> construct of family belonging remained intact when applied to individuals from military families, </w:t>
      </w:r>
      <w:r w:rsidR="00307309" w:rsidRPr="004149FC">
        <w:rPr>
          <w:rFonts w:ascii="Times New Roman" w:hAnsi="Times New Roman" w:cs="Times New Roman"/>
          <w:sz w:val="24"/>
          <w:szCs w:val="24"/>
        </w:rPr>
        <w:t xml:space="preserve">the researcher </w:t>
      </w:r>
      <w:r w:rsidR="00307309" w:rsidRPr="004149FC">
        <w:rPr>
          <w:sz w:val="24"/>
          <w:szCs w:val="24"/>
        </w:rPr>
        <w:t xml:space="preserve">used </w:t>
      </w:r>
      <w:proofErr w:type="spellStart"/>
      <w:r w:rsidR="00307309" w:rsidRPr="004149FC">
        <w:rPr>
          <w:sz w:val="24"/>
          <w:szCs w:val="24"/>
        </w:rPr>
        <w:t>Cronbach’s</w:t>
      </w:r>
      <w:proofErr w:type="spellEnd"/>
      <w:r w:rsidR="00307309" w:rsidRPr="004149FC">
        <w:rPr>
          <w:sz w:val="24"/>
          <w:szCs w:val="24"/>
        </w:rPr>
        <w:t xml:space="preserve"> Alpha “if item deleted function” </w:t>
      </w:r>
      <w:r w:rsidR="00F334C9" w:rsidRPr="004149FC">
        <w:rPr>
          <w:sz w:val="24"/>
          <w:szCs w:val="24"/>
        </w:rPr>
        <w:t xml:space="preserve">to </w:t>
      </w:r>
      <w:r w:rsidR="00307309" w:rsidRPr="004149FC">
        <w:rPr>
          <w:sz w:val="24"/>
          <w:szCs w:val="24"/>
        </w:rPr>
        <w:t xml:space="preserve">determine the internal consistency of the measure and identify how well each individual item contributed to or took away from the construct of family belonging.  </w:t>
      </w:r>
      <w:r w:rsidR="00D5607B" w:rsidRPr="004149FC">
        <w:rPr>
          <w:rFonts w:ascii="Times New Roman" w:hAnsi="Times New Roman" w:cs="Times New Roman"/>
          <w:sz w:val="24"/>
          <w:szCs w:val="24"/>
        </w:rPr>
        <w:t>An alpha greater tha</w:t>
      </w:r>
      <w:r w:rsidR="00307309" w:rsidRPr="004149FC">
        <w:rPr>
          <w:rFonts w:ascii="Times New Roman" w:hAnsi="Times New Roman" w:cs="Times New Roman"/>
          <w:sz w:val="24"/>
          <w:szCs w:val="24"/>
        </w:rPr>
        <w:t>n .7</w:t>
      </w:r>
      <w:r w:rsidR="00F334C9" w:rsidRPr="004149FC">
        <w:rPr>
          <w:rFonts w:ascii="Times New Roman" w:hAnsi="Times New Roman" w:cs="Times New Roman"/>
          <w:sz w:val="24"/>
          <w:szCs w:val="24"/>
        </w:rPr>
        <w:t>0</w:t>
      </w:r>
      <w:r w:rsidR="00307309" w:rsidRPr="004149FC">
        <w:rPr>
          <w:rFonts w:ascii="Times New Roman" w:hAnsi="Times New Roman" w:cs="Times New Roman"/>
          <w:sz w:val="24"/>
          <w:szCs w:val="24"/>
        </w:rPr>
        <w:t xml:space="preserve"> was </w:t>
      </w:r>
      <w:r w:rsidR="00D5607B" w:rsidRPr="004149FC">
        <w:rPr>
          <w:rFonts w:ascii="Times New Roman" w:hAnsi="Times New Roman" w:cs="Times New Roman"/>
          <w:sz w:val="24"/>
          <w:szCs w:val="24"/>
        </w:rPr>
        <w:t xml:space="preserve">considered </w:t>
      </w:r>
      <w:r w:rsidR="00D5607B" w:rsidRPr="004149FC">
        <w:rPr>
          <w:rFonts w:ascii="Times New Roman" w:hAnsi="Times New Roman" w:cs="Times New Roman"/>
          <w:sz w:val="24"/>
          <w:szCs w:val="24"/>
        </w:rPr>
        <w:lastRenderedPageBreak/>
        <w:t xml:space="preserve">sufficient for establishing evidence for reliability. </w:t>
      </w:r>
      <w:proofErr w:type="spellStart"/>
      <w:r w:rsidR="00D5607B" w:rsidRPr="004149FC">
        <w:rPr>
          <w:rFonts w:ascii="Times New Roman" w:hAnsi="Times New Roman" w:cs="Times New Roman"/>
          <w:sz w:val="24"/>
          <w:szCs w:val="24"/>
        </w:rPr>
        <w:t>Correlational</w:t>
      </w:r>
      <w:proofErr w:type="spellEnd"/>
      <w:r w:rsidR="00D5607B" w:rsidRPr="004149FC">
        <w:rPr>
          <w:rFonts w:ascii="Times New Roman" w:hAnsi="Times New Roman" w:cs="Times New Roman"/>
          <w:sz w:val="24"/>
          <w:szCs w:val="24"/>
        </w:rPr>
        <w:t xml:space="preserve"> analyses </w:t>
      </w:r>
      <w:r w:rsidR="00307309" w:rsidRPr="004149FC">
        <w:rPr>
          <w:rFonts w:ascii="Times New Roman" w:hAnsi="Times New Roman" w:cs="Times New Roman"/>
          <w:sz w:val="24"/>
          <w:szCs w:val="24"/>
        </w:rPr>
        <w:t>were p</w:t>
      </w:r>
      <w:r w:rsidR="00D5607B" w:rsidRPr="004149FC">
        <w:rPr>
          <w:rFonts w:ascii="Times New Roman" w:hAnsi="Times New Roman" w:cs="Times New Roman"/>
          <w:sz w:val="24"/>
          <w:szCs w:val="24"/>
        </w:rPr>
        <w:t>erformed to build evidence for establishing convergent validity with established measures of cohesion and general sense of belonging (i.e., FES and SOBI-P).  Given that the constructs are theoretic</w:t>
      </w:r>
      <w:r w:rsidR="00307309" w:rsidRPr="004149FC">
        <w:rPr>
          <w:rFonts w:ascii="Times New Roman" w:hAnsi="Times New Roman" w:cs="Times New Roman"/>
          <w:sz w:val="24"/>
          <w:szCs w:val="24"/>
        </w:rPr>
        <w:t>ally related, the correlation was</w:t>
      </w:r>
      <w:r w:rsidR="00D5607B" w:rsidRPr="004149FC">
        <w:rPr>
          <w:rFonts w:ascii="Times New Roman" w:hAnsi="Times New Roman" w:cs="Times New Roman"/>
          <w:sz w:val="24"/>
          <w:szCs w:val="24"/>
        </w:rPr>
        <w:t xml:space="preserve"> expected to be moderately high; however, the correlation w</w:t>
      </w:r>
      <w:r w:rsidR="00F334C9" w:rsidRPr="004149FC">
        <w:rPr>
          <w:rFonts w:ascii="Times New Roman" w:hAnsi="Times New Roman" w:cs="Times New Roman"/>
          <w:sz w:val="24"/>
          <w:szCs w:val="24"/>
        </w:rPr>
        <w:t xml:space="preserve">ould </w:t>
      </w:r>
      <w:r w:rsidR="00D5607B" w:rsidRPr="004149FC">
        <w:rPr>
          <w:rFonts w:ascii="Times New Roman" w:hAnsi="Times New Roman" w:cs="Times New Roman"/>
          <w:sz w:val="24"/>
          <w:szCs w:val="24"/>
        </w:rPr>
        <w:t xml:space="preserve">not be so high which would indicate it is measuring the same construct. </w:t>
      </w:r>
    </w:p>
    <w:p w:rsidR="009F3AC5" w:rsidRPr="004149FC" w:rsidRDefault="00C730F0" w:rsidP="00307309">
      <w:pPr>
        <w:spacing w:after="0" w:line="480" w:lineRule="auto"/>
        <w:ind w:firstLine="720"/>
        <w:rPr>
          <w:rFonts w:ascii="Times New Roman" w:hAnsi="Times New Roman" w:cs="Times New Roman"/>
          <w:sz w:val="24"/>
          <w:szCs w:val="24"/>
        </w:rPr>
      </w:pPr>
      <w:bookmarkStart w:id="25" w:name="_Toc394434384"/>
      <w:proofErr w:type="gramStart"/>
      <w:r>
        <w:rPr>
          <w:rStyle w:val="Heading3Char"/>
          <w:szCs w:val="24"/>
        </w:rPr>
        <w:t>Identifying predictor v</w:t>
      </w:r>
      <w:r w:rsidR="00D5607B" w:rsidRPr="004149FC">
        <w:rPr>
          <w:rStyle w:val="Heading3Char"/>
          <w:szCs w:val="24"/>
        </w:rPr>
        <w:t>ariables.</w:t>
      </w:r>
      <w:bookmarkEnd w:id="25"/>
      <w:proofErr w:type="gramEnd"/>
      <w:r w:rsidR="00D5607B" w:rsidRPr="004149FC">
        <w:rPr>
          <w:rFonts w:ascii="Times New Roman" w:hAnsi="Times New Roman" w:cs="Times New Roman"/>
          <w:sz w:val="24"/>
          <w:szCs w:val="24"/>
        </w:rPr>
        <w:t xml:space="preserve"> </w:t>
      </w:r>
      <w:r w:rsidR="00307309" w:rsidRPr="004149FC">
        <w:rPr>
          <w:rFonts w:ascii="Times New Roman" w:hAnsi="Times New Roman" w:cs="Times New Roman"/>
          <w:sz w:val="24"/>
          <w:szCs w:val="24"/>
        </w:rPr>
        <w:t xml:space="preserve"> After checking normality assumptions with the Shapiro-</w:t>
      </w:r>
      <w:proofErr w:type="spellStart"/>
      <w:r w:rsidR="00307309" w:rsidRPr="004149FC">
        <w:rPr>
          <w:rFonts w:ascii="Times New Roman" w:hAnsi="Times New Roman" w:cs="Times New Roman"/>
          <w:sz w:val="24"/>
          <w:szCs w:val="24"/>
        </w:rPr>
        <w:t>Wilk</w:t>
      </w:r>
      <w:proofErr w:type="spellEnd"/>
      <w:r w:rsidR="00307309" w:rsidRPr="004149FC">
        <w:rPr>
          <w:rFonts w:ascii="Times New Roman" w:hAnsi="Times New Roman" w:cs="Times New Roman"/>
          <w:sz w:val="24"/>
          <w:szCs w:val="24"/>
        </w:rPr>
        <w:t xml:space="preserve"> test of normality, the data was determined to be not normal.  Non parametric tests were conducted in to identify differences in means of family belonging, </w:t>
      </w:r>
      <w:r w:rsidR="00D5607B" w:rsidRPr="004149FC">
        <w:rPr>
          <w:rFonts w:ascii="Times New Roman" w:hAnsi="Times New Roman" w:cs="Times New Roman"/>
          <w:sz w:val="24"/>
          <w:szCs w:val="24"/>
        </w:rPr>
        <w:t>as measured by the score on the FBS-R</w:t>
      </w:r>
      <w:r w:rsidR="00307309" w:rsidRPr="004149FC">
        <w:rPr>
          <w:rFonts w:ascii="Times New Roman" w:hAnsi="Times New Roman" w:cs="Times New Roman"/>
          <w:sz w:val="24"/>
          <w:szCs w:val="24"/>
        </w:rPr>
        <w:t>,</w:t>
      </w:r>
      <w:r w:rsidR="00D5607B" w:rsidRPr="004149FC">
        <w:rPr>
          <w:rFonts w:ascii="Times New Roman" w:hAnsi="Times New Roman" w:cs="Times New Roman"/>
          <w:sz w:val="24"/>
          <w:szCs w:val="24"/>
        </w:rPr>
        <w:t xml:space="preserve"> </w:t>
      </w:r>
      <w:r w:rsidR="00307309" w:rsidRPr="004149FC">
        <w:rPr>
          <w:rFonts w:ascii="Times New Roman" w:hAnsi="Times New Roman" w:cs="Times New Roman"/>
          <w:sz w:val="24"/>
          <w:szCs w:val="24"/>
        </w:rPr>
        <w:t xml:space="preserve">with regard to </w:t>
      </w:r>
      <w:r w:rsidR="00D5607B" w:rsidRPr="004149FC">
        <w:rPr>
          <w:rFonts w:ascii="Times New Roman" w:hAnsi="Times New Roman" w:cs="Times New Roman"/>
          <w:sz w:val="24"/>
          <w:szCs w:val="24"/>
        </w:rPr>
        <w:t xml:space="preserve">demographic </w:t>
      </w:r>
      <w:r w:rsidR="00307309" w:rsidRPr="004149FC">
        <w:rPr>
          <w:rFonts w:ascii="Times New Roman" w:hAnsi="Times New Roman" w:cs="Times New Roman"/>
          <w:sz w:val="24"/>
          <w:szCs w:val="24"/>
        </w:rPr>
        <w:t>(e.g., presence of mental/physical illness, length of deployment, number of deployments, and branch of the military).</w:t>
      </w:r>
    </w:p>
    <w:p w:rsidR="00FB7011" w:rsidRPr="004149FC" w:rsidRDefault="009F3AC5" w:rsidP="00307309">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This section reviewed the methodology used to </w:t>
      </w:r>
      <w:r w:rsidRPr="004149FC">
        <w:rPr>
          <w:sz w:val="24"/>
          <w:szCs w:val="24"/>
        </w:rPr>
        <w:t>gather validity evidence for the Family Belonging Scale-Revised, a measure of family belonging, for use with military families.  Correlation analyses were performed to provide evidence of convergent validity with measures of family cohesion and general sense of belonging.  This study also attempted to develop a clearer understanding of factors that may contribute to higher or lower levels of family belonging for individuals from military families.  The next section will review results of these tests and discuss the results in terms of the research questions.</w:t>
      </w:r>
    </w:p>
    <w:p w:rsidR="00DC0E65" w:rsidRPr="004149FC" w:rsidRDefault="00DC0E65" w:rsidP="00DC0E65">
      <w:pPr>
        <w:pStyle w:val="Heading1"/>
        <w:rPr>
          <w:szCs w:val="24"/>
        </w:rPr>
      </w:pPr>
      <w:bookmarkStart w:id="26" w:name="_Toc394434385"/>
      <w:r w:rsidRPr="004149FC">
        <w:rPr>
          <w:szCs w:val="24"/>
        </w:rPr>
        <w:t>Results</w:t>
      </w:r>
      <w:bookmarkEnd w:id="26"/>
    </w:p>
    <w:p w:rsidR="00625A6C" w:rsidRPr="004149FC" w:rsidRDefault="00625A6C" w:rsidP="00625A6C">
      <w:pPr>
        <w:spacing w:after="0" w:line="480" w:lineRule="auto"/>
        <w:ind w:firstLine="720"/>
        <w:rPr>
          <w:sz w:val="24"/>
          <w:szCs w:val="24"/>
        </w:rPr>
      </w:pPr>
      <w:r w:rsidRPr="004149FC">
        <w:rPr>
          <w:sz w:val="24"/>
          <w:szCs w:val="24"/>
        </w:rPr>
        <w:t xml:space="preserve">This section includes a description of decisions made while cleaning, coding, and analyzing the data.  Descriptive statistics are included to provide an overview of the sample and results will be presented </w:t>
      </w:r>
      <w:r w:rsidRPr="004149FC">
        <w:rPr>
          <w:rFonts w:ascii="Times New Roman" w:hAnsi="Times New Roman" w:cs="Times New Roman"/>
          <w:sz w:val="24"/>
          <w:szCs w:val="24"/>
        </w:rPr>
        <w:t>as they relate to the research questions. More specifically, i</w:t>
      </w:r>
      <w:r w:rsidRPr="004149FC">
        <w:rPr>
          <w:sz w:val="24"/>
          <w:szCs w:val="24"/>
        </w:rPr>
        <w:t xml:space="preserve">nternal consistency data (i.e., </w:t>
      </w:r>
      <w:proofErr w:type="spellStart"/>
      <w:r w:rsidRPr="004149FC">
        <w:rPr>
          <w:sz w:val="24"/>
          <w:szCs w:val="24"/>
        </w:rPr>
        <w:t>Cronbach’s</w:t>
      </w:r>
      <w:proofErr w:type="spellEnd"/>
      <w:r w:rsidRPr="004149FC">
        <w:rPr>
          <w:sz w:val="24"/>
          <w:szCs w:val="24"/>
        </w:rPr>
        <w:t xml:space="preserve"> alpha) for the FBS-R will be presented.  Correlation data will be included for the purposes of establishing convergent validity with other measures of family </w:t>
      </w:r>
      <w:r w:rsidRPr="004149FC">
        <w:rPr>
          <w:sz w:val="24"/>
          <w:szCs w:val="24"/>
        </w:rPr>
        <w:lastRenderedPageBreak/>
        <w:t>cohesion and sense of belonging. Further, results from tests of normality and non-parametric t-tests comparing FBS-R means across demographic variables will be described.  The researcher conducted all statistical analyses using SPSS statistical software package version 22.0 for Windows.</w:t>
      </w:r>
    </w:p>
    <w:p w:rsidR="00625A6C" w:rsidRPr="004149FC" w:rsidRDefault="00625A6C" w:rsidP="00625A6C">
      <w:pPr>
        <w:pStyle w:val="Heading2"/>
        <w:rPr>
          <w:szCs w:val="24"/>
        </w:rPr>
      </w:pPr>
      <w:bookmarkStart w:id="27" w:name="_Toc394434386"/>
      <w:r w:rsidRPr="004149FC">
        <w:rPr>
          <w:szCs w:val="24"/>
        </w:rPr>
        <w:t>Data Exclusion Decisions</w:t>
      </w:r>
      <w:bookmarkEnd w:id="27"/>
    </w:p>
    <w:p w:rsidR="00625A6C" w:rsidRPr="004149FC" w:rsidRDefault="00625A6C" w:rsidP="00625A6C">
      <w:pPr>
        <w:spacing w:after="0" w:line="480" w:lineRule="auto"/>
        <w:ind w:firstLine="720"/>
        <w:rPr>
          <w:sz w:val="24"/>
          <w:szCs w:val="24"/>
        </w:rPr>
      </w:pPr>
      <w:r w:rsidRPr="004149FC">
        <w:rPr>
          <w:sz w:val="24"/>
          <w:szCs w:val="24"/>
        </w:rPr>
        <w:t>A total of 80 participants consented to participate in this research study.  This included 28 service members, 32 partners/significant others of service members, and10 adult children of service members.  Six individuals indicated none of the categories applied to them and were taken to the end of the survey and four individuals did not complete the survey after providing their consent; therefore, these 10 participants were removed from the data set. Upon further examination, the researcher identified 15 additional incomplete responses, where individuals provided initial demographic data, but did not respond to the survey items (e.g., FBS-R, FES, and SOBI-P).  These cases were also removed from the data set due to significantly missing data.  Finally, a review of the data revealed three service member respondents who did not meet the criteria of being deployed once during Operation Enduring Freedom, Operation Iraqi Freedom, or Operation New Dawn. These individuals indicated service dates consistent with the first Gulf War, ranging in deployment dates between 1992 and 1999 with the last deployment occurring during this period. The researcher removed these participants’ information from the data set and further analyses. Although removal of this data reduced the overall number of participants an in already limited sample, these decisions were made to present the cleanest and most accurate data in an effort to provide validity evidence for the FBS-R for the current military population</w:t>
      </w:r>
      <w:r w:rsidR="00F334C9" w:rsidRPr="004149FC">
        <w:rPr>
          <w:sz w:val="24"/>
          <w:szCs w:val="24"/>
        </w:rPr>
        <w:t xml:space="preserve"> (Field, 2009)</w:t>
      </w:r>
      <w:r w:rsidRPr="004149FC">
        <w:rPr>
          <w:sz w:val="24"/>
          <w:szCs w:val="24"/>
        </w:rPr>
        <w:t xml:space="preserve">. </w:t>
      </w:r>
    </w:p>
    <w:p w:rsidR="009F3AC5" w:rsidRPr="004149FC" w:rsidRDefault="009F3AC5" w:rsidP="00625A6C">
      <w:pPr>
        <w:spacing w:after="0" w:line="480" w:lineRule="auto"/>
        <w:ind w:firstLine="720"/>
        <w:rPr>
          <w:sz w:val="24"/>
          <w:szCs w:val="24"/>
        </w:rPr>
      </w:pPr>
    </w:p>
    <w:p w:rsidR="00625A6C" w:rsidRPr="004149FC" w:rsidRDefault="00625A6C" w:rsidP="00625A6C">
      <w:pPr>
        <w:pStyle w:val="Heading2"/>
        <w:rPr>
          <w:szCs w:val="24"/>
        </w:rPr>
      </w:pPr>
      <w:bookmarkStart w:id="28" w:name="_Toc394434387"/>
      <w:r w:rsidRPr="004149FC">
        <w:rPr>
          <w:szCs w:val="24"/>
        </w:rPr>
        <w:lastRenderedPageBreak/>
        <w:t>Demographics</w:t>
      </w:r>
      <w:bookmarkEnd w:id="28"/>
    </w:p>
    <w:p w:rsidR="00625A6C" w:rsidRPr="004149FC" w:rsidRDefault="00625A6C" w:rsidP="00625A6C">
      <w:pPr>
        <w:spacing w:after="0" w:line="480" w:lineRule="auto"/>
        <w:ind w:firstLine="720"/>
        <w:rPr>
          <w:sz w:val="24"/>
          <w:szCs w:val="24"/>
        </w:rPr>
      </w:pPr>
      <w:r w:rsidRPr="004149FC">
        <w:rPr>
          <w:sz w:val="24"/>
          <w:szCs w:val="24"/>
        </w:rPr>
        <w:t xml:space="preserve">This section contains demographic information for the overall sample.  After removal of missing data and data for respondents who did not meet criteria for the study, the remaining participants (N=52) consisted of 24 service members, 24 partners/significant others of service members, and four adult children of service members. Of this total sample, 55.8% identified as female and 44.2% identified as male.  In addition, 78.9% of participants indicated they were living in the same household as the service member at the time of deployment.  Within this overall sample, 38.4% of respondents stated the service member was in the Army, 28.8% reported Marine Corps, and 15.3% indicated the service member was in the Navy.  The remaining 17.1% reported being affiliated with the Air Force, National Guard, Special Forces, or multiple branches of the military.  The overall mean for ratings on the FBS-R was 4.24 (SD = .57) with a range of scores from 2.70-5.00 and a median score of 4.30.  This suggests a relatively higher sense of family belonging across participants.  </w:t>
      </w:r>
    </w:p>
    <w:p w:rsidR="00625A6C" w:rsidRPr="004149FC" w:rsidRDefault="00625A6C" w:rsidP="00625A6C">
      <w:pPr>
        <w:pStyle w:val="Heading2"/>
        <w:rPr>
          <w:szCs w:val="24"/>
        </w:rPr>
      </w:pPr>
      <w:bookmarkStart w:id="29" w:name="_Toc394434388"/>
      <w:r w:rsidRPr="004149FC">
        <w:rPr>
          <w:szCs w:val="24"/>
        </w:rPr>
        <w:t>Internal Consistency and Reliability of the Family Belonging Scale-Revised</w:t>
      </w:r>
      <w:bookmarkEnd w:id="29"/>
    </w:p>
    <w:p w:rsidR="00625A6C" w:rsidRPr="004149FC" w:rsidRDefault="00625A6C" w:rsidP="00625A6C">
      <w:pPr>
        <w:spacing w:after="0" w:line="480" w:lineRule="auto"/>
        <w:rPr>
          <w:rFonts w:ascii="Times New Roman" w:hAnsi="Times New Roman" w:cs="Times New Roman"/>
          <w:sz w:val="24"/>
          <w:szCs w:val="24"/>
        </w:rPr>
      </w:pPr>
      <w:r w:rsidRPr="004149FC">
        <w:rPr>
          <w:sz w:val="24"/>
          <w:szCs w:val="24"/>
        </w:rPr>
        <w:tab/>
        <w:t xml:space="preserve">For the purposes of determining whether the </w:t>
      </w:r>
      <w:proofErr w:type="spellStart"/>
      <w:r w:rsidRPr="004149FC">
        <w:rPr>
          <w:sz w:val="24"/>
          <w:szCs w:val="24"/>
        </w:rPr>
        <w:t>unidimensional</w:t>
      </w:r>
      <w:proofErr w:type="spellEnd"/>
      <w:r w:rsidRPr="004149FC">
        <w:rPr>
          <w:sz w:val="24"/>
          <w:szCs w:val="24"/>
        </w:rPr>
        <w:t xml:space="preserve"> construct of family belonging remained intact when applied to individuals from military families, </w:t>
      </w:r>
      <w:r w:rsidRPr="004149FC">
        <w:rPr>
          <w:rFonts w:ascii="Times New Roman" w:hAnsi="Times New Roman" w:cs="Times New Roman"/>
          <w:sz w:val="24"/>
          <w:szCs w:val="24"/>
        </w:rPr>
        <w:t xml:space="preserve">the researcher </w:t>
      </w:r>
      <w:r w:rsidRPr="004149FC">
        <w:rPr>
          <w:sz w:val="24"/>
          <w:szCs w:val="24"/>
        </w:rPr>
        <w:t xml:space="preserve">used </w:t>
      </w:r>
      <w:proofErr w:type="spellStart"/>
      <w:r w:rsidRPr="004149FC">
        <w:rPr>
          <w:sz w:val="24"/>
          <w:szCs w:val="24"/>
        </w:rPr>
        <w:t>Cronbach’s</w:t>
      </w:r>
      <w:proofErr w:type="spellEnd"/>
      <w:r w:rsidRPr="004149FC">
        <w:rPr>
          <w:sz w:val="24"/>
          <w:szCs w:val="24"/>
        </w:rPr>
        <w:t xml:space="preserve"> Alpha “if item deleted function” </w:t>
      </w:r>
      <w:r w:rsidR="00F334C9" w:rsidRPr="004149FC">
        <w:rPr>
          <w:sz w:val="24"/>
          <w:szCs w:val="24"/>
        </w:rPr>
        <w:t xml:space="preserve">to </w:t>
      </w:r>
      <w:r w:rsidRPr="004149FC">
        <w:rPr>
          <w:sz w:val="24"/>
          <w:szCs w:val="24"/>
        </w:rPr>
        <w:t xml:space="preserve">determine the internal consistency of the measure and identify how well each individual item contributed to or took away from the construct of family belonging.  </w:t>
      </w:r>
      <w:proofErr w:type="spellStart"/>
      <w:r w:rsidRPr="004149FC">
        <w:rPr>
          <w:sz w:val="24"/>
          <w:szCs w:val="24"/>
        </w:rPr>
        <w:t>Cronbach’s</w:t>
      </w:r>
      <w:proofErr w:type="spellEnd"/>
      <w:r w:rsidRPr="004149FC">
        <w:rPr>
          <w:sz w:val="24"/>
          <w:szCs w:val="24"/>
        </w:rPr>
        <w:t xml:space="preserve"> alpha for the 10-item Family Belonging Scale-Revised was .88 and appeared consistent with the reliability statistics from a previous study (</w:t>
      </w:r>
      <w:proofErr w:type="spellStart"/>
      <w:r w:rsidRPr="004149FC">
        <w:rPr>
          <w:sz w:val="24"/>
          <w:szCs w:val="24"/>
        </w:rPr>
        <w:t>Leake</w:t>
      </w:r>
      <w:proofErr w:type="spellEnd"/>
      <w:r w:rsidRPr="004149FC">
        <w:rPr>
          <w:sz w:val="24"/>
          <w:szCs w:val="24"/>
        </w:rPr>
        <w:t xml:space="preserve">, 2003) of the FBS-R </w:t>
      </w:r>
      <w:r w:rsidRPr="004149FC">
        <w:rPr>
          <w:rFonts w:ascii="Times New Roman" w:hAnsi="Times New Roman" w:cs="Times New Roman"/>
          <w:sz w:val="24"/>
          <w:szCs w:val="24"/>
        </w:rPr>
        <w:t xml:space="preserve">with step-family adolescents </w:t>
      </w:r>
      <w:r w:rsidRPr="004149FC">
        <w:rPr>
          <w:sz w:val="24"/>
          <w:szCs w:val="24"/>
        </w:rPr>
        <w:t>(</w:t>
      </w:r>
      <w:r w:rsidRPr="004149FC">
        <w:rPr>
          <w:color w:val="222222"/>
          <w:sz w:val="24"/>
          <w:szCs w:val="24"/>
          <w:shd w:val="clear" w:color="auto" w:fill="FFFFFF"/>
        </w:rPr>
        <w:t>α =</w:t>
      </w:r>
      <w:r w:rsidRPr="004149FC">
        <w:rPr>
          <w:rFonts w:ascii="Times New Roman" w:hAnsi="Times New Roman" w:cs="Times New Roman"/>
          <w:sz w:val="24"/>
          <w:szCs w:val="24"/>
        </w:rPr>
        <w:t>.91) and with a mixed sample (</w:t>
      </w:r>
      <w:r w:rsidRPr="004149FC">
        <w:rPr>
          <w:color w:val="222222"/>
          <w:sz w:val="24"/>
          <w:szCs w:val="24"/>
          <w:shd w:val="clear" w:color="auto" w:fill="FFFFFF"/>
        </w:rPr>
        <w:t>α =</w:t>
      </w:r>
      <w:r w:rsidRPr="004149FC">
        <w:rPr>
          <w:rFonts w:ascii="Times New Roman" w:hAnsi="Times New Roman" w:cs="Times New Roman"/>
          <w:sz w:val="24"/>
          <w:szCs w:val="24"/>
        </w:rPr>
        <w:t xml:space="preserve">.93).  Corrected Item-Total Correlations and </w:t>
      </w:r>
      <w:proofErr w:type="spellStart"/>
      <w:r w:rsidRPr="004149FC">
        <w:rPr>
          <w:rFonts w:ascii="Times New Roman" w:hAnsi="Times New Roman" w:cs="Times New Roman"/>
          <w:sz w:val="24"/>
          <w:szCs w:val="24"/>
        </w:rPr>
        <w:t>Cronbach’s</w:t>
      </w:r>
      <w:proofErr w:type="spellEnd"/>
      <w:r w:rsidRPr="004149FC">
        <w:rPr>
          <w:rFonts w:ascii="Times New Roman" w:hAnsi="Times New Roman" w:cs="Times New Roman"/>
          <w:sz w:val="24"/>
          <w:szCs w:val="24"/>
        </w:rPr>
        <w:t xml:space="preserve"> Alpha if item deleted were examined to determine possible items for elimination.  The two corrected item-total correlations that were </w:t>
      </w:r>
      <w:r w:rsidRPr="004149FC">
        <w:rPr>
          <w:rFonts w:ascii="Times New Roman" w:hAnsi="Times New Roman" w:cs="Times New Roman"/>
          <w:sz w:val="24"/>
          <w:szCs w:val="24"/>
        </w:rPr>
        <w:lastRenderedPageBreak/>
        <w:t xml:space="preserve">the lowest were examined further using </w:t>
      </w:r>
      <w:proofErr w:type="spellStart"/>
      <w:r w:rsidRPr="004149FC">
        <w:rPr>
          <w:rFonts w:ascii="Times New Roman" w:hAnsi="Times New Roman" w:cs="Times New Roman"/>
          <w:sz w:val="24"/>
          <w:szCs w:val="24"/>
        </w:rPr>
        <w:t>Cronbach’s</w:t>
      </w:r>
      <w:proofErr w:type="spellEnd"/>
      <w:r w:rsidRPr="004149FC">
        <w:rPr>
          <w:rFonts w:ascii="Times New Roman" w:hAnsi="Times New Roman" w:cs="Times New Roman"/>
          <w:sz w:val="24"/>
          <w:szCs w:val="24"/>
        </w:rPr>
        <w:t xml:space="preserve"> alpha if item deleted. It was determined that the internal consistency would not be improve</w:t>
      </w:r>
      <w:r w:rsidR="00F334C9" w:rsidRPr="004149FC">
        <w:rPr>
          <w:rFonts w:ascii="Times New Roman" w:hAnsi="Times New Roman" w:cs="Times New Roman"/>
          <w:sz w:val="24"/>
          <w:szCs w:val="24"/>
        </w:rPr>
        <w:t xml:space="preserve">d if these items were removed. </w:t>
      </w:r>
      <w:r w:rsidRPr="004149FC">
        <w:rPr>
          <w:rFonts w:ascii="Times New Roman" w:hAnsi="Times New Roman" w:cs="Times New Roman"/>
          <w:sz w:val="24"/>
          <w:szCs w:val="24"/>
        </w:rPr>
        <w:t>As a result, removing items from the measure would not make a meaningful improvement and is not warranted.  Further, the internal consistency and reliability (</w:t>
      </w:r>
      <w:r w:rsidRPr="004149FC">
        <w:rPr>
          <w:color w:val="222222"/>
          <w:sz w:val="24"/>
          <w:szCs w:val="24"/>
          <w:shd w:val="clear" w:color="auto" w:fill="FFFFFF"/>
        </w:rPr>
        <w:t>α =</w:t>
      </w:r>
      <w:r w:rsidRPr="004149FC">
        <w:rPr>
          <w:sz w:val="24"/>
          <w:szCs w:val="24"/>
        </w:rPr>
        <w:t xml:space="preserve">.88) </w:t>
      </w:r>
      <w:r w:rsidRPr="004149FC">
        <w:rPr>
          <w:rFonts w:ascii="Times New Roman" w:hAnsi="Times New Roman" w:cs="Times New Roman"/>
          <w:sz w:val="24"/>
          <w:szCs w:val="24"/>
        </w:rPr>
        <w:t xml:space="preserve">suggests the </w:t>
      </w:r>
      <w:proofErr w:type="spellStart"/>
      <w:r w:rsidRPr="004149FC">
        <w:rPr>
          <w:rFonts w:ascii="Times New Roman" w:hAnsi="Times New Roman" w:cs="Times New Roman"/>
          <w:sz w:val="24"/>
          <w:szCs w:val="24"/>
        </w:rPr>
        <w:t>unidimensional</w:t>
      </w:r>
      <w:proofErr w:type="spellEnd"/>
      <w:r w:rsidRPr="004149FC">
        <w:rPr>
          <w:rFonts w:ascii="Times New Roman" w:hAnsi="Times New Roman" w:cs="Times New Roman"/>
          <w:sz w:val="24"/>
          <w:szCs w:val="24"/>
        </w:rPr>
        <w:t xml:space="preserve"> construct of family belonging remains intact when applied to individuals from military families.</w:t>
      </w:r>
    </w:p>
    <w:p w:rsidR="00625A6C" w:rsidRPr="004149FC" w:rsidRDefault="00625A6C" w:rsidP="00625A6C">
      <w:pPr>
        <w:pStyle w:val="Heading2"/>
        <w:rPr>
          <w:szCs w:val="24"/>
        </w:rPr>
      </w:pPr>
      <w:bookmarkStart w:id="30" w:name="_Toc394434389"/>
      <w:r w:rsidRPr="004149FC">
        <w:rPr>
          <w:szCs w:val="24"/>
        </w:rPr>
        <w:t>Evidence for Convergent Validity</w:t>
      </w:r>
      <w:bookmarkEnd w:id="30"/>
    </w:p>
    <w:p w:rsidR="00625A6C" w:rsidRPr="004149FC" w:rsidRDefault="00625A6C" w:rsidP="00625A6C">
      <w:pPr>
        <w:spacing w:after="0" w:line="480" w:lineRule="auto"/>
        <w:rPr>
          <w:sz w:val="24"/>
          <w:szCs w:val="24"/>
        </w:rPr>
      </w:pPr>
      <w:r w:rsidRPr="004149FC">
        <w:rPr>
          <w:sz w:val="24"/>
          <w:szCs w:val="24"/>
        </w:rPr>
        <w:tab/>
        <w:t xml:space="preserve">In order to provide evidence of convergent validity for the FBS-R, standardized scores were obtained for the raw scores on the FBS-R, FES Cohesion Scale, and the SOBI-P.  This allows for comparisons to be made across different measures with different units of measure.  Because population data (i.e., mean and standard deviation) were not available for the majority of the measures, the researcher chose to utilize the sample data to generate a Z-score.  Z-scores were created for the aggregated raw scores from the FBS-R, FES Cohesion Scale, and the SOBI-P.  These Z-scores were then compared utilizing Pearson’s correlations.  Z-scores for the FBS-R and the SOBI-P were significantly correlated at the .01 level, </w:t>
      </w:r>
      <w:proofErr w:type="gramStart"/>
      <w:r w:rsidRPr="004149FC">
        <w:rPr>
          <w:rFonts w:ascii="Times New Roman" w:eastAsia="Times New Roman" w:hAnsi="Times New Roman" w:cs="Times New Roman"/>
          <w:i/>
          <w:iCs/>
          <w:color w:val="000000"/>
          <w:sz w:val="24"/>
          <w:szCs w:val="24"/>
          <w:lang w:bidi="ar-SA"/>
        </w:rPr>
        <w:t>r</w:t>
      </w:r>
      <w:r w:rsidRPr="004149FC">
        <w:rPr>
          <w:rFonts w:ascii="Times New Roman" w:eastAsia="Times New Roman" w:hAnsi="Times New Roman" w:cs="Times New Roman"/>
          <w:color w:val="000000"/>
          <w:sz w:val="24"/>
          <w:szCs w:val="24"/>
          <w:lang w:bidi="ar-SA"/>
        </w:rPr>
        <w:t>(</w:t>
      </w:r>
      <w:proofErr w:type="gramEnd"/>
      <w:r w:rsidRPr="004149FC">
        <w:rPr>
          <w:rFonts w:ascii="Times New Roman" w:eastAsia="Times New Roman" w:hAnsi="Times New Roman" w:cs="Times New Roman"/>
          <w:color w:val="000000"/>
          <w:sz w:val="24"/>
          <w:szCs w:val="24"/>
          <w:lang w:bidi="ar-SA"/>
        </w:rPr>
        <w:t>48) = .526, </w:t>
      </w:r>
      <w:r w:rsidRPr="004149FC">
        <w:rPr>
          <w:rFonts w:ascii="Times New Roman" w:eastAsia="Times New Roman" w:hAnsi="Times New Roman" w:cs="Times New Roman"/>
          <w:i/>
          <w:iCs/>
          <w:color w:val="000000"/>
          <w:sz w:val="24"/>
          <w:szCs w:val="24"/>
          <w:lang w:bidi="ar-SA"/>
        </w:rPr>
        <w:t>p</w:t>
      </w:r>
      <w:r w:rsidRPr="004149FC">
        <w:rPr>
          <w:rFonts w:ascii="Times New Roman" w:eastAsia="Times New Roman" w:hAnsi="Times New Roman" w:cs="Times New Roman"/>
          <w:color w:val="000000"/>
          <w:sz w:val="24"/>
          <w:szCs w:val="24"/>
          <w:lang w:bidi="ar-SA"/>
        </w:rPr>
        <w:t xml:space="preserve"> =.001. Z-scores for the FBS-R and the FES-Cohesion subscale were also significantly correlated at the .01 level, </w:t>
      </w:r>
      <w:proofErr w:type="gramStart"/>
      <w:r w:rsidRPr="004149FC">
        <w:rPr>
          <w:rFonts w:ascii="Times New Roman" w:eastAsia="Times New Roman" w:hAnsi="Times New Roman" w:cs="Times New Roman"/>
          <w:i/>
          <w:iCs/>
          <w:color w:val="000000"/>
          <w:sz w:val="24"/>
          <w:szCs w:val="24"/>
          <w:lang w:bidi="ar-SA"/>
        </w:rPr>
        <w:t>r</w:t>
      </w:r>
      <w:r w:rsidRPr="004149FC">
        <w:rPr>
          <w:rFonts w:ascii="Times New Roman" w:eastAsia="Times New Roman" w:hAnsi="Times New Roman" w:cs="Times New Roman"/>
          <w:color w:val="000000"/>
          <w:sz w:val="24"/>
          <w:szCs w:val="24"/>
          <w:lang w:bidi="ar-SA"/>
        </w:rPr>
        <w:t>(</w:t>
      </w:r>
      <w:proofErr w:type="gramEnd"/>
      <w:r w:rsidRPr="004149FC">
        <w:rPr>
          <w:rFonts w:ascii="Times New Roman" w:eastAsia="Times New Roman" w:hAnsi="Times New Roman" w:cs="Times New Roman"/>
          <w:color w:val="000000"/>
          <w:sz w:val="24"/>
          <w:szCs w:val="24"/>
          <w:lang w:bidi="ar-SA"/>
        </w:rPr>
        <w:t>46) = .495, </w:t>
      </w:r>
      <w:r w:rsidRPr="004149FC">
        <w:rPr>
          <w:rFonts w:ascii="Times New Roman" w:eastAsia="Times New Roman" w:hAnsi="Times New Roman" w:cs="Times New Roman"/>
          <w:i/>
          <w:iCs/>
          <w:color w:val="000000"/>
          <w:sz w:val="24"/>
          <w:szCs w:val="24"/>
          <w:lang w:bidi="ar-SA"/>
        </w:rPr>
        <w:t>p</w:t>
      </w:r>
      <w:r w:rsidRPr="004149FC">
        <w:rPr>
          <w:rFonts w:ascii="Times New Roman" w:eastAsia="Times New Roman" w:hAnsi="Times New Roman" w:cs="Times New Roman"/>
          <w:color w:val="000000"/>
          <w:sz w:val="24"/>
          <w:szCs w:val="24"/>
          <w:lang w:bidi="ar-SA"/>
        </w:rPr>
        <w:t> = .001.  In addition, the Z-scores for the SOBI-P and the FES-Cohesion subscale were not significantly correlated,</w:t>
      </w:r>
      <w:r w:rsidRPr="004149FC">
        <w:rPr>
          <w:rFonts w:ascii="Times New Roman" w:eastAsia="Times New Roman" w:hAnsi="Times New Roman" w:cs="Times New Roman"/>
          <w:i/>
          <w:iCs/>
          <w:color w:val="000000"/>
          <w:sz w:val="24"/>
          <w:szCs w:val="24"/>
          <w:lang w:bidi="ar-SA"/>
        </w:rPr>
        <w:t xml:space="preserve"> </w:t>
      </w:r>
      <w:proofErr w:type="gramStart"/>
      <w:r w:rsidRPr="004149FC">
        <w:rPr>
          <w:rFonts w:ascii="Times New Roman" w:eastAsia="Times New Roman" w:hAnsi="Times New Roman" w:cs="Times New Roman"/>
          <w:i/>
          <w:iCs/>
          <w:color w:val="000000"/>
          <w:sz w:val="24"/>
          <w:szCs w:val="24"/>
          <w:lang w:bidi="ar-SA"/>
        </w:rPr>
        <w:t>r</w:t>
      </w:r>
      <w:r w:rsidRPr="004149FC">
        <w:rPr>
          <w:rFonts w:ascii="Times New Roman" w:eastAsia="Times New Roman" w:hAnsi="Times New Roman" w:cs="Times New Roman"/>
          <w:color w:val="000000"/>
          <w:sz w:val="24"/>
          <w:szCs w:val="24"/>
          <w:lang w:bidi="ar-SA"/>
        </w:rPr>
        <w:t>(</w:t>
      </w:r>
      <w:proofErr w:type="gramEnd"/>
      <w:r w:rsidRPr="004149FC">
        <w:rPr>
          <w:rFonts w:ascii="Times New Roman" w:eastAsia="Times New Roman" w:hAnsi="Times New Roman" w:cs="Times New Roman"/>
          <w:color w:val="000000"/>
          <w:sz w:val="24"/>
          <w:szCs w:val="24"/>
          <w:lang w:bidi="ar-SA"/>
        </w:rPr>
        <w:t>48) = .269, </w:t>
      </w:r>
      <w:r w:rsidRPr="004149FC">
        <w:rPr>
          <w:rFonts w:ascii="Times New Roman" w:eastAsia="Times New Roman" w:hAnsi="Times New Roman" w:cs="Times New Roman"/>
          <w:i/>
          <w:iCs/>
          <w:color w:val="000000"/>
          <w:sz w:val="24"/>
          <w:szCs w:val="24"/>
          <w:lang w:bidi="ar-SA"/>
        </w:rPr>
        <w:t>p</w:t>
      </w:r>
      <w:r w:rsidRPr="004149FC">
        <w:rPr>
          <w:rFonts w:ascii="Times New Roman" w:eastAsia="Times New Roman" w:hAnsi="Times New Roman" w:cs="Times New Roman"/>
          <w:color w:val="000000"/>
          <w:sz w:val="24"/>
          <w:szCs w:val="24"/>
          <w:lang w:bidi="ar-SA"/>
        </w:rPr>
        <w:t xml:space="preserve"> =.07.  This suggests the SOBI-P and the FES-Cohesion subscale do not exhibit a substantial overlap with one another. This provides further evidence that the FES-Cohesion subscale does not provide information regarding sense of belonging and the SOBI-P does not account for levels of family cohesion or connectedness.  However, because the respective correlations between the FBS-R and the FES-Cohesion subscale and the FBS-R and the SOBI-P were significant, this indicates the FBS-R is likely addressing aspects of both belonging and family cohesion. </w:t>
      </w:r>
      <w:r w:rsidRPr="004149FC">
        <w:rPr>
          <w:sz w:val="24"/>
          <w:szCs w:val="24"/>
        </w:rPr>
        <w:t xml:space="preserve"> </w:t>
      </w:r>
    </w:p>
    <w:p w:rsidR="00625A6C" w:rsidRPr="004149FC" w:rsidRDefault="00625A6C" w:rsidP="00625A6C">
      <w:pPr>
        <w:pStyle w:val="Heading2"/>
        <w:rPr>
          <w:szCs w:val="24"/>
        </w:rPr>
      </w:pPr>
      <w:bookmarkStart w:id="31" w:name="_Toc394434390"/>
      <w:r w:rsidRPr="004149FC">
        <w:rPr>
          <w:szCs w:val="24"/>
        </w:rPr>
        <w:lastRenderedPageBreak/>
        <w:t>Factors Associated with Higher and Lower Levels of Belonging</w:t>
      </w:r>
      <w:bookmarkEnd w:id="31"/>
    </w:p>
    <w:p w:rsidR="00625A6C" w:rsidRPr="004149FC" w:rsidRDefault="00625A6C" w:rsidP="00625A6C">
      <w:pPr>
        <w:spacing w:after="0" w:line="480" w:lineRule="auto"/>
        <w:rPr>
          <w:sz w:val="24"/>
          <w:szCs w:val="24"/>
        </w:rPr>
      </w:pPr>
      <w:r w:rsidRPr="004149FC">
        <w:rPr>
          <w:sz w:val="24"/>
          <w:szCs w:val="24"/>
        </w:rPr>
        <w:tab/>
        <w:t xml:space="preserve">Due to insufficient data, multiple </w:t>
      </w:r>
      <w:proofErr w:type="gramStart"/>
      <w:r w:rsidRPr="004149FC">
        <w:rPr>
          <w:sz w:val="24"/>
          <w:szCs w:val="24"/>
        </w:rPr>
        <w:t>regression</w:t>
      </w:r>
      <w:proofErr w:type="gramEnd"/>
      <w:r w:rsidRPr="004149FC">
        <w:rPr>
          <w:sz w:val="24"/>
          <w:szCs w:val="24"/>
        </w:rPr>
        <w:t xml:space="preserve"> to examine factors contributing to higher and lower levels of belonging was not conducted.</w:t>
      </w:r>
    </w:p>
    <w:p w:rsidR="00625A6C" w:rsidRPr="004149FC" w:rsidRDefault="00625A6C" w:rsidP="00307309">
      <w:pPr>
        <w:spacing w:after="0" w:line="480" w:lineRule="auto"/>
        <w:ind w:firstLine="720"/>
        <w:rPr>
          <w:rFonts w:ascii="Times New Roman" w:hAnsi="Times New Roman" w:cs="Times New Roman"/>
          <w:sz w:val="24"/>
          <w:szCs w:val="24"/>
        </w:rPr>
      </w:pPr>
      <w:r w:rsidRPr="004149FC">
        <w:rPr>
          <w:rStyle w:val="Heading3Char"/>
          <w:szCs w:val="24"/>
        </w:rPr>
        <w:tab/>
      </w:r>
      <w:bookmarkStart w:id="32" w:name="_Toc394434391"/>
      <w:proofErr w:type="gramStart"/>
      <w:r w:rsidR="00C730F0">
        <w:rPr>
          <w:rStyle w:val="Heading3Char"/>
          <w:szCs w:val="24"/>
        </w:rPr>
        <w:t>Re-coding d</w:t>
      </w:r>
      <w:r w:rsidRPr="004149FC">
        <w:rPr>
          <w:rStyle w:val="Heading3Char"/>
          <w:szCs w:val="24"/>
        </w:rPr>
        <w:t>ecisions.</w:t>
      </w:r>
      <w:bookmarkEnd w:id="32"/>
      <w:proofErr w:type="gramEnd"/>
      <w:r w:rsidRPr="004149FC">
        <w:rPr>
          <w:rFonts w:ascii="Times New Roman" w:hAnsi="Times New Roman" w:cs="Times New Roman"/>
          <w:sz w:val="24"/>
          <w:szCs w:val="24"/>
        </w:rPr>
        <w:t xml:space="preserve"> </w:t>
      </w:r>
      <w:r w:rsidRPr="004149FC">
        <w:rPr>
          <w:sz w:val="24"/>
          <w:szCs w:val="24"/>
        </w:rPr>
        <w:t xml:space="preserve">To examine factors associated with higher and lower levels of family belonging (e.g., length of deployment, number of deployments, </w:t>
      </w:r>
      <w:proofErr w:type="gramStart"/>
      <w:r w:rsidRPr="004149FC">
        <w:rPr>
          <w:sz w:val="24"/>
          <w:szCs w:val="24"/>
        </w:rPr>
        <w:t>branch</w:t>
      </w:r>
      <w:proofErr w:type="gramEnd"/>
      <w:r w:rsidRPr="004149FC">
        <w:rPr>
          <w:sz w:val="24"/>
          <w:szCs w:val="24"/>
        </w:rPr>
        <w:t xml:space="preserve"> of military), the researcher reviewed the participants’ free responses and coded their responses into categorical variables. The presence of mental/physical illness variable was already categorical with a yes/no response</w:t>
      </w:r>
      <w:r w:rsidR="00F334C9" w:rsidRPr="004149FC">
        <w:rPr>
          <w:sz w:val="24"/>
          <w:szCs w:val="24"/>
        </w:rPr>
        <w:t xml:space="preserve"> with yes coded as 1 and no coded as 2,</w:t>
      </w:r>
      <w:r w:rsidRPr="004149FC">
        <w:rPr>
          <w:sz w:val="24"/>
          <w:szCs w:val="24"/>
        </w:rPr>
        <w:t xml:space="preserve"> and was not re-coded.  For number of deployments, the research literature indicated service members are experiencing an increase in deployments </w:t>
      </w:r>
      <w:r w:rsidR="00307309" w:rsidRPr="004149FC">
        <w:rPr>
          <w:rFonts w:ascii="Times New Roman" w:hAnsi="Times New Roman" w:cs="Times New Roman"/>
          <w:sz w:val="24"/>
          <w:szCs w:val="24"/>
        </w:rPr>
        <w:t>(</w:t>
      </w:r>
      <w:proofErr w:type="spellStart"/>
      <w:r w:rsidR="00307309" w:rsidRPr="004149FC">
        <w:rPr>
          <w:rFonts w:ascii="Times New Roman" w:hAnsi="Times New Roman" w:cs="Times New Roman"/>
          <w:sz w:val="24"/>
          <w:szCs w:val="24"/>
        </w:rPr>
        <w:t>Chartrand</w:t>
      </w:r>
      <w:proofErr w:type="spellEnd"/>
      <w:r w:rsidR="00307309" w:rsidRPr="004149FC">
        <w:rPr>
          <w:rFonts w:ascii="Times New Roman" w:hAnsi="Times New Roman" w:cs="Times New Roman"/>
          <w:sz w:val="24"/>
          <w:szCs w:val="24"/>
        </w:rPr>
        <w:t xml:space="preserve">, Frank, White, &amp; </w:t>
      </w:r>
      <w:proofErr w:type="spellStart"/>
      <w:r w:rsidR="00307309" w:rsidRPr="004149FC">
        <w:rPr>
          <w:rFonts w:ascii="Times New Roman" w:hAnsi="Times New Roman" w:cs="Times New Roman"/>
          <w:sz w:val="24"/>
          <w:szCs w:val="24"/>
        </w:rPr>
        <w:t>Shope</w:t>
      </w:r>
      <w:proofErr w:type="spellEnd"/>
      <w:r w:rsidR="00307309" w:rsidRPr="004149FC">
        <w:rPr>
          <w:rFonts w:ascii="Times New Roman" w:hAnsi="Times New Roman" w:cs="Times New Roman"/>
          <w:sz w:val="24"/>
          <w:szCs w:val="24"/>
        </w:rPr>
        <w:t>, 2008; Duckworth, 2009; Powers, 2003;</w:t>
      </w:r>
      <w:r w:rsidR="00F334C9" w:rsidRPr="004149FC">
        <w:rPr>
          <w:rFonts w:ascii="Times New Roman" w:hAnsi="Times New Roman" w:cs="Times New Roman"/>
          <w:sz w:val="24"/>
          <w:szCs w:val="24"/>
        </w:rPr>
        <w:t xml:space="preserve"> </w:t>
      </w:r>
      <w:proofErr w:type="spellStart"/>
      <w:r w:rsidR="00307309" w:rsidRPr="004149FC">
        <w:rPr>
          <w:rFonts w:ascii="Times New Roman" w:hAnsi="Times New Roman" w:cs="Times New Roman"/>
          <w:sz w:val="24"/>
          <w:szCs w:val="24"/>
        </w:rPr>
        <w:t>Savitsky</w:t>
      </w:r>
      <w:proofErr w:type="spellEnd"/>
      <w:r w:rsidR="00307309" w:rsidRPr="004149FC">
        <w:rPr>
          <w:rFonts w:ascii="Times New Roman" w:hAnsi="Times New Roman" w:cs="Times New Roman"/>
          <w:sz w:val="24"/>
          <w:szCs w:val="24"/>
        </w:rPr>
        <w:t xml:space="preserve">, Illingworth, &amp; </w:t>
      </w:r>
      <w:proofErr w:type="spellStart"/>
      <w:r w:rsidR="00307309" w:rsidRPr="004149FC">
        <w:rPr>
          <w:rFonts w:ascii="Times New Roman" w:hAnsi="Times New Roman" w:cs="Times New Roman"/>
          <w:sz w:val="24"/>
          <w:szCs w:val="24"/>
        </w:rPr>
        <w:t>DuLaney</w:t>
      </w:r>
      <w:proofErr w:type="spellEnd"/>
      <w:r w:rsidR="00307309" w:rsidRPr="004149FC">
        <w:rPr>
          <w:rFonts w:ascii="Times New Roman" w:hAnsi="Times New Roman" w:cs="Times New Roman"/>
          <w:sz w:val="24"/>
          <w:szCs w:val="24"/>
        </w:rPr>
        <w:t>, 2009)</w:t>
      </w:r>
      <w:proofErr w:type="gramStart"/>
      <w:r w:rsidR="00307309" w:rsidRPr="004149FC">
        <w:rPr>
          <w:rFonts w:ascii="Times New Roman" w:hAnsi="Times New Roman" w:cs="Times New Roman"/>
          <w:sz w:val="24"/>
          <w:szCs w:val="24"/>
        </w:rPr>
        <w:t xml:space="preserve">; </w:t>
      </w:r>
      <w:r w:rsidRPr="004149FC">
        <w:rPr>
          <w:sz w:val="24"/>
          <w:szCs w:val="24"/>
        </w:rPr>
        <w:t xml:space="preserve"> however</w:t>
      </w:r>
      <w:proofErr w:type="gramEnd"/>
      <w:r w:rsidRPr="004149FC">
        <w:rPr>
          <w:sz w:val="24"/>
          <w:szCs w:val="24"/>
        </w:rPr>
        <w:t xml:space="preserve">, the literature did not specify what is considered to be a high number of deployments.  A review of the data revealed a natural delineation in responses at three deployments.  The researcher chose this cutoff to determine high and low number of deployments.  More specifically, less than three deployments </w:t>
      </w:r>
      <w:proofErr w:type="gramStart"/>
      <w:r w:rsidRPr="004149FC">
        <w:rPr>
          <w:sz w:val="24"/>
          <w:szCs w:val="24"/>
        </w:rPr>
        <w:t>was</w:t>
      </w:r>
      <w:proofErr w:type="gramEnd"/>
      <w:r w:rsidRPr="004149FC">
        <w:rPr>
          <w:sz w:val="24"/>
          <w:szCs w:val="24"/>
        </w:rPr>
        <w:t xml:space="preserve"> re-coded as low and three or more deployments was coded as high.  Regarding length of deployments, the literature suggested current deployments for OEF/OIF/OND veterans lasted for 15-18 months (</w:t>
      </w:r>
      <w:proofErr w:type="spellStart"/>
      <w:r w:rsidR="00F334C9" w:rsidRPr="004149FC">
        <w:rPr>
          <w:rFonts w:ascii="Times New Roman" w:hAnsi="Times New Roman" w:cs="Times New Roman"/>
          <w:sz w:val="24"/>
          <w:szCs w:val="24"/>
        </w:rPr>
        <w:t>DoD</w:t>
      </w:r>
      <w:proofErr w:type="spellEnd"/>
      <w:r w:rsidR="00F334C9" w:rsidRPr="004149FC">
        <w:rPr>
          <w:rFonts w:ascii="Times New Roman" w:hAnsi="Times New Roman" w:cs="Times New Roman"/>
          <w:sz w:val="24"/>
          <w:szCs w:val="24"/>
        </w:rPr>
        <w:t xml:space="preserve"> </w:t>
      </w:r>
      <w:r w:rsidR="00E43807" w:rsidRPr="004149FC">
        <w:rPr>
          <w:rFonts w:ascii="Times New Roman" w:hAnsi="Times New Roman" w:cs="Times New Roman"/>
          <w:sz w:val="24"/>
          <w:szCs w:val="24"/>
        </w:rPr>
        <w:t xml:space="preserve">Mental Health Task Force, 2007; </w:t>
      </w:r>
      <w:r w:rsidR="00E43807" w:rsidRPr="004149FC">
        <w:rPr>
          <w:rFonts w:ascii="Times New Roman" w:eastAsia="Times New Roman" w:hAnsi="Times New Roman" w:cs="Times New Roman"/>
          <w:color w:val="000000"/>
          <w:sz w:val="24"/>
          <w:szCs w:val="24"/>
          <w:lang w:bidi="ar-SA"/>
        </w:rPr>
        <w:t xml:space="preserve">Paley, Lester, and </w:t>
      </w:r>
      <w:proofErr w:type="spellStart"/>
      <w:r w:rsidR="00E43807" w:rsidRPr="004149FC">
        <w:rPr>
          <w:rFonts w:ascii="Times New Roman" w:eastAsia="Times New Roman" w:hAnsi="Times New Roman" w:cs="Times New Roman"/>
          <w:color w:val="000000"/>
          <w:sz w:val="24"/>
          <w:szCs w:val="24"/>
          <w:lang w:bidi="ar-SA"/>
        </w:rPr>
        <w:t>Mogil</w:t>
      </w:r>
      <w:proofErr w:type="spellEnd"/>
      <w:r w:rsidR="00E43807" w:rsidRPr="004149FC">
        <w:rPr>
          <w:rFonts w:ascii="Times New Roman" w:eastAsia="Times New Roman" w:hAnsi="Times New Roman" w:cs="Times New Roman"/>
          <w:color w:val="000000"/>
          <w:sz w:val="24"/>
          <w:szCs w:val="24"/>
          <w:lang w:bidi="ar-SA"/>
        </w:rPr>
        <w:t>, 2013</w:t>
      </w:r>
      <w:r w:rsidRPr="004149FC">
        <w:rPr>
          <w:sz w:val="24"/>
          <w:szCs w:val="24"/>
        </w:rPr>
        <w:t xml:space="preserve">); this is notably longer than deployments for previous conflicts which lasted approximately 6-12 months.  In order to create categorical variables indicating shorter vs. longer deployments, the researcher coded deployments lasting 12 months or less as shorter and </w:t>
      </w:r>
      <w:proofErr w:type="gramStart"/>
      <w:r w:rsidRPr="004149FC">
        <w:rPr>
          <w:sz w:val="24"/>
          <w:szCs w:val="24"/>
        </w:rPr>
        <w:t>those lasting</w:t>
      </w:r>
      <w:proofErr w:type="gramEnd"/>
      <w:r w:rsidRPr="004149FC">
        <w:rPr>
          <w:sz w:val="24"/>
          <w:szCs w:val="24"/>
        </w:rPr>
        <w:t xml:space="preserve"> above 12 months as longer, consistent with the literature. If the respondent provided multiple responses, due to experiencing multiple deployments, the researcher </w:t>
      </w:r>
      <w:r w:rsidR="00F334C9" w:rsidRPr="004149FC">
        <w:rPr>
          <w:sz w:val="24"/>
          <w:szCs w:val="24"/>
        </w:rPr>
        <w:t>coded</w:t>
      </w:r>
      <w:r w:rsidRPr="004149FC">
        <w:rPr>
          <w:sz w:val="24"/>
          <w:szCs w:val="24"/>
        </w:rPr>
        <w:t xml:space="preserve"> the </w:t>
      </w:r>
      <w:r w:rsidR="00F334C9" w:rsidRPr="004149FC">
        <w:rPr>
          <w:sz w:val="24"/>
          <w:szCs w:val="24"/>
        </w:rPr>
        <w:t>longest length of deployment</w:t>
      </w:r>
      <w:r w:rsidRPr="004149FC">
        <w:rPr>
          <w:sz w:val="24"/>
          <w:szCs w:val="24"/>
        </w:rPr>
        <w:t xml:space="preserve">.  For example, if a respondent indicated deployments lasted 9 months, 9 months, and 15 months, the </w:t>
      </w:r>
      <w:r w:rsidRPr="004149FC">
        <w:rPr>
          <w:sz w:val="24"/>
          <w:szCs w:val="24"/>
        </w:rPr>
        <w:lastRenderedPageBreak/>
        <w:t xml:space="preserve">categorical variable applied to this would be longer because they experienced at least one deployment classified as longer. Regarding branch of service, the researcher identified that the groups for branch of service did not have an adequate number of participants to conduct meaningful analyses on all of these groups.  The researcher collapsed the groups with minimal responses into an </w:t>
      </w:r>
      <w:proofErr w:type="gramStart"/>
      <w:r w:rsidRPr="004149FC">
        <w:rPr>
          <w:sz w:val="24"/>
          <w:szCs w:val="24"/>
        </w:rPr>
        <w:t>Other</w:t>
      </w:r>
      <w:proofErr w:type="gramEnd"/>
      <w:r w:rsidRPr="004149FC">
        <w:rPr>
          <w:sz w:val="24"/>
          <w:szCs w:val="24"/>
        </w:rPr>
        <w:t xml:space="preserve"> category, resulting in the following groups: Army (n=20), Navy (n=8), Marine Corps (n=15), and Other (n=9). </w:t>
      </w:r>
    </w:p>
    <w:p w:rsidR="00625A6C" w:rsidRPr="004149FC" w:rsidRDefault="00C730F0" w:rsidP="00625A6C">
      <w:pPr>
        <w:spacing w:after="0" w:line="480" w:lineRule="auto"/>
        <w:ind w:firstLine="720"/>
        <w:rPr>
          <w:sz w:val="24"/>
          <w:szCs w:val="24"/>
        </w:rPr>
      </w:pPr>
      <w:bookmarkStart w:id="33" w:name="_Toc394434392"/>
      <w:proofErr w:type="gramStart"/>
      <w:r>
        <w:rPr>
          <w:rStyle w:val="Heading3Char"/>
          <w:szCs w:val="24"/>
        </w:rPr>
        <w:t>Assumptions of n</w:t>
      </w:r>
      <w:r w:rsidR="00625A6C" w:rsidRPr="004149FC">
        <w:rPr>
          <w:rStyle w:val="Heading3Char"/>
          <w:szCs w:val="24"/>
        </w:rPr>
        <w:t>ormality.</w:t>
      </w:r>
      <w:bookmarkEnd w:id="33"/>
      <w:proofErr w:type="gramEnd"/>
      <w:r w:rsidR="00625A6C" w:rsidRPr="004149FC">
        <w:rPr>
          <w:rFonts w:ascii="Times New Roman" w:hAnsi="Times New Roman" w:cs="Times New Roman"/>
          <w:sz w:val="24"/>
          <w:szCs w:val="24"/>
        </w:rPr>
        <w:t xml:space="preserve"> </w:t>
      </w:r>
      <w:r w:rsidR="00625A6C" w:rsidRPr="004149FC">
        <w:rPr>
          <w:sz w:val="24"/>
          <w:szCs w:val="24"/>
        </w:rPr>
        <w:t>The researcher checked for normality prior to conducting independent samples t-tests.  The Shapiro-</w:t>
      </w:r>
      <w:proofErr w:type="spellStart"/>
      <w:r w:rsidR="00625A6C" w:rsidRPr="004149FC">
        <w:rPr>
          <w:sz w:val="24"/>
          <w:szCs w:val="24"/>
        </w:rPr>
        <w:t>Wilk</w:t>
      </w:r>
      <w:proofErr w:type="spellEnd"/>
      <w:r w:rsidR="00625A6C" w:rsidRPr="004149FC">
        <w:rPr>
          <w:sz w:val="24"/>
          <w:szCs w:val="24"/>
        </w:rPr>
        <w:t xml:space="preserve"> test of normality was used because this is indicated for smaller samples.  According to the Shapiro-</w:t>
      </w:r>
      <w:proofErr w:type="spellStart"/>
      <w:r w:rsidR="00625A6C" w:rsidRPr="004149FC">
        <w:rPr>
          <w:sz w:val="24"/>
          <w:szCs w:val="24"/>
        </w:rPr>
        <w:t>Wilk</w:t>
      </w:r>
      <w:proofErr w:type="spellEnd"/>
      <w:r w:rsidR="00625A6C" w:rsidRPr="004149FC">
        <w:rPr>
          <w:sz w:val="24"/>
          <w:szCs w:val="24"/>
        </w:rPr>
        <w:t xml:space="preserve"> test of normality, normality cannot be assumed, W=.945, </w:t>
      </w:r>
      <w:r w:rsidR="00625A6C" w:rsidRPr="004149FC">
        <w:rPr>
          <w:i/>
          <w:sz w:val="24"/>
          <w:szCs w:val="24"/>
        </w:rPr>
        <w:t>p</w:t>
      </w:r>
      <w:r w:rsidR="00625A6C" w:rsidRPr="004149FC">
        <w:rPr>
          <w:sz w:val="24"/>
          <w:szCs w:val="24"/>
        </w:rPr>
        <w:t>=.033.  This is consistent with a visual examination of the data plotted on a histogram, suggesting the data is positively skewed.  Due to assumptions of normality being violated for the FBS-R means, non-parametric t-tests were conducted.</w:t>
      </w:r>
    </w:p>
    <w:p w:rsidR="00625A6C" w:rsidRPr="004149FC" w:rsidRDefault="00625A6C" w:rsidP="00625A6C">
      <w:pPr>
        <w:spacing w:after="0" w:line="480" w:lineRule="auto"/>
        <w:ind w:firstLine="720"/>
        <w:rPr>
          <w:sz w:val="24"/>
          <w:szCs w:val="24"/>
        </w:rPr>
      </w:pPr>
      <w:bookmarkStart w:id="34" w:name="_Toc394434393"/>
      <w:proofErr w:type="gramStart"/>
      <w:r w:rsidRPr="004149FC">
        <w:rPr>
          <w:rStyle w:val="Heading3Char"/>
          <w:szCs w:val="24"/>
        </w:rPr>
        <w:t>Results of the Mann-Whitney U.</w:t>
      </w:r>
      <w:bookmarkEnd w:id="34"/>
      <w:proofErr w:type="gramEnd"/>
      <w:r w:rsidRPr="004149FC">
        <w:rPr>
          <w:rStyle w:val="Heading3Char"/>
          <w:szCs w:val="24"/>
        </w:rPr>
        <w:t xml:space="preserve"> </w:t>
      </w:r>
      <w:r w:rsidRPr="004149FC">
        <w:rPr>
          <w:sz w:val="24"/>
          <w:szCs w:val="24"/>
        </w:rPr>
        <w:t xml:space="preserve">A Mann-Whitney U was conducted to evaluate the difference between FBS-R means for those reporting physical/mental illness and those not endorsing physical/mental illness. Results of this indicated that there was no difference in FBS-R scores, </w:t>
      </w:r>
      <w:r w:rsidRPr="004149FC">
        <w:rPr>
          <w:i/>
          <w:sz w:val="24"/>
          <w:szCs w:val="24"/>
        </w:rPr>
        <w:t>U</w:t>
      </w:r>
      <w:r w:rsidRPr="004149FC">
        <w:rPr>
          <w:sz w:val="24"/>
          <w:szCs w:val="24"/>
        </w:rPr>
        <w:t xml:space="preserve">= 214, </w:t>
      </w:r>
      <w:r w:rsidRPr="004149FC">
        <w:rPr>
          <w:i/>
          <w:sz w:val="24"/>
          <w:szCs w:val="24"/>
        </w:rPr>
        <w:t>Z</w:t>
      </w:r>
      <w:r w:rsidRPr="004149FC">
        <w:rPr>
          <w:sz w:val="24"/>
          <w:szCs w:val="24"/>
        </w:rPr>
        <w:t xml:space="preserve"> = -1.35, </w:t>
      </w:r>
      <w:r w:rsidRPr="004149FC">
        <w:rPr>
          <w:i/>
          <w:sz w:val="24"/>
          <w:szCs w:val="24"/>
        </w:rPr>
        <w:t>p</w:t>
      </w:r>
      <w:r w:rsidRPr="004149FC">
        <w:rPr>
          <w:sz w:val="24"/>
          <w:szCs w:val="24"/>
        </w:rPr>
        <w:t xml:space="preserve">=.176, </w:t>
      </w:r>
      <w:r w:rsidRPr="004149FC">
        <w:rPr>
          <w:i/>
          <w:sz w:val="24"/>
          <w:szCs w:val="24"/>
        </w:rPr>
        <w:t>r</w:t>
      </w:r>
      <w:r w:rsidRPr="004149FC">
        <w:rPr>
          <w:sz w:val="24"/>
          <w:szCs w:val="24"/>
        </w:rPr>
        <w:t>=.19.</w:t>
      </w:r>
    </w:p>
    <w:p w:rsidR="00625A6C" w:rsidRPr="004149FC" w:rsidRDefault="00625A6C" w:rsidP="00625A6C">
      <w:pPr>
        <w:spacing w:after="0" w:line="480" w:lineRule="auto"/>
        <w:ind w:firstLine="720"/>
        <w:rPr>
          <w:sz w:val="24"/>
          <w:szCs w:val="24"/>
        </w:rPr>
      </w:pPr>
      <w:r w:rsidRPr="004149FC">
        <w:rPr>
          <w:sz w:val="24"/>
          <w:szCs w:val="24"/>
        </w:rPr>
        <w:t xml:space="preserve">Regarding the  question of whether the number of deployments (i.e., low or high) was associated with differences in family belonging, as measured by FBS-R means, results of the Mann-Whitney U indicated that there was no difference in FBS-R scores for these groups, </w:t>
      </w:r>
      <w:r w:rsidRPr="004149FC">
        <w:rPr>
          <w:i/>
          <w:sz w:val="24"/>
          <w:szCs w:val="24"/>
        </w:rPr>
        <w:t>U</w:t>
      </w:r>
      <w:r w:rsidRPr="004149FC">
        <w:rPr>
          <w:sz w:val="24"/>
          <w:szCs w:val="24"/>
        </w:rPr>
        <w:t xml:space="preserve">= 246, </w:t>
      </w:r>
      <w:r w:rsidRPr="004149FC">
        <w:rPr>
          <w:i/>
          <w:sz w:val="24"/>
          <w:szCs w:val="24"/>
        </w:rPr>
        <w:t>Z</w:t>
      </w:r>
      <w:r w:rsidRPr="004149FC">
        <w:rPr>
          <w:sz w:val="24"/>
          <w:szCs w:val="24"/>
        </w:rPr>
        <w:t xml:space="preserve"> = -.624, </w:t>
      </w:r>
      <w:r w:rsidRPr="004149FC">
        <w:rPr>
          <w:i/>
          <w:sz w:val="24"/>
          <w:szCs w:val="24"/>
        </w:rPr>
        <w:t>p</w:t>
      </w:r>
      <w:r w:rsidRPr="004149FC">
        <w:rPr>
          <w:sz w:val="24"/>
          <w:szCs w:val="24"/>
        </w:rPr>
        <w:t xml:space="preserve">=.533, </w:t>
      </w:r>
      <w:r w:rsidRPr="004149FC">
        <w:rPr>
          <w:i/>
          <w:sz w:val="24"/>
          <w:szCs w:val="24"/>
        </w:rPr>
        <w:t>r</w:t>
      </w:r>
      <w:r w:rsidRPr="004149FC">
        <w:rPr>
          <w:sz w:val="24"/>
          <w:szCs w:val="24"/>
        </w:rPr>
        <w:t>=.09.</w:t>
      </w:r>
    </w:p>
    <w:p w:rsidR="00625A6C" w:rsidRPr="004149FC" w:rsidRDefault="00625A6C" w:rsidP="00625A6C">
      <w:pPr>
        <w:spacing w:after="0" w:line="480" w:lineRule="auto"/>
        <w:ind w:firstLine="720"/>
        <w:rPr>
          <w:sz w:val="24"/>
          <w:szCs w:val="24"/>
        </w:rPr>
      </w:pPr>
      <w:r w:rsidRPr="004149FC">
        <w:rPr>
          <w:sz w:val="24"/>
          <w:szCs w:val="24"/>
        </w:rPr>
        <w:t xml:space="preserve">To determine if there were differences in family belonging by length of deployments (i.e., shorter or longer), a Mann-Whitney U test was conducted.  Results indicated that there was no </w:t>
      </w:r>
      <w:r w:rsidRPr="004149FC">
        <w:rPr>
          <w:sz w:val="24"/>
          <w:szCs w:val="24"/>
        </w:rPr>
        <w:lastRenderedPageBreak/>
        <w:t xml:space="preserve">difference in FBS-R scores for those experiencing shorter vs. longer deployments, </w:t>
      </w:r>
      <w:r w:rsidRPr="004149FC">
        <w:rPr>
          <w:i/>
          <w:sz w:val="24"/>
          <w:szCs w:val="24"/>
        </w:rPr>
        <w:t>U</w:t>
      </w:r>
      <w:r w:rsidRPr="004149FC">
        <w:rPr>
          <w:sz w:val="24"/>
          <w:szCs w:val="24"/>
        </w:rPr>
        <w:t xml:space="preserve">= 137, </w:t>
      </w:r>
      <w:r w:rsidRPr="004149FC">
        <w:rPr>
          <w:i/>
          <w:sz w:val="24"/>
          <w:szCs w:val="24"/>
        </w:rPr>
        <w:t>Z</w:t>
      </w:r>
      <w:r w:rsidRPr="004149FC">
        <w:rPr>
          <w:sz w:val="24"/>
          <w:szCs w:val="24"/>
        </w:rPr>
        <w:t xml:space="preserve"> = -1.25, </w:t>
      </w:r>
      <w:r w:rsidRPr="004149FC">
        <w:rPr>
          <w:i/>
          <w:sz w:val="24"/>
          <w:szCs w:val="24"/>
        </w:rPr>
        <w:t>p</w:t>
      </w:r>
      <w:r w:rsidRPr="004149FC">
        <w:rPr>
          <w:sz w:val="24"/>
          <w:szCs w:val="24"/>
        </w:rPr>
        <w:t xml:space="preserve">=.211, </w:t>
      </w:r>
      <w:r w:rsidRPr="004149FC">
        <w:rPr>
          <w:i/>
          <w:sz w:val="24"/>
          <w:szCs w:val="24"/>
        </w:rPr>
        <w:t>r</w:t>
      </w:r>
      <w:r w:rsidRPr="004149FC">
        <w:rPr>
          <w:sz w:val="24"/>
          <w:szCs w:val="24"/>
        </w:rPr>
        <w:t>=.18.</w:t>
      </w:r>
    </w:p>
    <w:p w:rsidR="00625A6C" w:rsidRPr="004149FC" w:rsidRDefault="00625A6C" w:rsidP="00625A6C">
      <w:pPr>
        <w:spacing w:after="0" w:line="480" w:lineRule="auto"/>
        <w:ind w:firstLine="720"/>
        <w:rPr>
          <w:sz w:val="24"/>
          <w:szCs w:val="24"/>
        </w:rPr>
      </w:pPr>
      <w:bookmarkStart w:id="35" w:name="_Toc394434394"/>
      <w:proofErr w:type="gramStart"/>
      <w:r w:rsidRPr="004149FC">
        <w:rPr>
          <w:rStyle w:val="Heading3Char"/>
          <w:szCs w:val="24"/>
        </w:rPr>
        <w:t xml:space="preserve">Results of the </w:t>
      </w:r>
      <w:proofErr w:type="spellStart"/>
      <w:r w:rsidRPr="004149FC">
        <w:rPr>
          <w:rStyle w:val="Heading3Char"/>
          <w:szCs w:val="24"/>
        </w:rPr>
        <w:t>Kruskal</w:t>
      </w:r>
      <w:proofErr w:type="spellEnd"/>
      <w:r w:rsidRPr="004149FC">
        <w:rPr>
          <w:rStyle w:val="Heading3Char"/>
          <w:szCs w:val="24"/>
        </w:rPr>
        <w:t>-Wallis test.</w:t>
      </w:r>
      <w:bookmarkEnd w:id="35"/>
      <w:proofErr w:type="gramEnd"/>
      <w:r w:rsidRPr="004149FC">
        <w:rPr>
          <w:rStyle w:val="Heading3Char"/>
          <w:szCs w:val="24"/>
        </w:rPr>
        <w:t xml:space="preserve"> </w:t>
      </w:r>
      <w:r w:rsidRPr="004149FC">
        <w:rPr>
          <w:rFonts w:ascii="Times New Roman" w:hAnsi="Times New Roman" w:cs="Times New Roman"/>
          <w:sz w:val="24"/>
          <w:szCs w:val="24"/>
        </w:rPr>
        <w:t xml:space="preserve">Due to assumptions of normality being violated, the </w:t>
      </w:r>
      <w:proofErr w:type="spellStart"/>
      <w:r w:rsidRPr="004149FC">
        <w:rPr>
          <w:rFonts w:ascii="Times New Roman" w:hAnsi="Times New Roman" w:cs="Times New Roman"/>
          <w:sz w:val="24"/>
          <w:szCs w:val="24"/>
        </w:rPr>
        <w:t>Kruskal</w:t>
      </w:r>
      <w:proofErr w:type="spellEnd"/>
      <w:r w:rsidRPr="004149FC">
        <w:rPr>
          <w:rFonts w:ascii="Times New Roman" w:hAnsi="Times New Roman" w:cs="Times New Roman"/>
          <w:sz w:val="24"/>
          <w:szCs w:val="24"/>
        </w:rPr>
        <w:t xml:space="preserve">-Wallis test was conducted to attempt to detect differences in family belonging means among the different branches of services (Army, Navy, Marine Corps, Other).  Results from this test were not significant, </w:t>
      </w:r>
      <w:proofErr w:type="gramStart"/>
      <w:r w:rsidRPr="004149FC">
        <w:rPr>
          <w:bCs/>
          <w:i/>
          <w:iCs/>
          <w:color w:val="252525"/>
          <w:sz w:val="24"/>
          <w:szCs w:val="24"/>
          <w:shd w:val="clear" w:color="auto" w:fill="FFFFFF"/>
        </w:rPr>
        <w:t>χ</w:t>
      </w:r>
      <w:r w:rsidRPr="004149FC">
        <w:rPr>
          <w:rFonts w:cstheme="minorHAnsi"/>
          <w:bCs/>
          <w:color w:val="252525"/>
          <w:sz w:val="24"/>
          <w:szCs w:val="24"/>
          <w:shd w:val="clear" w:color="auto" w:fill="FFFFFF"/>
        </w:rPr>
        <w:t>²</w:t>
      </w:r>
      <w:r w:rsidRPr="004149FC">
        <w:rPr>
          <w:rFonts w:ascii="Times New Roman" w:hAnsi="Times New Roman" w:cs="Times New Roman"/>
          <w:sz w:val="24"/>
          <w:szCs w:val="24"/>
        </w:rPr>
        <w:t>(</w:t>
      </w:r>
      <w:proofErr w:type="gramEnd"/>
      <w:r w:rsidRPr="004149FC">
        <w:rPr>
          <w:rFonts w:ascii="Times New Roman" w:hAnsi="Times New Roman" w:cs="Times New Roman"/>
          <w:sz w:val="24"/>
          <w:szCs w:val="24"/>
        </w:rPr>
        <w:t>3, N=49) = 7.54, p= .056.  This suggests there are no differences in feelings of family belonging based on branch of service.  However, given the small sample size and small groups within the sample, there may not be enough power to detect a significant difference</w:t>
      </w:r>
      <w:r w:rsidR="00F334C9" w:rsidRPr="004149FC">
        <w:rPr>
          <w:rFonts w:ascii="Times New Roman" w:hAnsi="Times New Roman" w:cs="Times New Roman"/>
          <w:sz w:val="24"/>
          <w:szCs w:val="24"/>
        </w:rPr>
        <w:t xml:space="preserve"> (Cohen, 1988)</w:t>
      </w:r>
      <w:r w:rsidRPr="004149FC">
        <w:rPr>
          <w:rFonts w:ascii="Times New Roman" w:hAnsi="Times New Roman" w:cs="Times New Roman"/>
          <w:sz w:val="24"/>
          <w:szCs w:val="24"/>
        </w:rPr>
        <w:t xml:space="preserve">. </w:t>
      </w:r>
      <w:r w:rsidRPr="004149FC">
        <w:rPr>
          <w:sz w:val="24"/>
          <w:szCs w:val="24"/>
        </w:rPr>
        <w:t xml:space="preserve">  </w:t>
      </w:r>
    </w:p>
    <w:p w:rsidR="00625A6C" w:rsidRPr="004149FC" w:rsidRDefault="00625A6C" w:rsidP="00625A6C">
      <w:pPr>
        <w:pStyle w:val="Heading2"/>
        <w:rPr>
          <w:szCs w:val="24"/>
        </w:rPr>
      </w:pPr>
      <w:bookmarkStart w:id="36" w:name="_Toc394434395"/>
      <w:r w:rsidRPr="004149FC">
        <w:rPr>
          <w:szCs w:val="24"/>
        </w:rPr>
        <w:t>Results and Research Questions</w:t>
      </w:r>
      <w:bookmarkEnd w:id="36"/>
      <w:r w:rsidRPr="004149FC">
        <w:rPr>
          <w:szCs w:val="24"/>
        </w:rPr>
        <w:t xml:space="preserve"> </w:t>
      </w:r>
    </w:p>
    <w:p w:rsidR="00625A6C" w:rsidRPr="004149FC" w:rsidRDefault="00625A6C" w:rsidP="00625A6C">
      <w:pPr>
        <w:spacing w:after="0" w:line="480" w:lineRule="auto"/>
        <w:ind w:firstLine="720"/>
        <w:rPr>
          <w:rFonts w:ascii="Times New Roman" w:hAnsi="Times New Roman" w:cs="Times New Roman"/>
          <w:sz w:val="24"/>
          <w:szCs w:val="24"/>
        </w:rPr>
      </w:pPr>
      <w:r w:rsidRPr="004149FC">
        <w:rPr>
          <w:sz w:val="24"/>
          <w:szCs w:val="24"/>
        </w:rPr>
        <w:t xml:space="preserve">This section reviews the results with regard to each of the research questions. As previously noted, the </w:t>
      </w:r>
      <w:r w:rsidRPr="004149FC">
        <w:rPr>
          <w:rFonts w:ascii="Times New Roman" w:hAnsi="Times New Roman" w:cs="Times New Roman"/>
          <w:sz w:val="24"/>
          <w:szCs w:val="24"/>
        </w:rPr>
        <w:t xml:space="preserve">researcher aimed to develop evidence for establishing validity and reliability for the Family Belonging Scale-Revised for use military families and identify individual and structural factors associated with higher or lower levels of belonging.  </w:t>
      </w:r>
      <w:proofErr w:type="gramStart"/>
      <w:r w:rsidRPr="004149FC">
        <w:rPr>
          <w:rFonts w:ascii="Times New Roman" w:hAnsi="Times New Roman" w:cs="Times New Roman"/>
          <w:sz w:val="24"/>
          <w:szCs w:val="24"/>
        </w:rPr>
        <w:t>A review of the research questions with the corresponding results are</w:t>
      </w:r>
      <w:proofErr w:type="gramEnd"/>
      <w:r w:rsidRPr="004149FC">
        <w:rPr>
          <w:rFonts w:ascii="Times New Roman" w:hAnsi="Times New Roman" w:cs="Times New Roman"/>
          <w:sz w:val="24"/>
          <w:szCs w:val="24"/>
        </w:rPr>
        <w:t xml:space="preserve"> included.</w:t>
      </w:r>
    </w:p>
    <w:p w:rsidR="00625A6C" w:rsidRPr="004149FC" w:rsidRDefault="00625A6C" w:rsidP="00E43807">
      <w:pPr>
        <w:pStyle w:val="Heading4"/>
        <w:spacing w:before="0"/>
      </w:pPr>
      <w:r w:rsidRPr="004149FC">
        <w:t xml:space="preserve">Will the </w:t>
      </w:r>
      <w:proofErr w:type="spellStart"/>
      <w:r w:rsidRPr="004149FC">
        <w:t>unidimensional</w:t>
      </w:r>
      <w:proofErr w:type="spellEnd"/>
      <w:r w:rsidRPr="004149FC">
        <w:t xml:space="preserve"> family belonging construct of the FBS-R remain intact when applied to individuals from military families? </w:t>
      </w:r>
      <w:r w:rsidRPr="004149FC">
        <w:rPr>
          <w:rStyle w:val="Heading3Char"/>
        </w:rPr>
        <w:t xml:space="preserve">The internal consistency and reliability (α =.88) suggests the </w:t>
      </w:r>
      <w:proofErr w:type="spellStart"/>
      <w:r w:rsidRPr="004149FC">
        <w:rPr>
          <w:rStyle w:val="Heading3Char"/>
        </w:rPr>
        <w:t>unidimensional</w:t>
      </w:r>
      <w:proofErr w:type="spellEnd"/>
      <w:r w:rsidRPr="004149FC">
        <w:rPr>
          <w:rStyle w:val="Heading3Char"/>
        </w:rPr>
        <w:t xml:space="preserve"> construct of family belonging remains intact when applied to individuals from military families.</w:t>
      </w:r>
    </w:p>
    <w:p w:rsidR="00625A6C" w:rsidRPr="004149FC" w:rsidRDefault="00625A6C" w:rsidP="00E43807">
      <w:pPr>
        <w:pStyle w:val="Heading4"/>
        <w:spacing w:before="0"/>
      </w:pPr>
      <w:r w:rsidRPr="004149FC">
        <w:t xml:space="preserve">Will the FBS-R correlate with previously established measures of cohesion and belonging? </w:t>
      </w:r>
      <w:r w:rsidRPr="004149FC">
        <w:rPr>
          <w:rStyle w:val="Heading3Char"/>
        </w:rPr>
        <w:t xml:space="preserve">Z-scores for the FBS-R and the SOBI-P were significantly correlated at the .01 level, </w:t>
      </w:r>
      <w:proofErr w:type="gramStart"/>
      <w:r w:rsidRPr="004149FC">
        <w:rPr>
          <w:rStyle w:val="Heading3Char"/>
          <w:lang w:bidi="ar-SA"/>
        </w:rPr>
        <w:t>r(</w:t>
      </w:r>
      <w:proofErr w:type="gramEnd"/>
      <w:r w:rsidRPr="004149FC">
        <w:rPr>
          <w:rStyle w:val="Heading3Char"/>
          <w:lang w:bidi="ar-SA"/>
        </w:rPr>
        <w:t xml:space="preserve">48) = .526, p =.001. Z-scores for the FBS-R and the FES-Cohesion subscale were also significantly correlated at the .01 level, </w:t>
      </w:r>
      <w:proofErr w:type="gramStart"/>
      <w:r w:rsidRPr="004149FC">
        <w:rPr>
          <w:rStyle w:val="Heading3Char"/>
          <w:lang w:bidi="ar-SA"/>
        </w:rPr>
        <w:t>r(</w:t>
      </w:r>
      <w:proofErr w:type="gramEnd"/>
      <w:r w:rsidRPr="004149FC">
        <w:rPr>
          <w:rStyle w:val="Heading3Char"/>
          <w:lang w:bidi="ar-SA"/>
        </w:rPr>
        <w:t xml:space="preserve">46) = .495, p = .001.  In addition, the Z-scores for the </w:t>
      </w:r>
      <w:r w:rsidRPr="004149FC">
        <w:rPr>
          <w:rStyle w:val="Heading3Char"/>
          <w:lang w:bidi="ar-SA"/>
        </w:rPr>
        <w:lastRenderedPageBreak/>
        <w:t xml:space="preserve">SOBI-P and the FES-Cohesion subscale were not significantly correlated, </w:t>
      </w:r>
      <w:proofErr w:type="gramStart"/>
      <w:r w:rsidRPr="004149FC">
        <w:rPr>
          <w:rStyle w:val="Heading3Char"/>
          <w:lang w:bidi="ar-SA"/>
        </w:rPr>
        <w:t>r(</w:t>
      </w:r>
      <w:proofErr w:type="gramEnd"/>
      <w:r w:rsidRPr="004149FC">
        <w:rPr>
          <w:rStyle w:val="Heading3Char"/>
          <w:lang w:bidi="ar-SA"/>
        </w:rPr>
        <w:t>48) = .269, p =.07.  This suggests the SOBI-P and the FES-Cohesion subscale do not exhibit a substantial overlap with one another. This provides further evidence that the FES-Cohesion subscale does not provide information regarding sense of belonging and the SOBI-P does not account for levels of family cohesion or connectedness.  However, because the respective correlations between the FBS-R and the FES-Cohesion subscale and the FBS-R and the SOBI-P were significant, this indicates the FBS-R is likely addressing aspects of both belonging and family cohesion.</w:t>
      </w:r>
      <w:r w:rsidRPr="004149FC">
        <w:rPr>
          <w:rFonts w:ascii="Times New Roman" w:eastAsia="Times New Roman" w:hAnsi="Times New Roman" w:cs="Times New Roman"/>
          <w:color w:val="000000"/>
          <w:lang w:bidi="ar-SA"/>
        </w:rPr>
        <w:t xml:space="preserve"> </w:t>
      </w:r>
      <w:r w:rsidRPr="004149FC">
        <w:t xml:space="preserve"> </w:t>
      </w:r>
    </w:p>
    <w:p w:rsidR="00761FDD" w:rsidRPr="004149FC" w:rsidRDefault="00625A6C" w:rsidP="00E43807">
      <w:pPr>
        <w:pStyle w:val="Heading4"/>
        <w:spacing w:before="0"/>
        <w:rPr>
          <w:rStyle w:val="Heading3Char"/>
        </w:rPr>
      </w:pPr>
      <w:r w:rsidRPr="004149FC">
        <w:t>What factors are associated with higher/lower levels of belonging</w:t>
      </w:r>
      <w:r w:rsidRPr="004149FC">
        <w:rPr>
          <w:rStyle w:val="Heading3Char"/>
        </w:rPr>
        <w:t>?</w:t>
      </w:r>
      <w:r w:rsidR="00761FDD" w:rsidRPr="004149FC">
        <w:rPr>
          <w:rStyle w:val="Heading3Char"/>
        </w:rPr>
        <w:t xml:space="preserve"> Results of Mann-Whitney U and </w:t>
      </w:r>
      <w:proofErr w:type="spellStart"/>
      <w:r w:rsidR="00761FDD" w:rsidRPr="004149FC">
        <w:rPr>
          <w:rStyle w:val="Heading3Char"/>
        </w:rPr>
        <w:t>Kruskal</w:t>
      </w:r>
      <w:proofErr w:type="spellEnd"/>
      <w:r w:rsidR="00761FDD" w:rsidRPr="004149FC">
        <w:rPr>
          <w:rStyle w:val="Heading3Char"/>
        </w:rPr>
        <w:t xml:space="preserve"> Wallis were not significant, suggesting there were no differences in scores on the FBS-R with regard to the presence of a mental/physical illness, number of deployments, branch of military, or length of deployment.</w:t>
      </w:r>
    </w:p>
    <w:p w:rsidR="00DC0E65" w:rsidRPr="004149FC" w:rsidRDefault="00DC0E65" w:rsidP="00DC0E65">
      <w:pPr>
        <w:pStyle w:val="Heading1"/>
        <w:rPr>
          <w:szCs w:val="24"/>
        </w:rPr>
      </w:pPr>
      <w:bookmarkStart w:id="37" w:name="_Toc394434396"/>
      <w:r w:rsidRPr="004149FC">
        <w:rPr>
          <w:szCs w:val="24"/>
        </w:rPr>
        <w:t>Discussion</w:t>
      </w:r>
      <w:bookmarkEnd w:id="37"/>
    </w:p>
    <w:p w:rsidR="0028332B" w:rsidRPr="004149FC" w:rsidRDefault="0028332B" w:rsidP="0028332B">
      <w:pPr>
        <w:spacing w:after="0" w:line="480" w:lineRule="auto"/>
        <w:ind w:firstLine="720"/>
        <w:rPr>
          <w:noProof/>
          <w:sz w:val="24"/>
          <w:szCs w:val="24"/>
        </w:rPr>
      </w:pPr>
      <w:r w:rsidRPr="004149FC">
        <w:rPr>
          <w:noProof/>
          <w:sz w:val="24"/>
          <w:szCs w:val="24"/>
        </w:rPr>
        <w:t>Recent literature continues to highlight the importance of focusing on the family system to gain a clearer understanding of family dynamics and inform practice to promote prevention and treatment efforts (</w:t>
      </w:r>
      <w:r w:rsidR="008E4CB8" w:rsidRPr="004149FC">
        <w:rPr>
          <w:noProof/>
          <w:sz w:val="24"/>
          <w:szCs w:val="24"/>
        </w:rPr>
        <w:t>Beardslee</w:t>
      </w:r>
      <w:r w:rsidR="008E4CB8">
        <w:rPr>
          <w:noProof/>
          <w:sz w:val="24"/>
          <w:szCs w:val="24"/>
        </w:rPr>
        <w:t xml:space="preserve"> et al.</w:t>
      </w:r>
      <w:r w:rsidR="008E4CB8" w:rsidRPr="004149FC">
        <w:rPr>
          <w:noProof/>
          <w:sz w:val="24"/>
          <w:szCs w:val="24"/>
        </w:rPr>
        <w:t>, 2013</w:t>
      </w:r>
      <w:r w:rsidRPr="004149FC">
        <w:rPr>
          <w:noProof/>
          <w:sz w:val="24"/>
          <w:szCs w:val="24"/>
        </w:rPr>
        <w:t xml:space="preserve">; </w:t>
      </w:r>
      <w:r w:rsidR="008E4CB8" w:rsidRPr="004149FC">
        <w:rPr>
          <w:noProof/>
          <w:sz w:val="24"/>
          <w:szCs w:val="24"/>
        </w:rPr>
        <w:t>Beardslee</w:t>
      </w:r>
      <w:r w:rsidR="008E4CB8">
        <w:rPr>
          <w:noProof/>
          <w:sz w:val="24"/>
          <w:szCs w:val="24"/>
        </w:rPr>
        <w:t xml:space="preserve"> et al., 2011; </w:t>
      </w:r>
      <w:r w:rsidRPr="004149FC">
        <w:rPr>
          <w:noProof/>
          <w:sz w:val="24"/>
          <w:szCs w:val="24"/>
        </w:rPr>
        <w:t xml:space="preserve">Cozza, Holmes, &amp; Van Ost, 2013; Kaplow et al., 2013).  Although longitudinal studies are currently underway, there continues to be little data regarding the long-term effects of deployment on families, what familial factors increase risk of maladjustment, and what ecological protective factors promote resiliency (Chandra &amp; London, 2013; </w:t>
      </w:r>
      <w:r w:rsidR="00E11C23">
        <w:rPr>
          <w:noProof/>
          <w:sz w:val="24"/>
          <w:szCs w:val="24"/>
        </w:rPr>
        <w:t xml:space="preserve">Sammons &amp; Batton, 2008; </w:t>
      </w:r>
      <w:r w:rsidRPr="004149FC">
        <w:rPr>
          <w:noProof/>
          <w:sz w:val="24"/>
          <w:szCs w:val="24"/>
        </w:rPr>
        <w:t>Wadsworth et al. 2013).  As longitudinal studies continue, the current literature is beginning to address the importance of developing a better understanding of the effects of deployment on family dynamics and utilizing family system interventions to promote the well-being of the family unit and support the whole system rather than solely treating the veteran (Beardslee</w:t>
      </w:r>
      <w:r w:rsidR="008E4CB8">
        <w:rPr>
          <w:noProof/>
          <w:sz w:val="24"/>
          <w:szCs w:val="24"/>
        </w:rPr>
        <w:t xml:space="preserve"> et al.</w:t>
      </w:r>
      <w:r w:rsidRPr="004149FC">
        <w:rPr>
          <w:noProof/>
          <w:sz w:val="24"/>
          <w:szCs w:val="24"/>
        </w:rPr>
        <w:t xml:space="preserve">, 2013; Masten, 2013).  However, </w:t>
      </w:r>
      <w:r w:rsidRPr="004149FC">
        <w:rPr>
          <w:noProof/>
          <w:sz w:val="24"/>
          <w:szCs w:val="24"/>
        </w:rPr>
        <w:lastRenderedPageBreak/>
        <w:t xml:space="preserve">there continues to be little research that focuses on sense of belonging, particularly family belonging, as a protective factor or support for promoting a sense of well-being and improving treatment. </w:t>
      </w:r>
    </w:p>
    <w:p w:rsidR="0028332B" w:rsidRPr="004149FC" w:rsidRDefault="0028332B" w:rsidP="0028332B">
      <w:pPr>
        <w:spacing w:after="0" w:line="480" w:lineRule="auto"/>
        <w:ind w:firstLine="720"/>
        <w:rPr>
          <w:noProof/>
          <w:sz w:val="24"/>
          <w:szCs w:val="24"/>
        </w:rPr>
      </w:pPr>
      <w:r w:rsidRPr="004149FC">
        <w:rPr>
          <w:noProof/>
          <w:sz w:val="24"/>
          <w:szCs w:val="24"/>
        </w:rPr>
        <w:t>This study aimed to provide validity evidence for the Family</w:t>
      </w:r>
      <w:r w:rsidR="00F334C9" w:rsidRPr="004149FC">
        <w:rPr>
          <w:noProof/>
          <w:sz w:val="24"/>
          <w:szCs w:val="24"/>
        </w:rPr>
        <w:t xml:space="preserve"> </w:t>
      </w:r>
      <w:r w:rsidRPr="004149FC">
        <w:rPr>
          <w:noProof/>
          <w:sz w:val="24"/>
          <w:szCs w:val="24"/>
        </w:rPr>
        <w:t xml:space="preserve">Belonging Scale-Revised for use with military families.  The findings from this study suggested this may be an appropriate instrument to measure family belonging in this population.  Additionally, results from this study also add to the emerging literature regarding family systems and the ecolgoical factors promoting resilency.  In this chapter, results of the current study are discussed in terms of the implications for practice, limitations of the current study, and recommendations for future research related to family belonging in military families are prvoided. </w:t>
      </w:r>
    </w:p>
    <w:p w:rsidR="0028332B" w:rsidRPr="004149FC" w:rsidRDefault="0028332B" w:rsidP="0028332B">
      <w:pPr>
        <w:pStyle w:val="Heading2"/>
        <w:rPr>
          <w:noProof/>
          <w:szCs w:val="24"/>
        </w:rPr>
      </w:pPr>
      <w:bookmarkStart w:id="38" w:name="_Toc394434397"/>
      <w:r w:rsidRPr="004149FC">
        <w:rPr>
          <w:noProof/>
          <w:szCs w:val="24"/>
        </w:rPr>
        <w:t>Discussion of Results of the Family Belon</w:t>
      </w:r>
      <w:r w:rsidR="00A95FE5" w:rsidRPr="004149FC">
        <w:rPr>
          <w:noProof/>
          <w:szCs w:val="24"/>
        </w:rPr>
        <w:t>g</w:t>
      </w:r>
      <w:r w:rsidRPr="004149FC">
        <w:rPr>
          <w:noProof/>
          <w:szCs w:val="24"/>
        </w:rPr>
        <w:t>ing Scale-Revised</w:t>
      </w:r>
      <w:bookmarkEnd w:id="38"/>
    </w:p>
    <w:p w:rsidR="0028332B" w:rsidRPr="004149FC" w:rsidRDefault="0028332B" w:rsidP="0028332B">
      <w:pPr>
        <w:spacing w:after="0" w:line="480" w:lineRule="auto"/>
        <w:ind w:firstLine="720"/>
        <w:rPr>
          <w:rFonts w:cs="Times New Roman"/>
          <w:sz w:val="24"/>
          <w:szCs w:val="24"/>
        </w:rPr>
      </w:pPr>
      <w:r w:rsidRPr="004149FC">
        <w:rPr>
          <w:sz w:val="24"/>
          <w:szCs w:val="24"/>
        </w:rPr>
        <w:t>As previously noted, c</w:t>
      </w:r>
      <w:r w:rsidRPr="004149FC">
        <w:rPr>
          <w:rFonts w:ascii="Times New Roman" w:hAnsi="Times New Roman" w:cs="Times New Roman"/>
          <w:sz w:val="24"/>
          <w:szCs w:val="24"/>
        </w:rPr>
        <w:t>urrent measures of belonging are relatively scarce.  Although there are measures for family cohesion and connectedness (e.g., Family Environment Scale, Family Assessment Device, Family Adaptability and Cohesion Evaluation Scale IV), these measures do not take into account an important aspect of belonging which is the degree of fit within a system. This was further evidenced by correlation results from this study in that the Family Environment Scale - Cohesion subscale did not exhibit significant overlap with the Sense of Belonging Instrument-Psychological scale.  Moreover, the concept of fit refers to the congruence between an individual’s interests and values with the interests and values of the system or family</w:t>
      </w:r>
      <w:r w:rsidR="00F334C9" w:rsidRPr="004149FC">
        <w:rPr>
          <w:rFonts w:ascii="Times New Roman" w:hAnsi="Times New Roman" w:cs="Times New Roman"/>
          <w:sz w:val="24"/>
          <w:szCs w:val="24"/>
        </w:rPr>
        <w:t>,</w:t>
      </w:r>
      <w:r w:rsidRPr="004149FC">
        <w:rPr>
          <w:rFonts w:ascii="Times New Roman" w:hAnsi="Times New Roman" w:cs="Times New Roman"/>
          <w:sz w:val="24"/>
          <w:szCs w:val="24"/>
        </w:rPr>
        <w:t xml:space="preserve"> and </w:t>
      </w:r>
      <w:proofErr w:type="spellStart"/>
      <w:r w:rsidRPr="004149FC">
        <w:rPr>
          <w:rFonts w:ascii="Times New Roman" w:hAnsi="Times New Roman" w:cs="Times New Roman"/>
          <w:sz w:val="24"/>
          <w:szCs w:val="24"/>
        </w:rPr>
        <w:t>Goodenow</w:t>
      </w:r>
      <w:proofErr w:type="spellEnd"/>
      <w:r w:rsidRPr="004149FC">
        <w:rPr>
          <w:rFonts w:ascii="Times New Roman" w:hAnsi="Times New Roman" w:cs="Times New Roman"/>
          <w:sz w:val="24"/>
          <w:szCs w:val="24"/>
        </w:rPr>
        <w:t xml:space="preserve"> (1992) suggested that mutual feelings of inclusion and acceptance are integral components for belonging.  </w:t>
      </w:r>
    </w:p>
    <w:p w:rsidR="0028332B" w:rsidRPr="004149FC" w:rsidRDefault="0028332B" w:rsidP="0028332B">
      <w:pPr>
        <w:spacing w:after="0" w:line="480" w:lineRule="auto"/>
        <w:ind w:firstLine="720"/>
        <w:rPr>
          <w:sz w:val="24"/>
          <w:szCs w:val="24"/>
        </w:rPr>
      </w:pPr>
      <w:r w:rsidRPr="004149FC">
        <w:rPr>
          <w:sz w:val="24"/>
          <w:szCs w:val="24"/>
          <w:lang w:bidi="ar-SA"/>
        </w:rPr>
        <w:t xml:space="preserve">With emerging literature focusing on military family systems and the dynamics of one family member’s functioning on the system, it is important to identify tools for measuring these </w:t>
      </w:r>
      <w:r w:rsidRPr="004149FC">
        <w:rPr>
          <w:sz w:val="24"/>
          <w:szCs w:val="24"/>
          <w:lang w:bidi="ar-SA"/>
        </w:rPr>
        <w:lastRenderedPageBreak/>
        <w:t xml:space="preserve">constructs with this population.  However, </w:t>
      </w:r>
      <w:r w:rsidR="00F334C9" w:rsidRPr="004149FC">
        <w:rPr>
          <w:sz w:val="24"/>
          <w:szCs w:val="24"/>
        </w:rPr>
        <w:t>i</w:t>
      </w:r>
      <w:r w:rsidRPr="004149FC">
        <w:rPr>
          <w:sz w:val="24"/>
          <w:szCs w:val="24"/>
        </w:rPr>
        <w:t>n addition to the general lack of belonging measures in the field, there are few measures that assess the systemic changes occurring specifically within military families. Moreover, despite increased initiatives to develop and promote a more comprehensive understanding of the experiences of military families, ways to measure these constructs are less prevalent.  This will become more important for measuring outcomes and documenting specific factors that promote and sustain well-being among troops and their families.</w:t>
      </w:r>
    </w:p>
    <w:p w:rsidR="0028332B" w:rsidRPr="004149FC" w:rsidRDefault="0028332B" w:rsidP="0028332B">
      <w:pPr>
        <w:spacing w:after="0" w:line="480" w:lineRule="auto"/>
        <w:ind w:firstLine="720"/>
        <w:rPr>
          <w:rFonts w:ascii="Times New Roman" w:eastAsia="Times New Roman" w:hAnsi="Times New Roman" w:cs="Times New Roman"/>
          <w:color w:val="000000"/>
          <w:sz w:val="24"/>
          <w:szCs w:val="24"/>
          <w:lang w:bidi="ar-SA"/>
        </w:rPr>
      </w:pPr>
      <w:r w:rsidRPr="004149FC">
        <w:rPr>
          <w:sz w:val="24"/>
          <w:szCs w:val="24"/>
        </w:rPr>
        <w:t xml:space="preserve">A review of the results indicate the </w:t>
      </w:r>
      <w:proofErr w:type="spellStart"/>
      <w:r w:rsidRPr="004149FC">
        <w:rPr>
          <w:sz w:val="24"/>
          <w:szCs w:val="24"/>
        </w:rPr>
        <w:t>unidimensional</w:t>
      </w:r>
      <w:proofErr w:type="spellEnd"/>
      <w:r w:rsidRPr="004149FC">
        <w:rPr>
          <w:sz w:val="24"/>
          <w:szCs w:val="24"/>
        </w:rPr>
        <w:t xml:space="preserve"> construct of family belonging remained intact when applied to individuals from military families.  Moreover, </w:t>
      </w:r>
      <w:proofErr w:type="spellStart"/>
      <w:r w:rsidRPr="004149FC">
        <w:rPr>
          <w:sz w:val="24"/>
          <w:szCs w:val="24"/>
        </w:rPr>
        <w:t>Cronbach’s</w:t>
      </w:r>
      <w:proofErr w:type="spellEnd"/>
      <w:r w:rsidRPr="004149FC">
        <w:rPr>
          <w:sz w:val="24"/>
          <w:szCs w:val="24"/>
        </w:rPr>
        <w:t xml:space="preserve"> alpha for the 10-item Family Belonging Scale-Revised (</w:t>
      </w:r>
      <w:r w:rsidRPr="004149FC">
        <w:rPr>
          <w:color w:val="222222"/>
          <w:sz w:val="24"/>
          <w:szCs w:val="24"/>
          <w:shd w:val="clear" w:color="auto" w:fill="FFFFFF"/>
        </w:rPr>
        <w:t>α =</w:t>
      </w:r>
      <w:r w:rsidRPr="004149FC">
        <w:rPr>
          <w:rFonts w:ascii="Times New Roman" w:hAnsi="Times New Roman" w:cs="Times New Roman"/>
          <w:sz w:val="24"/>
          <w:szCs w:val="24"/>
        </w:rPr>
        <w:t>.</w:t>
      </w:r>
      <w:r w:rsidRPr="004149FC">
        <w:rPr>
          <w:sz w:val="24"/>
          <w:szCs w:val="24"/>
        </w:rPr>
        <w:t xml:space="preserve">88) appeared relatively consistent with the reliability statistics from a </w:t>
      </w:r>
      <w:proofErr w:type="spellStart"/>
      <w:r w:rsidRPr="004149FC">
        <w:rPr>
          <w:sz w:val="24"/>
          <w:szCs w:val="24"/>
        </w:rPr>
        <w:t>Leake’s</w:t>
      </w:r>
      <w:proofErr w:type="spellEnd"/>
      <w:r w:rsidRPr="004149FC">
        <w:rPr>
          <w:sz w:val="24"/>
          <w:szCs w:val="24"/>
        </w:rPr>
        <w:t xml:space="preserve"> (2003) validation study </w:t>
      </w:r>
      <w:r w:rsidRPr="004149FC">
        <w:rPr>
          <w:rFonts w:ascii="Times New Roman" w:hAnsi="Times New Roman" w:cs="Times New Roman"/>
          <w:sz w:val="24"/>
          <w:szCs w:val="24"/>
        </w:rPr>
        <w:t xml:space="preserve">with step-family adolescents </w:t>
      </w:r>
      <w:r w:rsidRPr="004149FC">
        <w:rPr>
          <w:sz w:val="24"/>
          <w:szCs w:val="24"/>
        </w:rPr>
        <w:t>(</w:t>
      </w:r>
      <w:r w:rsidRPr="004149FC">
        <w:rPr>
          <w:color w:val="222222"/>
          <w:sz w:val="24"/>
          <w:szCs w:val="24"/>
          <w:shd w:val="clear" w:color="auto" w:fill="FFFFFF"/>
        </w:rPr>
        <w:t>α =</w:t>
      </w:r>
      <w:r w:rsidRPr="004149FC">
        <w:rPr>
          <w:rFonts w:ascii="Times New Roman" w:hAnsi="Times New Roman" w:cs="Times New Roman"/>
          <w:sz w:val="24"/>
          <w:szCs w:val="24"/>
        </w:rPr>
        <w:t>.91) and with a mixed sample (</w:t>
      </w:r>
      <w:r w:rsidRPr="004149FC">
        <w:rPr>
          <w:color w:val="222222"/>
          <w:sz w:val="24"/>
          <w:szCs w:val="24"/>
          <w:shd w:val="clear" w:color="auto" w:fill="FFFFFF"/>
        </w:rPr>
        <w:t>α =</w:t>
      </w:r>
      <w:r w:rsidRPr="004149FC">
        <w:rPr>
          <w:rFonts w:ascii="Times New Roman" w:hAnsi="Times New Roman" w:cs="Times New Roman"/>
          <w:sz w:val="24"/>
          <w:szCs w:val="24"/>
        </w:rPr>
        <w:t xml:space="preserve">.93).  In addition, it was determined that the internal consistency would not be improved if specific items were removed, thus the removal of items was not indicated.  Additional analyses revealed the FBS-R not only correlates with the SOBI-P, a measure of general sense of belonging, it also correlates with the FES-Cohesion subscale which aims to measure family cohesion and connectedness.  Further, the </w:t>
      </w:r>
      <w:r w:rsidRPr="004149FC">
        <w:rPr>
          <w:rFonts w:ascii="Times New Roman" w:eastAsia="Times New Roman" w:hAnsi="Times New Roman" w:cs="Times New Roman"/>
          <w:color w:val="000000"/>
          <w:sz w:val="24"/>
          <w:szCs w:val="24"/>
          <w:lang w:bidi="ar-SA"/>
        </w:rPr>
        <w:t xml:space="preserve">SOBI-P and the FES-Cohesion subscale did not exhibit a substantial overlap with one another suggesting they are measuring slightly different constructs. Therefore, it believed that the FBS-R is likely addressing aspects of both belonging and family cohesion.  These findings serve to bolster the current validity and reliability evidence for the FBS-R and provide a direction for further study.   </w:t>
      </w:r>
    </w:p>
    <w:p w:rsidR="0028332B" w:rsidRPr="004149FC" w:rsidRDefault="0028332B" w:rsidP="0028332B">
      <w:pPr>
        <w:spacing w:after="0" w:line="480" w:lineRule="auto"/>
        <w:ind w:firstLine="720"/>
        <w:rPr>
          <w:rFonts w:ascii="Times New Roman" w:eastAsia="Times New Roman" w:hAnsi="Times New Roman" w:cs="Times New Roman"/>
          <w:color w:val="000000"/>
          <w:sz w:val="24"/>
          <w:szCs w:val="24"/>
          <w:lang w:bidi="ar-SA"/>
        </w:rPr>
      </w:pPr>
      <w:r w:rsidRPr="004149FC">
        <w:rPr>
          <w:rFonts w:ascii="Times New Roman" w:eastAsia="Times New Roman" w:hAnsi="Times New Roman" w:cs="Times New Roman"/>
          <w:color w:val="000000"/>
          <w:sz w:val="24"/>
          <w:szCs w:val="24"/>
          <w:lang w:bidi="ar-SA"/>
        </w:rPr>
        <w:t>Results from the current study also indicate the majority of respondents reported experiences consistent with a higher level of family belonging (</w:t>
      </w:r>
      <w:r w:rsidRPr="004149FC">
        <w:rPr>
          <w:rFonts w:ascii="Times New Roman" w:eastAsia="Times New Roman" w:hAnsi="Times New Roman" w:cs="Times New Roman"/>
          <w:i/>
          <w:color w:val="000000"/>
          <w:sz w:val="24"/>
          <w:szCs w:val="24"/>
          <w:lang w:bidi="ar-SA"/>
        </w:rPr>
        <w:t>M</w:t>
      </w:r>
      <w:r w:rsidRPr="004149FC">
        <w:rPr>
          <w:rFonts w:ascii="Times New Roman" w:eastAsia="Times New Roman" w:hAnsi="Times New Roman" w:cs="Times New Roman"/>
          <w:color w:val="000000"/>
          <w:sz w:val="24"/>
          <w:szCs w:val="24"/>
          <w:lang w:bidi="ar-SA"/>
        </w:rPr>
        <w:t xml:space="preserve"> = 4.24, </w:t>
      </w:r>
      <w:r w:rsidRPr="004149FC">
        <w:rPr>
          <w:rFonts w:ascii="Times New Roman" w:eastAsia="Times New Roman" w:hAnsi="Times New Roman" w:cs="Times New Roman"/>
          <w:i/>
          <w:color w:val="000000"/>
          <w:sz w:val="24"/>
          <w:szCs w:val="24"/>
          <w:lang w:bidi="ar-SA"/>
        </w:rPr>
        <w:t>SD</w:t>
      </w:r>
      <w:r w:rsidRPr="004149FC">
        <w:rPr>
          <w:rFonts w:ascii="Times New Roman" w:eastAsia="Times New Roman" w:hAnsi="Times New Roman" w:cs="Times New Roman"/>
          <w:color w:val="000000"/>
          <w:sz w:val="24"/>
          <w:szCs w:val="24"/>
          <w:lang w:bidi="ar-SA"/>
        </w:rPr>
        <w:t xml:space="preserve"> = .57), despite the presence of mental illness, more frequent deployments, and lengthier deployments.  It should be </w:t>
      </w:r>
      <w:r w:rsidRPr="004149FC">
        <w:rPr>
          <w:rFonts w:ascii="Times New Roman" w:eastAsia="Times New Roman" w:hAnsi="Times New Roman" w:cs="Times New Roman"/>
          <w:color w:val="000000"/>
          <w:sz w:val="24"/>
          <w:szCs w:val="24"/>
          <w:lang w:bidi="ar-SA"/>
        </w:rPr>
        <w:lastRenderedPageBreak/>
        <w:t>noted that although some participants reported experiencing lengthier deployments (e.g., 12-15 months) consistent with the current literature about OEF/OIF/OND (</w:t>
      </w:r>
      <w:proofErr w:type="spellStart"/>
      <w:r w:rsidRPr="004149FC">
        <w:rPr>
          <w:rFonts w:ascii="Times New Roman" w:hAnsi="Times New Roman" w:cs="Times New Roman"/>
          <w:sz w:val="24"/>
          <w:szCs w:val="24"/>
        </w:rPr>
        <w:t>DoD</w:t>
      </w:r>
      <w:proofErr w:type="spellEnd"/>
      <w:r w:rsidRPr="004149FC">
        <w:rPr>
          <w:rFonts w:ascii="Times New Roman" w:hAnsi="Times New Roman" w:cs="Times New Roman"/>
          <w:sz w:val="24"/>
          <w:szCs w:val="24"/>
        </w:rPr>
        <w:t xml:space="preserve">  Mental Health Task Force, 2007; </w:t>
      </w:r>
      <w:r w:rsidRPr="004149FC">
        <w:rPr>
          <w:rFonts w:ascii="Times New Roman" w:eastAsia="Times New Roman" w:hAnsi="Times New Roman" w:cs="Times New Roman"/>
          <w:color w:val="000000"/>
          <w:sz w:val="24"/>
          <w:szCs w:val="24"/>
          <w:lang w:bidi="ar-SA"/>
        </w:rPr>
        <w:t xml:space="preserve">Paley, Lester, and </w:t>
      </w:r>
      <w:proofErr w:type="spellStart"/>
      <w:r w:rsidRPr="004149FC">
        <w:rPr>
          <w:rFonts w:ascii="Times New Roman" w:eastAsia="Times New Roman" w:hAnsi="Times New Roman" w:cs="Times New Roman"/>
          <w:color w:val="000000"/>
          <w:sz w:val="24"/>
          <w:szCs w:val="24"/>
          <w:lang w:bidi="ar-SA"/>
        </w:rPr>
        <w:t>Mogil</w:t>
      </w:r>
      <w:proofErr w:type="spellEnd"/>
      <w:r w:rsidRPr="004149FC">
        <w:rPr>
          <w:rFonts w:ascii="Times New Roman" w:eastAsia="Times New Roman" w:hAnsi="Times New Roman" w:cs="Times New Roman"/>
          <w:color w:val="000000"/>
          <w:sz w:val="24"/>
          <w:szCs w:val="24"/>
          <w:lang w:bidi="ar-SA"/>
        </w:rPr>
        <w:t>, 2013), the majority of participants reported shorter deployments lasting approximately 9 months or less.  In addition, only 38% of participants reported the service member was diagnosed with or was suspected of having a mental/physical illness, despite the research literature suggesting a substantial increase in service members returning with physical and/or psychological wounds (</w:t>
      </w:r>
      <w:proofErr w:type="spellStart"/>
      <w:r w:rsidRPr="004149FC">
        <w:rPr>
          <w:rFonts w:ascii="Times New Roman" w:hAnsi="Times New Roman" w:cs="Times New Roman"/>
          <w:sz w:val="24"/>
          <w:szCs w:val="24"/>
        </w:rPr>
        <w:t>Carlock</w:t>
      </w:r>
      <w:proofErr w:type="spellEnd"/>
      <w:r w:rsidRPr="004149FC">
        <w:rPr>
          <w:rFonts w:ascii="Times New Roman" w:hAnsi="Times New Roman" w:cs="Times New Roman"/>
          <w:sz w:val="24"/>
          <w:szCs w:val="24"/>
        </w:rPr>
        <w:t xml:space="preserve">, 2007; Chandra et al., 2011; Fisher, 2008; </w:t>
      </w:r>
      <w:proofErr w:type="spellStart"/>
      <w:r w:rsidRPr="004149FC">
        <w:rPr>
          <w:rFonts w:ascii="Times New Roman" w:hAnsi="Times New Roman" w:cs="Times New Roman"/>
          <w:sz w:val="24"/>
          <w:szCs w:val="24"/>
        </w:rPr>
        <w:t>Gawande</w:t>
      </w:r>
      <w:proofErr w:type="spellEnd"/>
      <w:r w:rsidRPr="004149FC">
        <w:rPr>
          <w:rFonts w:ascii="Times New Roman" w:hAnsi="Times New Roman" w:cs="Times New Roman"/>
          <w:sz w:val="24"/>
          <w:szCs w:val="24"/>
        </w:rPr>
        <w:t>, 2004</w:t>
      </w:r>
      <w:r w:rsidRPr="004149FC">
        <w:rPr>
          <w:rFonts w:ascii="Times New Roman" w:eastAsia="Times New Roman" w:hAnsi="Times New Roman" w:cs="Times New Roman"/>
          <w:color w:val="000000"/>
          <w:sz w:val="24"/>
          <w:szCs w:val="24"/>
          <w:lang w:bidi="ar-SA"/>
        </w:rPr>
        <w:t xml:space="preserve">).   These factors, such as lower rates of physical/mental illness and shorter lengths of deployment may be a contributing factor to the increased levels of family belonging found in this study or family belonging may be serving as a buffer against these stressors.  Future research would benefit from examining the moderating effects of sense of family belonging on overall stress level experienced by military families. </w:t>
      </w:r>
    </w:p>
    <w:p w:rsidR="0028332B" w:rsidRPr="004149FC" w:rsidRDefault="0028332B" w:rsidP="0028332B">
      <w:pPr>
        <w:pStyle w:val="Heading2"/>
        <w:rPr>
          <w:szCs w:val="24"/>
        </w:rPr>
      </w:pPr>
      <w:bookmarkStart w:id="39" w:name="_Toc394434398"/>
      <w:r w:rsidRPr="004149FC">
        <w:rPr>
          <w:szCs w:val="24"/>
        </w:rPr>
        <w:t>Implications for Practice</w:t>
      </w:r>
      <w:bookmarkEnd w:id="39"/>
    </w:p>
    <w:p w:rsidR="0028332B" w:rsidRPr="004149FC" w:rsidRDefault="0028332B" w:rsidP="0028332B">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At present, the Department of Defense is responsible for a growing number of dependents than in previous years (</w:t>
      </w:r>
      <w:proofErr w:type="spellStart"/>
      <w:proofErr w:type="gramStart"/>
      <w:r w:rsidRPr="004149FC">
        <w:rPr>
          <w:rFonts w:ascii="Times New Roman" w:hAnsi="Times New Roman" w:cs="Times New Roman"/>
          <w:sz w:val="24"/>
          <w:szCs w:val="24"/>
        </w:rPr>
        <w:t>DoD</w:t>
      </w:r>
      <w:proofErr w:type="spellEnd"/>
      <w:proofErr w:type="gramEnd"/>
      <w:r w:rsidRPr="004149FC">
        <w:rPr>
          <w:rFonts w:ascii="Times New Roman" w:hAnsi="Times New Roman" w:cs="Times New Roman"/>
          <w:sz w:val="24"/>
          <w:szCs w:val="24"/>
        </w:rPr>
        <w:t xml:space="preserve">, 2010). Further, as an increasing number of troops return home through the efforts of Operation New Dawn, there is a rapidly growing population of service members and their families living in various civilian communities throughout the United States with limited access to the military communities in which they were once embedded (Murphy &amp; Fairbank, 2013; Paley, Lester, and </w:t>
      </w:r>
      <w:proofErr w:type="spellStart"/>
      <w:r w:rsidRPr="004149FC">
        <w:rPr>
          <w:rFonts w:ascii="Times New Roman" w:hAnsi="Times New Roman" w:cs="Times New Roman"/>
          <w:sz w:val="24"/>
          <w:szCs w:val="24"/>
        </w:rPr>
        <w:t>Mogil</w:t>
      </w:r>
      <w:proofErr w:type="spellEnd"/>
      <w:r w:rsidRPr="004149FC">
        <w:rPr>
          <w:rFonts w:ascii="Times New Roman" w:hAnsi="Times New Roman" w:cs="Times New Roman"/>
          <w:sz w:val="24"/>
          <w:szCs w:val="24"/>
        </w:rPr>
        <w:t xml:space="preserve">, 2013).  Without this vital social support, it becomes increasingly more important to focus on strengthening the family system.  In addition, with potential reintegration challenges facing them, these individuals are more likely to seek support from community providers to support their adjustment needs (Murphy &amp; Fairbank, 2013; Paley, Lester, and </w:t>
      </w:r>
      <w:proofErr w:type="spellStart"/>
      <w:r w:rsidRPr="004149FC">
        <w:rPr>
          <w:rFonts w:ascii="Times New Roman" w:hAnsi="Times New Roman" w:cs="Times New Roman"/>
          <w:sz w:val="24"/>
          <w:szCs w:val="24"/>
        </w:rPr>
        <w:t>Mogil</w:t>
      </w:r>
      <w:proofErr w:type="spellEnd"/>
      <w:r w:rsidRPr="004149FC">
        <w:rPr>
          <w:rFonts w:ascii="Times New Roman" w:hAnsi="Times New Roman" w:cs="Times New Roman"/>
          <w:sz w:val="24"/>
          <w:szCs w:val="24"/>
        </w:rPr>
        <w:t xml:space="preserve">, 2013).  Therefore, gaining a better understanding of factors associated with </w:t>
      </w:r>
      <w:r w:rsidRPr="004149FC">
        <w:rPr>
          <w:rFonts w:ascii="Times New Roman" w:hAnsi="Times New Roman" w:cs="Times New Roman"/>
          <w:sz w:val="24"/>
          <w:szCs w:val="24"/>
        </w:rPr>
        <w:lastRenderedPageBreak/>
        <w:t>family belonging may support efforts to build res</w:t>
      </w:r>
      <w:r w:rsidR="00F334C9" w:rsidRPr="004149FC">
        <w:rPr>
          <w:rFonts w:ascii="Times New Roman" w:hAnsi="Times New Roman" w:cs="Times New Roman"/>
          <w:sz w:val="24"/>
          <w:szCs w:val="24"/>
        </w:rPr>
        <w:t xml:space="preserve">ilience within these families. </w:t>
      </w:r>
      <w:r w:rsidRPr="004149FC">
        <w:rPr>
          <w:rFonts w:ascii="Times New Roman" w:hAnsi="Times New Roman" w:cs="Times New Roman"/>
          <w:sz w:val="24"/>
          <w:szCs w:val="24"/>
        </w:rPr>
        <w:t>With increasing initiatives focused on supporting the military family (</w:t>
      </w:r>
      <w:proofErr w:type="spellStart"/>
      <w:r w:rsidRPr="004149FC">
        <w:rPr>
          <w:rFonts w:ascii="Times New Roman" w:hAnsi="Times New Roman" w:cs="Times New Roman"/>
          <w:sz w:val="24"/>
          <w:szCs w:val="24"/>
        </w:rPr>
        <w:t>Beardslee</w:t>
      </w:r>
      <w:proofErr w:type="spellEnd"/>
      <w:r w:rsidRPr="004149FC">
        <w:rPr>
          <w:rFonts w:ascii="Times New Roman" w:hAnsi="Times New Roman" w:cs="Times New Roman"/>
          <w:sz w:val="24"/>
          <w:szCs w:val="24"/>
        </w:rPr>
        <w:t xml:space="preserve"> et al., 2013; Murphy and Fairbank, 2013; </w:t>
      </w:r>
      <w:proofErr w:type="spellStart"/>
      <w:r w:rsidRPr="004149FC">
        <w:rPr>
          <w:rFonts w:ascii="Times New Roman" w:hAnsi="Times New Roman" w:cs="Times New Roman"/>
          <w:sz w:val="24"/>
          <w:szCs w:val="24"/>
        </w:rPr>
        <w:t>Wadworth</w:t>
      </w:r>
      <w:proofErr w:type="spellEnd"/>
      <w:r w:rsidRPr="004149FC">
        <w:rPr>
          <w:rFonts w:ascii="Times New Roman" w:hAnsi="Times New Roman" w:cs="Times New Roman"/>
          <w:sz w:val="24"/>
          <w:szCs w:val="24"/>
        </w:rPr>
        <w:t xml:space="preserve"> et al. 2013, practitioners would not only benefit from becoming aware of the issues military families face, but also identifying and building upon strengths that can promote their resiliency (e.g., belonging). </w:t>
      </w:r>
    </w:p>
    <w:p w:rsidR="0028332B" w:rsidRPr="004149FC" w:rsidRDefault="0028332B" w:rsidP="0028332B">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Recent literature also suggests prevention and intervention efforts will be more successful when conceptualized from a contextual, systems framework and when providers are supporting the entire system, rather than the individual (</w:t>
      </w:r>
      <w:proofErr w:type="spellStart"/>
      <w:r w:rsidRPr="004149FC">
        <w:rPr>
          <w:rFonts w:ascii="Times New Roman" w:hAnsi="Times New Roman" w:cs="Times New Roman"/>
          <w:sz w:val="24"/>
          <w:szCs w:val="24"/>
        </w:rPr>
        <w:t>Maholmes</w:t>
      </w:r>
      <w:proofErr w:type="spellEnd"/>
      <w:r w:rsidRPr="004149FC">
        <w:rPr>
          <w:rFonts w:ascii="Times New Roman" w:hAnsi="Times New Roman" w:cs="Times New Roman"/>
          <w:sz w:val="24"/>
          <w:szCs w:val="24"/>
        </w:rPr>
        <w:t xml:space="preserve">, 2012; Paley, Lester, &amp; </w:t>
      </w:r>
      <w:proofErr w:type="spellStart"/>
      <w:r w:rsidRPr="004149FC">
        <w:rPr>
          <w:rFonts w:ascii="Times New Roman" w:hAnsi="Times New Roman" w:cs="Times New Roman"/>
          <w:sz w:val="24"/>
          <w:szCs w:val="24"/>
        </w:rPr>
        <w:t>Mogil</w:t>
      </w:r>
      <w:proofErr w:type="spellEnd"/>
      <w:r w:rsidRPr="004149FC">
        <w:rPr>
          <w:rFonts w:ascii="Times New Roman" w:hAnsi="Times New Roman" w:cs="Times New Roman"/>
          <w:sz w:val="24"/>
          <w:szCs w:val="24"/>
        </w:rPr>
        <w:t>, 2013; Park, 2011).  As previously noted, many service members rely on family members as caregivers and the service member’s overall distress affects the caregiver’s current level of distress and vice versa (</w:t>
      </w:r>
      <w:r w:rsidRPr="004149FC">
        <w:rPr>
          <w:rFonts w:cstheme="minorHAnsi"/>
          <w:sz w:val="24"/>
          <w:szCs w:val="24"/>
        </w:rPr>
        <w:t xml:space="preserve">Wadsworth et al., 2013; </w:t>
      </w:r>
      <w:proofErr w:type="spellStart"/>
      <w:r w:rsidRPr="004149FC">
        <w:rPr>
          <w:rFonts w:ascii="Times New Roman" w:hAnsi="Times New Roman" w:cs="Times New Roman"/>
          <w:sz w:val="24"/>
          <w:szCs w:val="24"/>
        </w:rPr>
        <w:t>Zerach</w:t>
      </w:r>
      <w:proofErr w:type="spellEnd"/>
      <w:r w:rsidRPr="004149FC">
        <w:rPr>
          <w:rFonts w:ascii="Times New Roman" w:hAnsi="Times New Roman" w:cs="Times New Roman"/>
          <w:sz w:val="24"/>
          <w:szCs w:val="24"/>
        </w:rPr>
        <w:t xml:space="preserve"> et al., 2012).  Although family members have been involved in care as an adjunct to therapy (i.e., a support or caregiver for the service member), additional assessment and treatment efforts should focus on integrating and supporting all family members to build a healthier system rather than solely focusing on the needs of the identified patient.  Results of this study indicated there were higher levels of overall belonging and lower rates of physical/mental illness. Although it is not possible to determine how these factors affect one another, it may be helpful to explore this concept further in an effort to build supportive networks of care.  </w:t>
      </w:r>
    </w:p>
    <w:p w:rsidR="0028332B" w:rsidRPr="004149FC" w:rsidRDefault="0028332B" w:rsidP="0028332B">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As an increasing number of veterans and their families seek care in their local communities, it would benefit providers to become aware of the issues military families face and develop an understanding of their strengths. Moreover, it would also be helpful to have access to cost-effective and reliable tools to inform their practice and monitor progress.  With increasing </w:t>
      </w:r>
      <w:r w:rsidRPr="004149FC">
        <w:rPr>
          <w:rFonts w:ascii="Times New Roman" w:hAnsi="Times New Roman" w:cs="Times New Roman"/>
          <w:sz w:val="24"/>
          <w:szCs w:val="24"/>
        </w:rPr>
        <w:lastRenderedPageBreak/>
        <w:t xml:space="preserve">validity evidence and normative data, the FBS-R may be </w:t>
      </w:r>
      <w:proofErr w:type="gramStart"/>
      <w:r w:rsidRPr="004149FC">
        <w:rPr>
          <w:rFonts w:ascii="Times New Roman" w:hAnsi="Times New Roman" w:cs="Times New Roman"/>
          <w:sz w:val="24"/>
          <w:szCs w:val="24"/>
        </w:rPr>
        <w:t>a</w:t>
      </w:r>
      <w:proofErr w:type="gramEnd"/>
      <w:r w:rsidRPr="004149FC">
        <w:rPr>
          <w:rFonts w:ascii="Times New Roman" w:hAnsi="Times New Roman" w:cs="Times New Roman"/>
          <w:sz w:val="24"/>
          <w:szCs w:val="24"/>
        </w:rPr>
        <w:t xml:space="preserve"> efficient tool to help therapists gain a better understanding about military families and the belonging needs of the family members. </w:t>
      </w:r>
    </w:p>
    <w:p w:rsidR="0028332B" w:rsidRPr="004149FC" w:rsidRDefault="0028332B" w:rsidP="0028332B">
      <w:pPr>
        <w:pStyle w:val="Heading2"/>
        <w:rPr>
          <w:szCs w:val="24"/>
        </w:rPr>
      </w:pPr>
      <w:bookmarkStart w:id="40" w:name="_Toc394434399"/>
      <w:r w:rsidRPr="004149FC">
        <w:rPr>
          <w:szCs w:val="24"/>
        </w:rPr>
        <w:t>Limitations of the Study</w:t>
      </w:r>
      <w:bookmarkEnd w:id="40"/>
    </w:p>
    <w:p w:rsidR="0028332B" w:rsidRPr="004149FC" w:rsidRDefault="0028332B" w:rsidP="0028332B">
      <w:pPr>
        <w:spacing w:after="0" w:line="480" w:lineRule="auto"/>
        <w:rPr>
          <w:sz w:val="24"/>
          <w:szCs w:val="24"/>
        </w:rPr>
      </w:pPr>
      <w:r w:rsidRPr="004149FC">
        <w:rPr>
          <w:sz w:val="24"/>
          <w:szCs w:val="24"/>
        </w:rPr>
        <w:tab/>
        <w:t>Although this study provided initial evidence for validation by demonstrating strong internal consistency and good correlations with other, more established measures, there are still limitations</w:t>
      </w:r>
      <w:r w:rsidR="002E640D" w:rsidRPr="004149FC">
        <w:rPr>
          <w:sz w:val="24"/>
          <w:szCs w:val="24"/>
        </w:rPr>
        <w:t>,</w:t>
      </w:r>
      <w:r w:rsidRPr="004149FC">
        <w:rPr>
          <w:sz w:val="24"/>
          <w:szCs w:val="24"/>
        </w:rPr>
        <w:t xml:space="preserve"> and results should be reviewed with this information in mind.  The overarching limitation for this study was sample size and methodological issues that arose as a result of having such a small sample.  </w:t>
      </w:r>
      <w:r w:rsidR="00E43807" w:rsidRPr="004149FC">
        <w:rPr>
          <w:sz w:val="24"/>
          <w:szCs w:val="24"/>
        </w:rPr>
        <w:t xml:space="preserve">Because of this, a number of the projected and more appropriate tests for a validation project were </w:t>
      </w:r>
      <w:r w:rsidR="002E640D" w:rsidRPr="004149FC">
        <w:rPr>
          <w:sz w:val="24"/>
          <w:szCs w:val="24"/>
        </w:rPr>
        <w:t xml:space="preserve">not </w:t>
      </w:r>
      <w:r w:rsidR="00E43807" w:rsidRPr="004149FC">
        <w:rPr>
          <w:sz w:val="24"/>
          <w:szCs w:val="24"/>
        </w:rPr>
        <w:t>conducted</w:t>
      </w:r>
      <w:r w:rsidR="002E640D" w:rsidRPr="004149FC">
        <w:rPr>
          <w:sz w:val="24"/>
          <w:szCs w:val="24"/>
        </w:rPr>
        <w:t xml:space="preserve">. </w:t>
      </w:r>
      <w:r w:rsidRPr="004149FC">
        <w:rPr>
          <w:sz w:val="24"/>
          <w:szCs w:val="24"/>
        </w:rPr>
        <w:t>These limitations are discussed and recommendations are provided to address this in future studies.</w:t>
      </w:r>
    </w:p>
    <w:p w:rsidR="0028332B" w:rsidRPr="004149FC" w:rsidRDefault="0028332B" w:rsidP="0028332B">
      <w:pPr>
        <w:spacing w:after="0" w:line="480" w:lineRule="auto"/>
        <w:ind w:firstLine="720"/>
        <w:rPr>
          <w:sz w:val="24"/>
          <w:szCs w:val="24"/>
        </w:rPr>
      </w:pPr>
      <w:r w:rsidRPr="004149FC">
        <w:rPr>
          <w:sz w:val="24"/>
          <w:szCs w:val="24"/>
        </w:rPr>
        <w:t>Although there were equal groups of service members and partners responding to the survey, very few adult children of these veterans participated.  Increasing recruitment efforts to target this population in an effort to gather additional evidence from this group would be helpful.  Moreover, this researcher did not solicit participants who were minors.  The research literature indicates that although there are a number of college-aged dependents of OEF/OIF/OND veterans, there is also a substantial number of child dependents are under the age of 12 (</w:t>
      </w:r>
      <w:r w:rsidRPr="004149FC">
        <w:rPr>
          <w:rFonts w:ascii="Times New Roman" w:hAnsi="Times New Roman" w:cs="Times New Roman"/>
          <w:sz w:val="24"/>
          <w:szCs w:val="24"/>
        </w:rPr>
        <w:t>Demographics Report, 2010; MHAT, 2006</w:t>
      </w:r>
      <w:r w:rsidRPr="004149FC">
        <w:rPr>
          <w:sz w:val="24"/>
          <w:szCs w:val="24"/>
        </w:rPr>
        <w:t>).  Focusing efforts to access this population would be beneficial</w:t>
      </w:r>
      <w:r w:rsidR="00E43807" w:rsidRPr="004149FC">
        <w:rPr>
          <w:sz w:val="24"/>
          <w:szCs w:val="24"/>
        </w:rPr>
        <w:t xml:space="preserve"> to gather the most comprehensive validity evidence and develop a clearer understanding of all family members’ experiences related to belonging</w:t>
      </w:r>
      <w:r w:rsidRPr="004149FC">
        <w:rPr>
          <w:sz w:val="24"/>
          <w:szCs w:val="24"/>
        </w:rPr>
        <w:t>.</w:t>
      </w:r>
    </w:p>
    <w:p w:rsidR="0028332B" w:rsidRPr="004149FC" w:rsidRDefault="0028332B" w:rsidP="0028332B">
      <w:pPr>
        <w:spacing w:after="0" w:line="480" w:lineRule="auto"/>
        <w:ind w:firstLine="720"/>
        <w:rPr>
          <w:sz w:val="24"/>
          <w:szCs w:val="24"/>
        </w:rPr>
      </w:pPr>
      <w:r w:rsidRPr="004149FC">
        <w:rPr>
          <w:sz w:val="24"/>
          <w:szCs w:val="24"/>
        </w:rPr>
        <w:t xml:space="preserve">One curious finding of this study was the overwhelming reports of a high sense of family belonging across participants.  </w:t>
      </w:r>
      <w:r w:rsidR="00E43807" w:rsidRPr="004149FC">
        <w:rPr>
          <w:sz w:val="24"/>
          <w:szCs w:val="24"/>
        </w:rPr>
        <w:t>Thi</w:t>
      </w:r>
      <w:r w:rsidRPr="004149FC">
        <w:rPr>
          <w:sz w:val="24"/>
          <w:szCs w:val="24"/>
        </w:rPr>
        <w:t xml:space="preserve">s </w:t>
      </w:r>
      <w:r w:rsidR="00E43807" w:rsidRPr="004149FC">
        <w:rPr>
          <w:sz w:val="24"/>
          <w:szCs w:val="24"/>
        </w:rPr>
        <w:t xml:space="preserve">is </w:t>
      </w:r>
      <w:r w:rsidRPr="004149FC">
        <w:rPr>
          <w:sz w:val="24"/>
          <w:szCs w:val="24"/>
        </w:rPr>
        <w:t xml:space="preserve">inconsistent with the current literature regarding military families and may be considered a limitation with regard to providing adequate evidence for validation.  This may suggest those who self-selected to participate in this study were healthier </w:t>
      </w:r>
      <w:r w:rsidRPr="004149FC">
        <w:rPr>
          <w:sz w:val="24"/>
          <w:szCs w:val="24"/>
        </w:rPr>
        <w:lastRenderedPageBreak/>
        <w:t>individuals and were readily able to report on their experiences with deployment and reintegration.  In addition, the avenues of recruitment (e.g.</w:t>
      </w:r>
      <w:r w:rsidR="002E640D" w:rsidRPr="004149FC">
        <w:rPr>
          <w:sz w:val="24"/>
          <w:szCs w:val="24"/>
        </w:rPr>
        <w:t>, student veterans and military-</w:t>
      </w:r>
      <w:r w:rsidRPr="004149FC">
        <w:rPr>
          <w:sz w:val="24"/>
          <w:szCs w:val="24"/>
        </w:rPr>
        <w:t xml:space="preserve">related </w:t>
      </w:r>
      <w:proofErr w:type="spellStart"/>
      <w:r w:rsidRPr="004149FC">
        <w:rPr>
          <w:sz w:val="24"/>
          <w:szCs w:val="24"/>
        </w:rPr>
        <w:t>listservs</w:t>
      </w:r>
      <w:proofErr w:type="spellEnd"/>
      <w:r w:rsidRPr="004149FC">
        <w:rPr>
          <w:sz w:val="24"/>
          <w:szCs w:val="24"/>
        </w:rPr>
        <w:t xml:space="preserve">, colleges/universities, social media sites for veterans and family members, and snowball sampling) may have tapped into a population who was already accessing supportive resources and increasing connectedness with others (e.g., social belonging), indicating a potentially higher sense of well-being.  Future recruitment efforts should concentrate on identifying a broader range of participants.  It will be particularly important to identify levels of belonging in clinical and/or sub-clinical populations as well as community samples to gain a better understanding of these groups and provide a diverse range of validity evidence that may be more representative of the current population. Another limitation with regard to the sample is the focus on current military families (e.g., OEF, OIF, </w:t>
      </w:r>
      <w:proofErr w:type="gramStart"/>
      <w:r w:rsidRPr="004149FC">
        <w:rPr>
          <w:sz w:val="24"/>
          <w:szCs w:val="24"/>
        </w:rPr>
        <w:t>OND</w:t>
      </w:r>
      <w:proofErr w:type="gramEnd"/>
      <w:r w:rsidRPr="004149FC">
        <w:rPr>
          <w:sz w:val="24"/>
          <w:szCs w:val="24"/>
        </w:rPr>
        <w:t>).  Further validation efforts should examine individuals from multiple and varied conflicts to be representative of the entire military population.</w:t>
      </w:r>
    </w:p>
    <w:p w:rsidR="0028332B" w:rsidRPr="004149FC" w:rsidRDefault="0028332B" w:rsidP="0028332B">
      <w:pPr>
        <w:spacing w:after="0" w:line="480" w:lineRule="auto"/>
        <w:ind w:firstLine="720"/>
        <w:rPr>
          <w:sz w:val="24"/>
          <w:szCs w:val="24"/>
        </w:rPr>
      </w:pPr>
      <w:r w:rsidRPr="004149FC">
        <w:rPr>
          <w:sz w:val="24"/>
          <w:szCs w:val="24"/>
        </w:rPr>
        <w:t xml:space="preserve">A limitation regarding analyses was the researcher’s decision to aggregate the data at differing levels.  This could result in losing some of the nuances found in specific groups and would benefit from being explored further.  Future studies should aim to engage in more purposive sampling for specific groups to not only increase representation from these groups, but also gather more in depth evidence regarding their experiences. </w:t>
      </w:r>
    </w:p>
    <w:p w:rsidR="0028332B" w:rsidRPr="004149FC" w:rsidRDefault="0028332B" w:rsidP="0028332B">
      <w:pPr>
        <w:pStyle w:val="Heading2"/>
        <w:rPr>
          <w:szCs w:val="24"/>
        </w:rPr>
      </w:pPr>
      <w:bookmarkStart w:id="41" w:name="_Toc394434400"/>
      <w:r w:rsidRPr="004149FC">
        <w:rPr>
          <w:szCs w:val="24"/>
        </w:rPr>
        <w:t>Recommendations for Future Research</w:t>
      </w:r>
      <w:bookmarkEnd w:id="41"/>
    </w:p>
    <w:p w:rsidR="0028332B" w:rsidRPr="004149FC" w:rsidRDefault="0028332B" w:rsidP="0028332B">
      <w:pPr>
        <w:spacing w:after="0" w:line="480" w:lineRule="auto"/>
        <w:ind w:firstLine="720"/>
        <w:rPr>
          <w:noProof/>
          <w:sz w:val="24"/>
          <w:szCs w:val="24"/>
        </w:rPr>
      </w:pPr>
      <w:r w:rsidRPr="004149FC">
        <w:rPr>
          <w:noProof/>
          <w:sz w:val="24"/>
          <w:szCs w:val="24"/>
        </w:rPr>
        <w:t>Emerging theoretical literature continues to emphasize the importance of focusing on the family system to gain a clearer understanding of family dynamics and inform practice with military families (Beardslee</w:t>
      </w:r>
      <w:r w:rsidR="008E4CB8">
        <w:rPr>
          <w:noProof/>
          <w:sz w:val="24"/>
          <w:szCs w:val="24"/>
        </w:rPr>
        <w:t xml:space="preserve"> et al</w:t>
      </w:r>
      <w:r w:rsidRPr="004149FC">
        <w:rPr>
          <w:noProof/>
          <w:sz w:val="24"/>
          <w:szCs w:val="24"/>
        </w:rPr>
        <w:t xml:space="preserve">, 2013; Cozza, Holmes, &amp; Van Ost, 2013; Kaplow et al., 2013; Paley, Lester, &amp; Mogil; 2013).  However, there is still little data regarding the actual dynamics in the family system.  Although this study aimed to address some of the measurement gaps in the </w:t>
      </w:r>
      <w:r w:rsidRPr="004149FC">
        <w:rPr>
          <w:noProof/>
          <w:sz w:val="24"/>
          <w:szCs w:val="24"/>
        </w:rPr>
        <w:lastRenderedPageBreak/>
        <w:t>literature and provide a measure of family belonging for use with this population, more research should be conducted to provide additional evidence regarding the reliability and validity of this new measure.  Future research should focus on recruitment of diverse pariticipants and continue to explore factors that affect family belonging in military families.  Moreover, because there are few measures that address family belonging, additional research on the FBS-R will be necessary to help develop a cohesive and consistent measure of family belonging with appropriate norms and standardization information.</w:t>
      </w:r>
    </w:p>
    <w:p w:rsidR="0028332B" w:rsidRPr="004149FC" w:rsidRDefault="0028332B" w:rsidP="0028332B">
      <w:pPr>
        <w:spacing w:after="0" w:line="480" w:lineRule="auto"/>
        <w:ind w:firstLine="720"/>
        <w:rPr>
          <w:sz w:val="24"/>
          <w:szCs w:val="24"/>
        </w:rPr>
      </w:pPr>
      <w:r w:rsidRPr="004149FC">
        <w:rPr>
          <w:sz w:val="24"/>
          <w:szCs w:val="24"/>
        </w:rPr>
        <w:t>In order to utilize this scale in therapeutic settings, it will be particularly important to identify levels of belonging in clinical and/or sub-clinical populations as well as community samples to gain a better understanding of normative data for these groups. The research literature also suggests most individuals in the military are from more culturally diverse, rural backgrounds (</w:t>
      </w:r>
      <w:proofErr w:type="spellStart"/>
      <w:proofErr w:type="gramStart"/>
      <w:r w:rsidRPr="004149FC">
        <w:rPr>
          <w:sz w:val="24"/>
          <w:szCs w:val="24"/>
        </w:rPr>
        <w:t>DoD</w:t>
      </w:r>
      <w:proofErr w:type="spellEnd"/>
      <w:proofErr w:type="gramEnd"/>
      <w:r w:rsidRPr="004149FC">
        <w:rPr>
          <w:sz w:val="24"/>
          <w:szCs w:val="24"/>
        </w:rPr>
        <w:t>, 2010; Heady, 2011; U.S. Bureau</w:t>
      </w:r>
      <w:r w:rsidR="00183FD1">
        <w:rPr>
          <w:sz w:val="24"/>
          <w:szCs w:val="24"/>
        </w:rPr>
        <w:t xml:space="preserve"> of the Census</w:t>
      </w:r>
      <w:r w:rsidRPr="004149FC">
        <w:rPr>
          <w:sz w:val="24"/>
          <w:szCs w:val="24"/>
        </w:rPr>
        <w:t xml:space="preserve">, 2011; </w:t>
      </w:r>
      <w:r w:rsidR="008E4CB8">
        <w:rPr>
          <w:sz w:val="24"/>
          <w:szCs w:val="24"/>
        </w:rPr>
        <w:t>U.S. Department of Veterans Affairs Office of Rural Health</w:t>
      </w:r>
      <w:r w:rsidR="00183FD1">
        <w:rPr>
          <w:sz w:val="24"/>
          <w:szCs w:val="24"/>
        </w:rPr>
        <w:t xml:space="preserve"> [VA ORH]</w:t>
      </w:r>
      <w:r w:rsidRPr="004149FC">
        <w:rPr>
          <w:sz w:val="24"/>
          <w:szCs w:val="24"/>
        </w:rPr>
        <w:t xml:space="preserve">, 2011). In order to provide a diverse range of validity evidence further validation efforts should also include individuals from who are ethnically and geographically diverse and who have experienced multiple and varied conflicts to be representative of the entire military population.  </w:t>
      </w:r>
    </w:p>
    <w:p w:rsidR="00307309" w:rsidRPr="004149FC" w:rsidRDefault="0028332B" w:rsidP="0028332B">
      <w:pPr>
        <w:spacing w:after="0" w:line="480" w:lineRule="auto"/>
        <w:ind w:firstLine="720"/>
        <w:rPr>
          <w:sz w:val="24"/>
          <w:szCs w:val="24"/>
        </w:rPr>
      </w:pPr>
      <w:r w:rsidRPr="004149FC">
        <w:rPr>
          <w:sz w:val="24"/>
          <w:szCs w:val="24"/>
        </w:rPr>
        <w:t xml:space="preserve">With changing rates of deployment, more intense (e.g., no clear or distinct frontline) and increasingly dangerous level of combat (e.g., improvised explosive devices), and a higher prevalence of family member dependents than in previous conflicts, researchers, practitioners, and policymakers should be engaging in collaborative efforts to help promote the safety and well-being of this growing number of individuals.  As previously mentioned, when a service member returns from combat, he or she is not alone.  Each service member lives within a greater </w:t>
      </w:r>
      <w:r w:rsidRPr="004149FC">
        <w:rPr>
          <w:sz w:val="24"/>
          <w:szCs w:val="24"/>
        </w:rPr>
        <w:lastRenderedPageBreak/>
        <w:t xml:space="preserve">systemic framework and understanding the dynamics of stress and change within this framework will be integral to the success and well-being of everyone in the system.  </w:t>
      </w:r>
    </w:p>
    <w:p w:rsidR="00307309" w:rsidRPr="004149FC" w:rsidRDefault="00307309" w:rsidP="00307309">
      <w:pPr>
        <w:spacing w:after="0" w:line="480" w:lineRule="auto"/>
        <w:rPr>
          <w:rFonts w:ascii="Times New Roman" w:hAnsi="Times New Roman" w:cs="Times New Roman"/>
          <w:sz w:val="24"/>
          <w:szCs w:val="24"/>
        </w:rPr>
      </w:pPr>
      <w:r w:rsidRPr="004149FC">
        <w:rPr>
          <w:sz w:val="24"/>
          <w:szCs w:val="24"/>
        </w:rPr>
        <w:tab/>
      </w:r>
      <w:r w:rsidRPr="004149FC">
        <w:rPr>
          <w:rFonts w:ascii="Times New Roman" w:hAnsi="Times New Roman" w:cs="Times New Roman"/>
          <w:sz w:val="24"/>
          <w:szCs w:val="24"/>
        </w:rPr>
        <w:t>This study began to validate the Family Belonging Scale – Revised for use with military families.  More specifically, this study attempted to determine whether the construct of family belonging remains intact when applied to a sample of individuals from military families and provide evidence for convergent validity with other measures of belonging and cohesion. Finally, this study examined factors associated with higher and lower levels of belonging in military families such as number of deployments, presence of mental/physical illness, and length of deployments. The following chapters will provide a detailed literature review, identify gaps in the literature, describe methodology of the study, present results, and discuss the results in the context of the current literature.</w:t>
      </w:r>
    </w:p>
    <w:p w:rsidR="0028332B" w:rsidRPr="004149FC" w:rsidRDefault="0028332B" w:rsidP="0028332B">
      <w:pPr>
        <w:spacing w:after="0" w:line="480" w:lineRule="auto"/>
        <w:ind w:firstLine="720"/>
        <w:rPr>
          <w:sz w:val="24"/>
          <w:szCs w:val="24"/>
        </w:rPr>
      </w:pPr>
      <w:r w:rsidRPr="004149FC">
        <w:rPr>
          <w:sz w:val="24"/>
          <w:szCs w:val="24"/>
        </w:rPr>
        <w:br w:type="page"/>
      </w:r>
    </w:p>
    <w:p w:rsidR="005D6999" w:rsidRPr="004149FC" w:rsidRDefault="005D6999" w:rsidP="0028332B">
      <w:pPr>
        <w:pStyle w:val="Heading1"/>
        <w:rPr>
          <w:szCs w:val="24"/>
        </w:rPr>
      </w:pPr>
      <w:bookmarkStart w:id="42" w:name="_Toc394434401"/>
      <w:r w:rsidRPr="004149FC">
        <w:rPr>
          <w:szCs w:val="24"/>
        </w:rPr>
        <w:lastRenderedPageBreak/>
        <w:t>C</w:t>
      </w:r>
      <w:r w:rsidR="00512FB5" w:rsidRPr="004149FC">
        <w:rPr>
          <w:szCs w:val="24"/>
        </w:rPr>
        <w:t>hapter</w:t>
      </w:r>
      <w:r w:rsidRPr="004149FC">
        <w:rPr>
          <w:szCs w:val="24"/>
        </w:rPr>
        <w:t xml:space="preserve"> 2: </w:t>
      </w:r>
      <w:r w:rsidR="00512FB5" w:rsidRPr="004149FC">
        <w:rPr>
          <w:szCs w:val="24"/>
        </w:rPr>
        <w:t>Introduction and Literature Review</w:t>
      </w:r>
      <w:bookmarkEnd w:id="42"/>
    </w:p>
    <w:p w:rsidR="005D29C6" w:rsidRPr="004149FC" w:rsidRDefault="00F70D53" w:rsidP="00386EF9">
      <w:pPr>
        <w:autoSpaceDE w:val="0"/>
        <w:autoSpaceDN w:val="0"/>
        <w:adjustRightInd w:val="0"/>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As of 2009, more than two million service members have deployed to Iraq and Afghanistan in support of the Global War on Terror (Department of Defense, </w:t>
      </w:r>
      <w:r w:rsidR="00540173" w:rsidRPr="004149FC">
        <w:rPr>
          <w:rFonts w:ascii="Times New Roman" w:hAnsi="Times New Roman" w:cs="Times New Roman"/>
          <w:sz w:val="24"/>
          <w:szCs w:val="24"/>
        </w:rPr>
        <w:t>2010</w:t>
      </w:r>
      <w:r w:rsidRPr="004149FC">
        <w:rPr>
          <w:rFonts w:ascii="Times New Roman" w:hAnsi="Times New Roman" w:cs="Times New Roman"/>
          <w:sz w:val="24"/>
          <w:szCs w:val="24"/>
        </w:rPr>
        <w:t xml:space="preserve">).  </w:t>
      </w:r>
      <w:r w:rsidR="00386EF9" w:rsidRPr="004149FC">
        <w:rPr>
          <w:rFonts w:ascii="Times New Roman" w:hAnsi="Times New Roman" w:cs="Times New Roman"/>
          <w:sz w:val="24"/>
          <w:szCs w:val="24"/>
        </w:rPr>
        <w:t xml:space="preserve">When a service member is deployed, the remaining family members </w:t>
      </w:r>
      <w:r w:rsidR="0071797A" w:rsidRPr="004149FC">
        <w:rPr>
          <w:rFonts w:ascii="Times New Roman" w:hAnsi="Times New Roman" w:cs="Times New Roman"/>
          <w:sz w:val="24"/>
          <w:szCs w:val="24"/>
        </w:rPr>
        <w:t xml:space="preserve">experience their own form of deployment in which </w:t>
      </w:r>
      <w:r w:rsidR="00386EF9" w:rsidRPr="004149FC">
        <w:rPr>
          <w:rFonts w:ascii="Times New Roman" w:hAnsi="Times New Roman" w:cs="Times New Roman"/>
          <w:sz w:val="24"/>
          <w:szCs w:val="24"/>
        </w:rPr>
        <w:t xml:space="preserve">they must manage a host of emotions, responsibilities, and uncertainties </w:t>
      </w:r>
      <w:r w:rsidR="00D3229E" w:rsidRPr="004149FC">
        <w:rPr>
          <w:rFonts w:ascii="Times New Roman" w:hAnsi="Times New Roman" w:cs="Times New Roman"/>
          <w:sz w:val="24"/>
          <w:szCs w:val="24"/>
        </w:rPr>
        <w:t>for</w:t>
      </w:r>
      <w:r w:rsidR="00386EF9" w:rsidRPr="004149FC">
        <w:rPr>
          <w:rFonts w:ascii="Times New Roman" w:hAnsi="Times New Roman" w:cs="Times New Roman"/>
          <w:sz w:val="24"/>
          <w:szCs w:val="24"/>
        </w:rPr>
        <w:t xml:space="preserve"> the </w:t>
      </w:r>
      <w:r w:rsidR="0071797A" w:rsidRPr="004149FC">
        <w:rPr>
          <w:rFonts w:ascii="Times New Roman" w:hAnsi="Times New Roman" w:cs="Times New Roman"/>
          <w:sz w:val="24"/>
          <w:szCs w:val="24"/>
        </w:rPr>
        <w:t>duration of the service member’s absence</w:t>
      </w:r>
      <w:r w:rsidR="00386EF9" w:rsidRPr="004149FC">
        <w:rPr>
          <w:rFonts w:ascii="Times New Roman" w:hAnsi="Times New Roman" w:cs="Times New Roman"/>
          <w:sz w:val="24"/>
          <w:szCs w:val="24"/>
        </w:rPr>
        <w:t xml:space="preserve">. </w:t>
      </w:r>
      <w:r w:rsidR="00A32285" w:rsidRPr="004149FC">
        <w:rPr>
          <w:rFonts w:ascii="Times New Roman" w:hAnsi="Times New Roman" w:cs="Times New Roman"/>
          <w:sz w:val="24"/>
          <w:szCs w:val="24"/>
        </w:rPr>
        <w:t xml:space="preserve">The strain of </w:t>
      </w:r>
      <w:r w:rsidR="00415DA0" w:rsidRPr="004149FC">
        <w:rPr>
          <w:rFonts w:ascii="Times New Roman" w:hAnsi="Times New Roman" w:cs="Times New Roman"/>
          <w:sz w:val="24"/>
          <w:szCs w:val="24"/>
        </w:rPr>
        <w:t xml:space="preserve">military </w:t>
      </w:r>
      <w:r w:rsidR="00A32285" w:rsidRPr="004149FC">
        <w:rPr>
          <w:rFonts w:ascii="Times New Roman" w:hAnsi="Times New Roman" w:cs="Times New Roman"/>
          <w:sz w:val="24"/>
          <w:szCs w:val="24"/>
        </w:rPr>
        <w:t>deployment can take an emotional toll on the caregiver left behind, the deploy</w:t>
      </w:r>
      <w:r w:rsidR="0073288E" w:rsidRPr="004149FC">
        <w:rPr>
          <w:rFonts w:ascii="Times New Roman" w:hAnsi="Times New Roman" w:cs="Times New Roman"/>
          <w:sz w:val="24"/>
          <w:szCs w:val="24"/>
        </w:rPr>
        <w:t xml:space="preserve">ed </w:t>
      </w:r>
      <w:r w:rsidR="0071797A" w:rsidRPr="004149FC">
        <w:rPr>
          <w:rFonts w:ascii="Times New Roman" w:hAnsi="Times New Roman" w:cs="Times New Roman"/>
          <w:sz w:val="24"/>
          <w:szCs w:val="24"/>
        </w:rPr>
        <w:t>service member</w:t>
      </w:r>
      <w:r w:rsidR="0073288E" w:rsidRPr="004149FC">
        <w:rPr>
          <w:rFonts w:ascii="Times New Roman" w:hAnsi="Times New Roman" w:cs="Times New Roman"/>
          <w:sz w:val="24"/>
          <w:szCs w:val="24"/>
        </w:rPr>
        <w:t>, and the family unit</w:t>
      </w:r>
      <w:r w:rsidR="00CF308F" w:rsidRPr="004149FC">
        <w:rPr>
          <w:rFonts w:ascii="Times New Roman" w:hAnsi="Times New Roman" w:cs="Times New Roman"/>
          <w:sz w:val="24"/>
          <w:szCs w:val="24"/>
        </w:rPr>
        <w:t xml:space="preserve"> (</w:t>
      </w:r>
      <w:r w:rsidR="00BB50DB" w:rsidRPr="004149FC">
        <w:rPr>
          <w:rFonts w:ascii="Times New Roman" w:hAnsi="Times New Roman" w:cs="Times New Roman"/>
          <w:sz w:val="24"/>
          <w:szCs w:val="24"/>
        </w:rPr>
        <w:t xml:space="preserve">Allen, Rhoades, Stanley, &amp; </w:t>
      </w:r>
      <w:proofErr w:type="spellStart"/>
      <w:r w:rsidR="00BB50DB" w:rsidRPr="004149FC">
        <w:rPr>
          <w:rFonts w:ascii="Times New Roman" w:hAnsi="Times New Roman" w:cs="Times New Roman"/>
          <w:sz w:val="24"/>
          <w:szCs w:val="24"/>
        </w:rPr>
        <w:t>Markman</w:t>
      </w:r>
      <w:proofErr w:type="spellEnd"/>
      <w:r w:rsidR="00BB50DB" w:rsidRPr="004149FC">
        <w:rPr>
          <w:rFonts w:ascii="Times New Roman" w:hAnsi="Times New Roman" w:cs="Times New Roman"/>
          <w:sz w:val="24"/>
          <w:szCs w:val="24"/>
        </w:rPr>
        <w:t xml:space="preserve">, 2011; </w:t>
      </w:r>
      <w:proofErr w:type="spellStart"/>
      <w:r w:rsidR="008E4CB8">
        <w:rPr>
          <w:rFonts w:ascii="Times New Roman" w:hAnsi="Times New Roman" w:cs="Times New Roman"/>
          <w:sz w:val="24"/>
          <w:szCs w:val="24"/>
        </w:rPr>
        <w:t>Dekel</w:t>
      </w:r>
      <w:proofErr w:type="spellEnd"/>
      <w:r w:rsidR="008E4CB8">
        <w:rPr>
          <w:rFonts w:ascii="Times New Roman" w:hAnsi="Times New Roman" w:cs="Times New Roman"/>
          <w:sz w:val="24"/>
          <w:szCs w:val="24"/>
        </w:rPr>
        <w:t xml:space="preserve"> &amp; Monso</w:t>
      </w:r>
      <w:r w:rsidR="00CF308F" w:rsidRPr="004149FC">
        <w:rPr>
          <w:rFonts w:ascii="Times New Roman" w:hAnsi="Times New Roman" w:cs="Times New Roman"/>
          <w:sz w:val="24"/>
          <w:szCs w:val="24"/>
        </w:rPr>
        <w:t xml:space="preserve">n, 2010; </w:t>
      </w:r>
      <w:r w:rsidR="00BB50DB" w:rsidRPr="004149FC">
        <w:rPr>
          <w:rFonts w:ascii="Times New Roman" w:hAnsi="Times New Roman" w:cs="Times New Roman"/>
          <w:sz w:val="24"/>
          <w:szCs w:val="24"/>
        </w:rPr>
        <w:t xml:space="preserve">Kelley, 1994; </w:t>
      </w:r>
      <w:proofErr w:type="spellStart"/>
      <w:r w:rsidR="00BB50DB" w:rsidRPr="004149FC">
        <w:rPr>
          <w:rFonts w:ascii="Times New Roman" w:hAnsi="Times New Roman" w:cs="Times New Roman"/>
          <w:sz w:val="24"/>
          <w:szCs w:val="24"/>
        </w:rPr>
        <w:t>Mmari</w:t>
      </w:r>
      <w:proofErr w:type="spellEnd"/>
      <w:r w:rsidR="00BB50DB" w:rsidRPr="004149FC">
        <w:rPr>
          <w:rFonts w:ascii="Times New Roman" w:hAnsi="Times New Roman" w:cs="Times New Roman"/>
          <w:sz w:val="24"/>
          <w:szCs w:val="24"/>
        </w:rPr>
        <w:t xml:space="preserve">, Roche, </w:t>
      </w:r>
      <w:proofErr w:type="spellStart"/>
      <w:r w:rsidR="00BB50DB" w:rsidRPr="004149FC">
        <w:rPr>
          <w:rFonts w:ascii="Times New Roman" w:hAnsi="Times New Roman" w:cs="Times New Roman"/>
          <w:sz w:val="24"/>
          <w:szCs w:val="24"/>
        </w:rPr>
        <w:t>Sudhinaraset</w:t>
      </w:r>
      <w:proofErr w:type="spellEnd"/>
      <w:r w:rsidR="00BB50DB" w:rsidRPr="004149FC">
        <w:rPr>
          <w:rFonts w:ascii="Times New Roman" w:hAnsi="Times New Roman" w:cs="Times New Roman"/>
          <w:sz w:val="24"/>
          <w:szCs w:val="24"/>
        </w:rPr>
        <w:t>, &amp; Blum, 2009)</w:t>
      </w:r>
      <w:r w:rsidR="0073288E" w:rsidRPr="004149FC">
        <w:rPr>
          <w:rFonts w:ascii="Times New Roman" w:hAnsi="Times New Roman" w:cs="Times New Roman"/>
          <w:sz w:val="24"/>
          <w:szCs w:val="24"/>
        </w:rPr>
        <w:t xml:space="preserve">. </w:t>
      </w:r>
      <w:r w:rsidR="005D29C6" w:rsidRPr="004149FC">
        <w:rPr>
          <w:rFonts w:ascii="Times New Roman" w:hAnsi="Times New Roman" w:cs="Times New Roman"/>
          <w:sz w:val="24"/>
          <w:szCs w:val="24"/>
        </w:rPr>
        <w:t>Family and individual functioning can be strained by long periods of separation, intermittent single parenting interrupted by periodic reintegration, frequent relocations, financial strain, and the need to cope with service members’ physical and/or mental injuries (</w:t>
      </w:r>
      <w:proofErr w:type="spellStart"/>
      <w:r w:rsidR="005D29C6" w:rsidRPr="004149FC">
        <w:rPr>
          <w:rFonts w:ascii="Times New Roman" w:hAnsi="Times New Roman" w:cs="Times New Roman"/>
          <w:sz w:val="24"/>
          <w:szCs w:val="24"/>
        </w:rPr>
        <w:t>Chartrand</w:t>
      </w:r>
      <w:proofErr w:type="spellEnd"/>
      <w:r w:rsidR="005D29C6" w:rsidRPr="004149FC">
        <w:rPr>
          <w:rFonts w:ascii="Times New Roman" w:hAnsi="Times New Roman" w:cs="Times New Roman"/>
          <w:sz w:val="24"/>
          <w:szCs w:val="24"/>
        </w:rPr>
        <w:t xml:space="preserve">, Frank, White, &amp; </w:t>
      </w:r>
      <w:proofErr w:type="spellStart"/>
      <w:r w:rsidR="005D29C6" w:rsidRPr="004149FC">
        <w:rPr>
          <w:rFonts w:ascii="Times New Roman" w:hAnsi="Times New Roman" w:cs="Times New Roman"/>
          <w:sz w:val="24"/>
          <w:szCs w:val="24"/>
        </w:rPr>
        <w:t>Shope</w:t>
      </w:r>
      <w:proofErr w:type="spellEnd"/>
      <w:r w:rsidR="005D29C6" w:rsidRPr="004149FC">
        <w:rPr>
          <w:rFonts w:ascii="Times New Roman" w:hAnsi="Times New Roman" w:cs="Times New Roman"/>
          <w:sz w:val="24"/>
          <w:szCs w:val="24"/>
        </w:rPr>
        <w:t xml:space="preserve">, 2008; </w:t>
      </w:r>
      <w:proofErr w:type="spellStart"/>
      <w:r w:rsidR="005D29C6" w:rsidRPr="004149FC">
        <w:rPr>
          <w:rFonts w:ascii="Times New Roman" w:hAnsi="Times New Roman" w:cs="Times New Roman"/>
          <w:sz w:val="24"/>
          <w:szCs w:val="24"/>
        </w:rPr>
        <w:t>Savitsky</w:t>
      </w:r>
      <w:proofErr w:type="spellEnd"/>
      <w:r w:rsidR="005D29C6" w:rsidRPr="004149FC">
        <w:rPr>
          <w:rFonts w:ascii="Times New Roman" w:hAnsi="Times New Roman" w:cs="Times New Roman"/>
          <w:sz w:val="24"/>
          <w:szCs w:val="24"/>
        </w:rPr>
        <w:t xml:space="preserve">, Illingworth, &amp; </w:t>
      </w:r>
      <w:proofErr w:type="spellStart"/>
      <w:r w:rsidR="005D29C6" w:rsidRPr="004149FC">
        <w:rPr>
          <w:rFonts w:ascii="Times New Roman" w:hAnsi="Times New Roman" w:cs="Times New Roman"/>
          <w:sz w:val="24"/>
          <w:szCs w:val="24"/>
        </w:rPr>
        <w:t>DuLaney</w:t>
      </w:r>
      <w:proofErr w:type="spellEnd"/>
      <w:r w:rsidR="005D29C6" w:rsidRPr="004149FC">
        <w:rPr>
          <w:rFonts w:ascii="Times New Roman" w:hAnsi="Times New Roman" w:cs="Times New Roman"/>
          <w:sz w:val="24"/>
          <w:szCs w:val="24"/>
        </w:rPr>
        <w:t xml:space="preserve">, 2009). </w:t>
      </w:r>
      <w:r w:rsidR="0073288E" w:rsidRPr="004149FC">
        <w:rPr>
          <w:rFonts w:ascii="Times New Roman" w:hAnsi="Times New Roman" w:cs="Times New Roman"/>
          <w:sz w:val="24"/>
          <w:szCs w:val="24"/>
        </w:rPr>
        <w:t>In many instances</w:t>
      </w:r>
      <w:r w:rsidR="0060545A" w:rsidRPr="004149FC">
        <w:rPr>
          <w:rFonts w:ascii="Times New Roman" w:hAnsi="Times New Roman" w:cs="Times New Roman"/>
          <w:sz w:val="24"/>
          <w:szCs w:val="24"/>
        </w:rPr>
        <w:t>,</w:t>
      </w:r>
      <w:r w:rsidR="0073288E" w:rsidRPr="004149FC">
        <w:rPr>
          <w:rFonts w:ascii="Times New Roman" w:hAnsi="Times New Roman" w:cs="Times New Roman"/>
          <w:sz w:val="24"/>
          <w:szCs w:val="24"/>
        </w:rPr>
        <w:t xml:space="preserve"> a traumatized service member is</w:t>
      </w:r>
      <w:r w:rsidR="005D29C6" w:rsidRPr="004149FC">
        <w:rPr>
          <w:rFonts w:ascii="Times New Roman" w:hAnsi="Times New Roman" w:cs="Times New Roman"/>
          <w:sz w:val="24"/>
          <w:szCs w:val="24"/>
        </w:rPr>
        <w:t xml:space="preserve"> greeting a traumatized family (Milliken, </w:t>
      </w:r>
      <w:proofErr w:type="spellStart"/>
      <w:r w:rsidR="005D29C6" w:rsidRPr="004149FC">
        <w:rPr>
          <w:rFonts w:ascii="Times New Roman" w:hAnsi="Times New Roman" w:cs="Times New Roman"/>
          <w:sz w:val="24"/>
          <w:szCs w:val="24"/>
        </w:rPr>
        <w:t>Auchterlonie</w:t>
      </w:r>
      <w:proofErr w:type="spellEnd"/>
      <w:r w:rsidR="005D29C6" w:rsidRPr="004149FC">
        <w:rPr>
          <w:rFonts w:ascii="Times New Roman" w:hAnsi="Times New Roman" w:cs="Times New Roman"/>
          <w:sz w:val="24"/>
          <w:szCs w:val="24"/>
        </w:rPr>
        <w:t xml:space="preserve">, &amp; </w:t>
      </w:r>
      <w:proofErr w:type="spellStart"/>
      <w:r w:rsidR="005D29C6" w:rsidRPr="004149FC">
        <w:rPr>
          <w:rFonts w:ascii="Times New Roman" w:hAnsi="Times New Roman" w:cs="Times New Roman"/>
          <w:sz w:val="24"/>
          <w:szCs w:val="24"/>
        </w:rPr>
        <w:t>Hoge</w:t>
      </w:r>
      <w:proofErr w:type="spellEnd"/>
      <w:r w:rsidR="005D29C6" w:rsidRPr="004149FC">
        <w:rPr>
          <w:rFonts w:ascii="Times New Roman" w:hAnsi="Times New Roman" w:cs="Times New Roman"/>
          <w:sz w:val="24"/>
          <w:szCs w:val="24"/>
        </w:rPr>
        <w:t>, 2007).</w:t>
      </w:r>
      <w:r w:rsidR="0060545A" w:rsidRPr="004149FC">
        <w:rPr>
          <w:rFonts w:ascii="Times New Roman" w:hAnsi="Times New Roman" w:cs="Times New Roman"/>
          <w:sz w:val="24"/>
          <w:szCs w:val="24"/>
        </w:rPr>
        <w:t xml:space="preserve">  For example, t</w:t>
      </w:r>
      <w:r w:rsidR="00415DA0" w:rsidRPr="004149FC">
        <w:rPr>
          <w:rFonts w:ascii="Times New Roman" w:hAnsi="Times New Roman" w:cs="Times New Roman"/>
          <w:sz w:val="24"/>
          <w:szCs w:val="24"/>
        </w:rPr>
        <w:t xml:space="preserve">he service member may contend with feelings of anxiety, </w:t>
      </w:r>
      <w:r w:rsidR="0073288E" w:rsidRPr="004149FC">
        <w:rPr>
          <w:rFonts w:ascii="Times New Roman" w:hAnsi="Times New Roman" w:cs="Times New Roman"/>
          <w:sz w:val="24"/>
          <w:szCs w:val="24"/>
        </w:rPr>
        <w:t xml:space="preserve">have difficulty connecting to others, experience sleep problems, and miss the structure and </w:t>
      </w:r>
      <w:r w:rsidR="00AA4659" w:rsidRPr="004149FC">
        <w:rPr>
          <w:rFonts w:ascii="Times New Roman" w:hAnsi="Times New Roman" w:cs="Times New Roman"/>
          <w:sz w:val="24"/>
          <w:szCs w:val="24"/>
        </w:rPr>
        <w:t>solidarity</w:t>
      </w:r>
      <w:r w:rsidR="0073288E" w:rsidRPr="004149FC">
        <w:rPr>
          <w:rFonts w:ascii="Times New Roman" w:hAnsi="Times New Roman" w:cs="Times New Roman"/>
          <w:sz w:val="24"/>
          <w:szCs w:val="24"/>
        </w:rPr>
        <w:t xml:space="preserve"> of military service</w:t>
      </w:r>
      <w:r w:rsidR="00415DA0" w:rsidRPr="004149FC">
        <w:rPr>
          <w:rFonts w:ascii="Times New Roman" w:hAnsi="Times New Roman" w:cs="Times New Roman"/>
          <w:sz w:val="24"/>
          <w:szCs w:val="24"/>
        </w:rPr>
        <w:t>, while family members struggle to manage their levels of distress as they attempt to reintegrate the changed service member into established routines and rituals</w:t>
      </w:r>
      <w:r w:rsidR="00E375F4" w:rsidRPr="004149FC">
        <w:rPr>
          <w:rFonts w:ascii="Times New Roman" w:hAnsi="Times New Roman" w:cs="Times New Roman"/>
          <w:sz w:val="24"/>
          <w:szCs w:val="24"/>
        </w:rPr>
        <w:t xml:space="preserve"> (Faber, </w:t>
      </w:r>
      <w:proofErr w:type="spellStart"/>
      <w:r w:rsidR="00E375F4" w:rsidRPr="004149FC">
        <w:rPr>
          <w:rFonts w:ascii="Times New Roman" w:hAnsi="Times New Roman" w:cs="Times New Roman"/>
          <w:sz w:val="24"/>
          <w:szCs w:val="24"/>
        </w:rPr>
        <w:t>Willerton</w:t>
      </w:r>
      <w:proofErr w:type="spellEnd"/>
      <w:r w:rsidR="00E375F4" w:rsidRPr="004149FC">
        <w:rPr>
          <w:rFonts w:ascii="Times New Roman" w:hAnsi="Times New Roman" w:cs="Times New Roman"/>
          <w:sz w:val="24"/>
          <w:szCs w:val="24"/>
        </w:rPr>
        <w:t xml:space="preserve">, Clymer, </w:t>
      </w:r>
      <w:proofErr w:type="spellStart"/>
      <w:r w:rsidR="00E375F4" w:rsidRPr="004149FC">
        <w:rPr>
          <w:rFonts w:ascii="Times New Roman" w:hAnsi="Times New Roman" w:cs="Times New Roman"/>
          <w:sz w:val="24"/>
          <w:szCs w:val="24"/>
        </w:rPr>
        <w:t>Macdermid</w:t>
      </w:r>
      <w:proofErr w:type="spellEnd"/>
      <w:r w:rsidR="00E375F4" w:rsidRPr="004149FC">
        <w:rPr>
          <w:rFonts w:ascii="Times New Roman" w:hAnsi="Times New Roman" w:cs="Times New Roman"/>
          <w:sz w:val="24"/>
          <w:szCs w:val="24"/>
        </w:rPr>
        <w:t>, &amp; Weiss, 2008).</w:t>
      </w:r>
      <w:r w:rsidR="000C57F3" w:rsidRPr="004149FC">
        <w:rPr>
          <w:rFonts w:ascii="Times New Roman" w:hAnsi="Times New Roman" w:cs="Times New Roman"/>
          <w:sz w:val="24"/>
          <w:szCs w:val="24"/>
        </w:rPr>
        <w:t xml:space="preserve"> </w:t>
      </w:r>
      <w:r w:rsidR="0060545A" w:rsidRPr="004149FC">
        <w:rPr>
          <w:rFonts w:ascii="Times New Roman" w:hAnsi="Times New Roman" w:cs="Times New Roman"/>
          <w:sz w:val="24"/>
          <w:szCs w:val="24"/>
        </w:rPr>
        <w:t>Further, s</w:t>
      </w:r>
      <w:r w:rsidR="00BA6F4D" w:rsidRPr="004149FC">
        <w:rPr>
          <w:rFonts w:ascii="Times New Roman" w:hAnsi="Times New Roman" w:cs="Times New Roman"/>
          <w:sz w:val="24"/>
          <w:szCs w:val="24"/>
        </w:rPr>
        <w:t>ymptoms o</w:t>
      </w:r>
      <w:r w:rsidR="005D29C6" w:rsidRPr="004149FC">
        <w:rPr>
          <w:rFonts w:ascii="Times New Roman" w:hAnsi="Times New Roman" w:cs="Times New Roman"/>
          <w:sz w:val="24"/>
          <w:szCs w:val="24"/>
        </w:rPr>
        <w:t xml:space="preserve">f numbing and avoidance </w:t>
      </w:r>
      <w:r w:rsidR="00BA6F4D" w:rsidRPr="004149FC">
        <w:rPr>
          <w:rFonts w:ascii="Times New Roman" w:hAnsi="Times New Roman" w:cs="Times New Roman"/>
          <w:sz w:val="24"/>
          <w:szCs w:val="24"/>
        </w:rPr>
        <w:t xml:space="preserve">may </w:t>
      </w:r>
      <w:r w:rsidR="001C0AAA" w:rsidRPr="004149FC">
        <w:rPr>
          <w:rFonts w:ascii="Times New Roman" w:hAnsi="Times New Roman" w:cs="Times New Roman"/>
          <w:sz w:val="24"/>
          <w:szCs w:val="24"/>
        </w:rPr>
        <w:t>impede</w:t>
      </w:r>
      <w:r w:rsidR="00BA6F4D" w:rsidRPr="004149FC">
        <w:rPr>
          <w:rFonts w:ascii="Times New Roman" w:hAnsi="Times New Roman" w:cs="Times New Roman"/>
          <w:sz w:val="24"/>
          <w:szCs w:val="24"/>
        </w:rPr>
        <w:t xml:space="preserve"> </w:t>
      </w:r>
      <w:r w:rsidR="000C57F3" w:rsidRPr="004149FC">
        <w:rPr>
          <w:rFonts w:ascii="Times New Roman" w:hAnsi="Times New Roman" w:cs="Times New Roman"/>
          <w:sz w:val="24"/>
          <w:szCs w:val="24"/>
        </w:rPr>
        <w:t xml:space="preserve">service members’ </w:t>
      </w:r>
      <w:r w:rsidR="00BA6F4D" w:rsidRPr="004149FC">
        <w:rPr>
          <w:rFonts w:ascii="Times New Roman" w:hAnsi="Times New Roman" w:cs="Times New Roman"/>
          <w:sz w:val="24"/>
          <w:szCs w:val="24"/>
        </w:rPr>
        <w:t xml:space="preserve">efforts to </w:t>
      </w:r>
      <w:r w:rsidR="00880142" w:rsidRPr="004149FC">
        <w:rPr>
          <w:rFonts w:ascii="Times New Roman" w:hAnsi="Times New Roman" w:cs="Times New Roman"/>
          <w:sz w:val="24"/>
          <w:szCs w:val="24"/>
        </w:rPr>
        <w:t xml:space="preserve">fully </w:t>
      </w:r>
      <w:r w:rsidR="00BA6F4D" w:rsidRPr="004149FC">
        <w:rPr>
          <w:rFonts w:ascii="Times New Roman" w:hAnsi="Times New Roman" w:cs="Times New Roman"/>
          <w:sz w:val="24"/>
          <w:szCs w:val="24"/>
        </w:rPr>
        <w:t xml:space="preserve">reintegrate into the family and </w:t>
      </w:r>
      <w:r w:rsidR="00CF308F" w:rsidRPr="004149FC">
        <w:rPr>
          <w:rFonts w:ascii="Times New Roman" w:hAnsi="Times New Roman" w:cs="Times New Roman"/>
          <w:sz w:val="24"/>
          <w:szCs w:val="24"/>
        </w:rPr>
        <w:t xml:space="preserve">increase a </w:t>
      </w:r>
      <w:r w:rsidR="00BA6F4D" w:rsidRPr="004149FC">
        <w:rPr>
          <w:rFonts w:ascii="Times New Roman" w:hAnsi="Times New Roman" w:cs="Times New Roman"/>
          <w:sz w:val="24"/>
          <w:szCs w:val="24"/>
        </w:rPr>
        <w:t>sense o</w:t>
      </w:r>
      <w:r w:rsidR="005D29C6" w:rsidRPr="004149FC">
        <w:rPr>
          <w:rFonts w:ascii="Times New Roman" w:hAnsi="Times New Roman" w:cs="Times New Roman"/>
          <w:sz w:val="24"/>
          <w:szCs w:val="24"/>
        </w:rPr>
        <w:t>f uncertainty in family members</w:t>
      </w:r>
      <w:r w:rsidR="000C57F3" w:rsidRPr="004149FC">
        <w:rPr>
          <w:rFonts w:ascii="Times New Roman" w:hAnsi="Times New Roman" w:cs="Times New Roman"/>
          <w:sz w:val="24"/>
          <w:szCs w:val="24"/>
        </w:rPr>
        <w:t xml:space="preserve"> (</w:t>
      </w:r>
      <w:proofErr w:type="spellStart"/>
      <w:r w:rsidR="000C57F3" w:rsidRPr="004149FC">
        <w:rPr>
          <w:rFonts w:ascii="Times New Roman" w:hAnsi="Times New Roman" w:cs="Times New Roman"/>
          <w:sz w:val="24"/>
          <w:szCs w:val="24"/>
        </w:rPr>
        <w:t>Dekel</w:t>
      </w:r>
      <w:proofErr w:type="spellEnd"/>
      <w:r w:rsidR="000C57F3" w:rsidRPr="004149FC">
        <w:rPr>
          <w:rFonts w:ascii="Times New Roman" w:hAnsi="Times New Roman" w:cs="Times New Roman"/>
          <w:sz w:val="24"/>
          <w:szCs w:val="24"/>
        </w:rPr>
        <w:t xml:space="preserve"> &amp; Monson, 2010</w:t>
      </w:r>
      <w:r w:rsidR="001C0AAA" w:rsidRPr="004149FC">
        <w:rPr>
          <w:rFonts w:ascii="Times New Roman" w:hAnsi="Times New Roman" w:cs="Times New Roman"/>
          <w:sz w:val="24"/>
          <w:szCs w:val="24"/>
        </w:rPr>
        <w:t xml:space="preserve">; </w:t>
      </w:r>
      <w:r w:rsidR="000C57F3" w:rsidRPr="004149FC">
        <w:rPr>
          <w:rFonts w:ascii="Times New Roman" w:hAnsi="Times New Roman" w:cs="Times New Roman"/>
          <w:sz w:val="24"/>
          <w:szCs w:val="24"/>
        </w:rPr>
        <w:t>Faber et al., 2008</w:t>
      </w:r>
      <w:r w:rsidR="00F3380B" w:rsidRPr="004149FC">
        <w:rPr>
          <w:rFonts w:ascii="Times New Roman" w:hAnsi="Times New Roman" w:cs="Times New Roman"/>
          <w:sz w:val="24"/>
          <w:szCs w:val="24"/>
        </w:rPr>
        <w:t xml:space="preserve">; </w:t>
      </w:r>
      <w:proofErr w:type="spellStart"/>
      <w:r w:rsidR="00F3380B" w:rsidRPr="004149FC">
        <w:rPr>
          <w:rFonts w:ascii="Times New Roman" w:hAnsi="Times New Roman" w:cs="Times New Roman"/>
          <w:sz w:val="24"/>
          <w:szCs w:val="24"/>
        </w:rPr>
        <w:t>Ga</w:t>
      </w:r>
      <w:r w:rsidR="001C0AAA" w:rsidRPr="004149FC">
        <w:rPr>
          <w:rFonts w:ascii="Times New Roman" w:hAnsi="Times New Roman" w:cs="Times New Roman"/>
          <w:sz w:val="24"/>
          <w:szCs w:val="24"/>
        </w:rPr>
        <w:t>lovski</w:t>
      </w:r>
      <w:proofErr w:type="spellEnd"/>
      <w:r w:rsidR="001C0AAA" w:rsidRPr="004149FC">
        <w:rPr>
          <w:rFonts w:ascii="Times New Roman" w:hAnsi="Times New Roman" w:cs="Times New Roman"/>
          <w:sz w:val="24"/>
          <w:szCs w:val="24"/>
        </w:rPr>
        <w:t>, &amp; Lyons,</w:t>
      </w:r>
      <w:r w:rsidR="000774A7" w:rsidRPr="004149FC">
        <w:rPr>
          <w:rFonts w:ascii="Times New Roman" w:hAnsi="Times New Roman" w:cs="Times New Roman"/>
          <w:sz w:val="24"/>
          <w:szCs w:val="24"/>
        </w:rPr>
        <w:t xml:space="preserve"> </w:t>
      </w:r>
      <w:r w:rsidR="001C0AAA" w:rsidRPr="004149FC">
        <w:rPr>
          <w:rFonts w:ascii="Times New Roman" w:hAnsi="Times New Roman" w:cs="Times New Roman"/>
          <w:sz w:val="24"/>
          <w:szCs w:val="24"/>
        </w:rPr>
        <w:t>2004</w:t>
      </w:r>
      <w:r w:rsidR="000C57F3" w:rsidRPr="004149FC">
        <w:rPr>
          <w:rFonts w:ascii="Times New Roman" w:hAnsi="Times New Roman" w:cs="Times New Roman"/>
          <w:sz w:val="24"/>
          <w:szCs w:val="24"/>
        </w:rPr>
        <w:t>)</w:t>
      </w:r>
      <w:r w:rsidR="005D29C6" w:rsidRPr="004149FC">
        <w:rPr>
          <w:rFonts w:ascii="Times New Roman" w:hAnsi="Times New Roman" w:cs="Times New Roman"/>
          <w:sz w:val="24"/>
          <w:szCs w:val="24"/>
        </w:rPr>
        <w:t>.</w:t>
      </w:r>
      <w:r w:rsidR="000C57F3" w:rsidRPr="004149FC">
        <w:rPr>
          <w:rFonts w:ascii="Times New Roman" w:hAnsi="Times New Roman" w:cs="Times New Roman"/>
          <w:sz w:val="24"/>
          <w:szCs w:val="24"/>
        </w:rPr>
        <w:t xml:space="preserve"> </w:t>
      </w:r>
      <w:r w:rsidR="0060545A" w:rsidRPr="004149FC">
        <w:rPr>
          <w:rFonts w:ascii="Times New Roman" w:hAnsi="Times New Roman" w:cs="Times New Roman"/>
          <w:sz w:val="24"/>
          <w:szCs w:val="24"/>
        </w:rPr>
        <w:t>S</w:t>
      </w:r>
      <w:r w:rsidR="000C57F3" w:rsidRPr="004149FC">
        <w:rPr>
          <w:rFonts w:ascii="Times New Roman" w:hAnsi="Times New Roman" w:cs="Times New Roman"/>
          <w:sz w:val="24"/>
          <w:szCs w:val="24"/>
        </w:rPr>
        <w:t>p</w:t>
      </w:r>
      <w:r w:rsidR="00D71B71" w:rsidRPr="004149FC">
        <w:rPr>
          <w:rFonts w:ascii="Times New Roman" w:hAnsi="Times New Roman" w:cs="Times New Roman"/>
          <w:sz w:val="24"/>
          <w:szCs w:val="24"/>
        </w:rPr>
        <w:t xml:space="preserve">ouses of military members have reported that deployments result in loss of emotional support, loneliness, role overload, </w:t>
      </w:r>
      <w:r w:rsidR="000C57F3" w:rsidRPr="004149FC">
        <w:rPr>
          <w:rFonts w:ascii="Times New Roman" w:hAnsi="Times New Roman" w:cs="Times New Roman"/>
          <w:sz w:val="24"/>
          <w:szCs w:val="24"/>
        </w:rPr>
        <w:t xml:space="preserve">and role shifts </w:t>
      </w:r>
      <w:r w:rsidR="00D71B71" w:rsidRPr="004149FC">
        <w:rPr>
          <w:rFonts w:ascii="Times New Roman" w:hAnsi="Times New Roman" w:cs="Times New Roman"/>
          <w:sz w:val="24"/>
          <w:szCs w:val="24"/>
        </w:rPr>
        <w:t>(</w:t>
      </w:r>
      <w:proofErr w:type="spellStart"/>
      <w:r w:rsidR="00D71B71" w:rsidRPr="004149FC">
        <w:rPr>
          <w:rFonts w:ascii="Times New Roman" w:hAnsi="Times New Roman" w:cs="Times New Roman"/>
          <w:sz w:val="24"/>
          <w:szCs w:val="24"/>
        </w:rPr>
        <w:t>Vormbrock</w:t>
      </w:r>
      <w:proofErr w:type="spellEnd"/>
      <w:r w:rsidR="00D71B71" w:rsidRPr="004149FC">
        <w:rPr>
          <w:rFonts w:ascii="Times New Roman" w:hAnsi="Times New Roman" w:cs="Times New Roman"/>
          <w:sz w:val="24"/>
          <w:szCs w:val="24"/>
        </w:rPr>
        <w:t xml:space="preserve">, 1993; Wood, </w:t>
      </w:r>
      <w:proofErr w:type="spellStart"/>
      <w:r w:rsidR="00D71B71" w:rsidRPr="004149FC">
        <w:rPr>
          <w:rFonts w:ascii="Times New Roman" w:hAnsi="Times New Roman" w:cs="Times New Roman"/>
          <w:sz w:val="24"/>
          <w:szCs w:val="24"/>
        </w:rPr>
        <w:t>Scarville</w:t>
      </w:r>
      <w:proofErr w:type="spellEnd"/>
      <w:r w:rsidR="00D71B71" w:rsidRPr="004149FC">
        <w:rPr>
          <w:rFonts w:ascii="Times New Roman" w:hAnsi="Times New Roman" w:cs="Times New Roman"/>
          <w:sz w:val="24"/>
          <w:szCs w:val="24"/>
        </w:rPr>
        <w:t xml:space="preserve">, &amp; </w:t>
      </w:r>
      <w:proofErr w:type="spellStart"/>
      <w:r w:rsidR="00D71B71" w:rsidRPr="004149FC">
        <w:rPr>
          <w:rFonts w:ascii="Times New Roman" w:hAnsi="Times New Roman" w:cs="Times New Roman"/>
          <w:sz w:val="24"/>
          <w:szCs w:val="24"/>
        </w:rPr>
        <w:t>Gravino</w:t>
      </w:r>
      <w:proofErr w:type="spellEnd"/>
      <w:r w:rsidR="00D71B71" w:rsidRPr="004149FC">
        <w:rPr>
          <w:rFonts w:ascii="Times New Roman" w:hAnsi="Times New Roman" w:cs="Times New Roman"/>
          <w:sz w:val="24"/>
          <w:szCs w:val="24"/>
        </w:rPr>
        <w:t>, 1995).</w:t>
      </w:r>
    </w:p>
    <w:p w:rsidR="00BA6F4D" w:rsidRPr="004149FC" w:rsidRDefault="005D29C6" w:rsidP="005D29C6">
      <w:pPr>
        <w:autoSpaceDE w:val="0"/>
        <w:autoSpaceDN w:val="0"/>
        <w:adjustRightInd w:val="0"/>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lastRenderedPageBreak/>
        <w:t>As e</w:t>
      </w:r>
      <w:r w:rsidR="00CF308F" w:rsidRPr="004149FC">
        <w:rPr>
          <w:rFonts w:ascii="Times New Roman" w:hAnsi="Times New Roman" w:cs="Times New Roman"/>
          <w:sz w:val="24"/>
          <w:szCs w:val="24"/>
        </w:rPr>
        <w:t>motional expression is key for developing and maintaining healthy, close relationships</w:t>
      </w:r>
      <w:r w:rsidR="00B57604" w:rsidRPr="004149FC">
        <w:rPr>
          <w:rFonts w:ascii="Times New Roman" w:hAnsi="Times New Roman" w:cs="Times New Roman"/>
          <w:sz w:val="24"/>
          <w:szCs w:val="24"/>
        </w:rPr>
        <w:t xml:space="preserve"> (</w:t>
      </w:r>
      <w:r w:rsidR="00880E94" w:rsidRPr="004149FC">
        <w:rPr>
          <w:rFonts w:ascii="Times New Roman" w:hAnsi="Times New Roman" w:cs="Times New Roman"/>
          <w:sz w:val="24"/>
          <w:szCs w:val="24"/>
        </w:rPr>
        <w:t xml:space="preserve">Ainsworth, 1989; </w:t>
      </w:r>
      <w:proofErr w:type="spellStart"/>
      <w:r w:rsidR="00880E94" w:rsidRPr="004149FC">
        <w:rPr>
          <w:rFonts w:ascii="Times New Roman" w:hAnsi="Times New Roman" w:cs="Times New Roman"/>
          <w:sz w:val="24"/>
          <w:szCs w:val="24"/>
        </w:rPr>
        <w:t>Baumeister</w:t>
      </w:r>
      <w:proofErr w:type="spellEnd"/>
      <w:r w:rsidR="00880E94" w:rsidRPr="004149FC">
        <w:rPr>
          <w:rFonts w:ascii="Times New Roman" w:hAnsi="Times New Roman" w:cs="Times New Roman"/>
          <w:sz w:val="24"/>
          <w:szCs w:val="24"/>
        </w:rPr>
        <w:t xml:space="preserve"> &amp; Leary, 1995</w:t>
      </w:r>
      <w:r w:rsidR="00B57604" w:rsidRPr="004149FC">
        <w:rPr>
          <w:rFonts w:ascii="Times New Roman" w:hAnsi="Times New Roman" w:cs="Times New Roman"/>
          <w:sz w:val="24"/>
          <w:szCs w:val="24"/>
        </w:rPr>
        <w:t>)</w:t>
      </w:r>
      <w:r w:rsidR="00CF308F" w:rsidRPr="004149FC">
        <w:rPr>
          <w:rFonts w:ascii="Times New Roman" w:hAnsi="Times New Roman" w:cs="Times New Roman"/>
          <w:sz w:val="24"/>
          <w:szCs w:val="24"/>
        </w:rPr>
        <w:t xml:space="preserve">, service members returning </w:t>
      </w:r>
      <w:r w:rsidRPr="004149FC">
        <w:rPr>
          <w:rFonts w:ascii="Times New Roman" w:hAnsi="Times New Roman" w:cs="Times New Roman"/>
          <w:sz w:val="24"/>
          <w:szCs w:val="24"/>
        </w:rPr>
        <w:t xml:space="preserve">with </w:t>
      </w:r>
      <w:r w:rsidR="00CF308F" w:rsidRPr="004149FC">
        <w:rPr>
          <w:rFonts w:ascii="Times New Roman" w:hAnsi="Times New Roman" w:cs="Times New Roman"/>
          <w:sz w:val="24"/>
          <w:szCs w:val="24"/>
        </w:rPr>
        <w:t>blunted affect</w:t>
      </w:r>
      <w:r w:rsidR="000C57F3" w:rsidRPr="004149FC">
        <w:rPr>
          <w:rFonts w:ascii="Times New Roman" w:hAnsi="Times New Roman" w:cs="Times New Roman"/>
          <w:sz w:val="24"/>
          <w:szCs w:val="24"/>
        </w:rPr>
        <w:t xml:space="preserve"> and avoidant behaviors</w:t>
      </w:r>
      <w:r w:rsidR="00CF308F" w:rsidRPr="004149FC">
        <w:rPr>
          <w:rFonts w:ascii="Times New Roman" w:hAnsi="Times New Roman" w:cs="Times New Roman"/>
          <w:sz w:val="24"/>
          <w:szCs w:val="24"/>
        </w:rPr>
        <w:t xml:space="preserve"> may risk decreasing levels of </w:t>
      </w:r>
      <w:r w:rsidR="004C75C3" w:rsidRPr="004149FC">
        <w:rPr>
          <w:rFonts w:ascii="Times New Roman" w:hAnsi="Times New Roman" w:cs="Times New Roman"/>
          <w:sz w:val="24"/>
          <w:szCs w:val="24"/>
        </w:rPr>
        <w:t>attachment to children and partners</w:t>
      </w:r>
      <w:r w:rsidR="00CF308F" w:rsidRPr="004149FC">
        <w:rPr>
          <w:rFonts w:ascii="Times New Roman" w:hAnsi="Times New Roman" w:cs="Times New Roman"/>
          <w:sz w:val="24"/>
          <w:szCs w:val="24"/>
        </w:rPr>
        <w:t>, a fundamental element of belonging</w:t>
      </w:r>
      <w:r w:rsidR="004C75C3" w:rsidRPr="004149FC">
        <w:rPr>
          <w:rFonts w:ascii="Times New Roman" w:hAnsi="Times New Roman" w:cs="Times New Roman"/>
          <w:sz w:val="24"/>
          <w:szCs w:val="24"/>
        </w:rPr>
        <w:t xml:space="preserve"> </w:t>
      </w:r>
      <w:r w:rsidR="00880E94" w:rsidRPr="004149FC">
        <w:rPr>
          <w:rFonts w:ascii="Times New Roman" w:hAnsi="Times New Roman" w:cs="Times New Roman"/>
          <w:sz w:val="24"/>
          <w:szCs w:val="24"/>
        </w:rPr>
        <w:t>(</w:t>
      </w:r>
      <w:proofErr w:type="spellStart"/>
      <w:r w:rsidR="00880E94" w:rsidRPr="004149FC">
        <w:rPr>
          <w:rFonts w:ascii="Times New Roman" w:hAnsi="Times New Roman" w:cs="Times New Roman"/>
          <w:sz w:val="24"/>
          <w:szCs w:val="24"/>
        </w:rPr>
        <w:t>Baumeister</w:t>
      </w:r>
      <w:proofErr w:type="spellEnd"/>
      <w:r w:rsidR="00880E94" w:rsidRPr="004149FC">
        <w:rPr>
          <w:rFonts w:ascii="Times New Roman" w:hAnsi="Times New Roman" w:cs="Times New Roman"/>
          <w:sz w:val="24"/>
          <w:szCs w:val="24"/>
        </w:rPr>
        <w:t xml:space="preserve"> &amp; Leary</w:t>
      </w:r>
      <w:r w:rsidR="004C75C3" w:rsidRPr="004149FC">
        <w:rPr>
          <w:rFonts w:ascii="Times New Roman" w:hAnsi="Times New Roman" w:cs="Times New Roman"/>
          <w:sz w:val="24"/>
          <w:szCs w:val="24"/>
        </w:rPr>
        <w:t>).</w:t>
      </w:r>
      <w:r w:rsidR="0032605C" w:rsidRPr="004149FC">
        <w:rPr>
          <w:rFonts w:ascii="Times New Roman" w:hAnsi="Times New Roman" w:cs="Times New Roman"/>
          <w:sz w:val="24"/>
          <w:szCs w:val="24"/>
        </w:rPr>
        <w:t xml:space="preserve"> </w:t>
      </w:r>
      <w:proofErr w:type="gramStart"/>
      <w:r w:rsidR="00841251" w:rsidRPr="004149FC">
        <w:rPr>
          <w:rFonts w:ascii="Times New Roman" w:hAnsi="Times New Roman" w:cs="Times New Roman"/>
          <w:sz w:val="24"/>
          <w:szCs w:val="24"/>
        </w:rPr>
        <w:t>A f</w:t>
      </w:r>
      <w:r w:rsidRPr="004149FC">
        <w:rPr>
          <w:rFonts w:ascii="Times New Roman" w:hAnsi="Times New Roman" w:cs="Times New Roman"/>
          <w:sz w:val="24"/>
          <w:szCs w:val="24"/>
        </w:rPr>
        <w:t>eeling</w:t>
      </w:r>
      <w:r w:rsidR="00841251" w:rsidRPr="004149FC">
        <w:rPr>
          <w:rFonts w:ascii="Times New Roman" w:hAnsi="Times New Roman" w:cs="Times New Roman"/>
          <w:sz w:val="24"/>
          <w:szCs w:val="24"/>
        </w:rPr>
        <w:t xml:space="preserve"> of </w:t>
      </w:r>
      <w:r w:rsidR="00B57604" w:rsidRPr="004149FC">
        <w:rPr>
          <w:rFonts w:ascii="Times New Roman" w:hAnsi="Times New Roman" w:cs="Times New Roman"/>
          <w:sz w:val="24"/>
          <w:szCs w:val="24"/>
        </w:rPr>
        <w:t>a sense of belonging or</w:t>
      </w:r>
      <w:r w:rsidRPr="004149FC">
        <w:rPr>
          <w:rFonts w:ascii="Times New Roman" w:hAnsi="Times New Roman" w:cs="Times New Roman"/>
          <w:sz w:val="24"/>
          <w:szCs w:val="24"/>
        </w:rPr>
        <w:t xml:space="preserve"> knowing that one </w:t>
      </w:r>
      <w:r w:rsidR="004C75C3" w:rsidRPr="004149FC">
        <w:rPr>
          <w:rFonts w:ascii="Times New Roman" w:hAnsi="Times New Roman" w:cs="Times New Roman"/>
          <w:sz w:val="24"/>
          <w:szCs w:val="24"/>
        </w:rPr>
        <w:t xml:space="preserve">is cared for, accepted, and fits with </w:t>
      </w:r>
      <w:r w:rsidR="00841251" w:rsidRPr="004149FC">
        <w:rPr>
          <w:rFonts w:ascii="Times New Roman" w:hAnsi="Times New Roman" w:cs="Times New Roman"/>
          <w:sz w:val="24"/>
          <w:szCs w:val="24"/>
        </w:rPr>
        <w:t>a group</w:t>
      </w:r>
      <w:r w:rsidR="004C75C3" w:rsidRPr="004149FC">
        <w:rPr>
          <w:rFonts w:ascii="Times New Roman" w:hAnsi="Times New Roman" w:cs="Times New Roman"/>
          <w:sz w:val="24"/>
          <w:szCs w:val="24"/>
        </w:rPr>
        <w:t xml:space="preserve"> or system, is essential to the</w:t>
      </w:r>
      <w:r w:rsidR="00CF308F" w:rsidRPr="004149FC">
        <w:rPr>
          <w:rFonts w:ascii="Times New Roman" w:hAnsi="Times New Roman" w:cs="Times New Roman"/>
          <w:sz w:val="24"/>
          <w:szCs w:val="24"/>
        </w:rPr>
        <w:t xml:space="preserve"> </w:t>
      </w:r>
      <w:r w:rsidR="004C75C3" w:rsidRPr="004149FC">
        <w:rPr>
          <w:rFonts w:ascii="Times New Roman" w:hAnsi="Times New Roman" w:cs="Times New Roman"/>
          <w:sz w:val="24"/>
          <w:szCs w:val="24"/>
        </w:rPr>
        <w:t>construction of a sense of identity, an important developmental task</w:t>
      </w:r>
      <w:r w:rsidRPr="004149FC">
        <w:rPr>
          <w:rFonts w:ascii="Times New Roman" w:hAnsi="Times New Roman" w:cs="Times New Roman"/>
          <w:sz w:val="24"/>
          <w:szCs w:val="24"/>
        </w:rPr>
        <w:t xml:space="preserve"> for individuals</w:t>
      </w:r>
      <w:r w:rsidR="004C75C3" w:rsidRPr="004149FC">
        <w:rPr>
          <w:rFonts w:ascii="Times New Roman" w:hAnsi="Times New Roman" w:cs="Times New Roman"/>
          <w:sz w:val="24"/>
          <w:szCs w:val="24"/>
        </w:rPr>
        <w:t xml:space="preserve"> (Erikson, 1964).</w:t>
      </w:r>
      <w:proofErr w:type="gramEnd"/>
      <w:r w:rsidR="004C75C3" w:rsidRPr="004149FC">
        <w:rPr>
          <w:rFonts w:ascii="Times New Roman" w:hAnsi="Times New Roman" w:cs="Times New Roman"/>
          <w:sz w:val="24"/>
          <w:szCs w:val="24"/>
        </w:rPr>
        <w:t xml:space="preserve"> </w:t>
      </w:r>
      <w:r w:rsidR="00AD012A" w:rsidRPr="004149FC">
        <w:rPr>
          <w:rFonts w:ascii="Times New Roman" w:hAnsi="Times New Roman" w:cs="Times New Roman"/>
          <w:sz w:val="24"/>
          <w:szCs w:val="24"/>
        </w:rPr>
        <w:t>B</w:t>
      </w:r>
      <w:r w:rsidR="000C57F3" w:rsidRPr="004149FC">
        <w:rPr>
          <w:rFonts w:ascii="Times New Roman" w:hAnsi="Times New Roman" w:cs="Times New Roman"/>
          <w:sz w:val="24"/>
          <w:szCs w:val="24"/>
        </w:rPr>
        <w:t xml:space="preserve">ecause the family is an overarching factor in one’s life from birth, </w:t>
      </w:r>
      <w:r w:rsidR="00AD012A" w:rsidRPr="004149FC">
        <w:rPr>
          <w:rFonts w:ascii="Times New Roman" w:hAnsi="Times New Roman" w:cs="Times New Roman"/>
          <w:sz w:val="24"/>
          <w:szCs w:val="24"/>
        </w:rPr>
        <w:t xml:space="preserve">often </w:t>
      </w:r>
      <w:r w:rsidR="000C57F3" w:rsidRPr="004149FC">
        <w:rPr>
          <w:rFonts w:ascii="Times New Roman" w:hAnsi="Times New Roman" w:cs="Times New Roman"/>
          <w:sz w:val="24"/>
          <w:szCs w:val="24"/>
        </w:rPr>
        <w:t xml:space="preserve">the family tends to be the first place one experiences belonging, and in some cases, not </w:t>
      </w:r>
      <w:r w:rsidR="00B42CE7" w:rsidRPr="004149FC">
        <w:rPr>
          <w:rFonts w:ascii="Times New Roman" w:hAnsi="Times New Roman" w:cs="Times New Roman"/>
          <w:sz w:val="24"/>
          <w:szCs w:val="24"/>
        </w:rPr>
        <w:t>belonging</w:t>
      </w:r>
      <w:r w:rsidR="00F70D53" w:rsidRPr="004149FC">
        <w:rPr>
          <w:rFonts w:ascii="Times New Roman" w:hAnsi="Times New Roman" w:cs="Times New Roman"/>
          <w:sz w:val="24"/>
          <w:szCs w:val="24"/>
        </w:rPr>
        <w:t xml:space="preserve"> (</w:t>
      </w:r>
      <w:r w:rsidR="00540173" w:rsidRPr="004149FC">
        <w:rPr>
          <w:rFonts w:ascii="Times New Roman" w:hAnsi="Times New Roman" w:cs="Times New Roman"/>
          <w:sz w:val="24"/>
          <w:szCs w:val="24"/>
        </w:rPr>
        <w:t>Erikson</w:t>
      </w:r>
      <w:r w:rsidR="00F70D53" w:rsidRPr="004149FC">
        <w:rPr>
          <w:rFonts w:ascii="Times New Roman" w:hAnsi="Times New Roman" w:cs="Times New Roman"/>
          <w:sz w:val="24"/>
          <w:szCs w:val="24"/>
        </w:rPr>
        <w:t>)</w:t>
      </w:r>
      <w:r w:rsidR="00B42CE7" w:rsidRPr="004149FC">
        <w:rPr>
          <w:rFonts w:ascii="Times New Roman" w:hAnsi="Times New Roman" w:cs="Times New Roman"/>
          <w:sz w:val="24"/>
          <w:szCs w:val="24"/>
        </w:rPr>
        <w:t xml:space="preserve">.  </w:t>
      </w:r>
      <w:r w:rsidR="00B57604" w:rsidRPr="004149FC">
        <w:rPr>
          <w:rFonts w:ascii="Times New Roman" w:hAnsi="Times New Roman" w:cs="Times New Roman"/>
          <w:sz w:val="24"/>
          <w:szCs w:val="24"/>
        </w:rPr>
        <w:t>F</w:t>
      </w:r>
      <w:r w:rsidR="000C57F3" w:rsidRPr="004149FC">
        <w:rPr>
          <w:rFonts w:ascii="Times New Roman" w:hAnsi="Times New Roman" w:cs="Times New Roman"/>
          <w:sz w:val="24"/>
          <w:szCs w:val="24"/>
        </w:rPr>
        <w:t>or families undergoing frequent</w:t>
      </w:r>
      <w:r w:rsidR="00CF308F" w:rsidRPr="004149FC">
        <w:rPr>
          <w:rFonts w:ascii="Times New Roman" w:hAnsi="Times New Roman" w:cs="Times New Roman"/>
          <w:sz w:val="24"/>
          <w:szCs w:val="24"/>
        </w:rPr>
        <w:t xml:space="preserve"> </w:t>
      </w:r>
      <w:r w:rsidR="000C57F3" w:rsidRPr="004149FC">
        <w:rPr>
          <w:rFonts w:ascii="Times New Roman" w:hAnsi="Times New Roman" w:cs="Times New Roman"/>
          <w:sz w:val="24"/>
          <w:szCs w:val="24"/>
        </w:rPr>
        <w:t xml:space="preserve">structural </w:t>
      </w:r>
      <w:r w:rsidR="00CF308F" w:rsidRPr="004149FC">
        <w:rPr>
          <w:rFonts w:ascii="Times New Roman" w:hAnsi="Times New Roman" w:cs="Times New Roman"/>
          <w:sz w:val="24"/>
          <w:szCs w:val="24"/>
        </w:rPr>
        <w:t>transition</w:t>
      </w:r>
      <w:r w:rsidR="000C57F3" w:rsidRPr="004149FC">
        <w:rPr>
          <w:rFonts w:ascii="Times New Roman" w:hAnsi="Times New Roman" w:cs="Times New Roman"/>
          <w:sz w:val="24"/>
          <w:szCs w:val="24"/>
        </w:rPr>
        <w:t>s and boundary renegotiation</w:t>
      </w:r>
      <w:r w:rsidR="00CF308F" w:rsidRPr="004149FC">
        <w:rPr>
          <w:rFonts w:ascii="Times New Roman" w:hAnsi="Times New Roman" w:cs="Times New Roman"/>
          <w:sz w:val="24"/>
          <w:szCs w:val="24"/>
        </w:rPr>
        <w:t>, such as military families, developing a sense of belonging</w:t>
      </w:r>
      <w:r w:rsidR="000C57F3" w:rsidRPr="004149FC">
        <w:rPr>
          <w:rFonts w:ascii="Times New Roman" w:hAnsi="Times New Roman" w:cs="Times New Roman"/>
          <w:sz w:val="24"/>
          <w:szCs w:val="24"/>
        </w:rPr>
        <w:t>, although necessary,</w:t>
      </w:r>
      <w:r w:rsidR="00B57604" w:rsidRPr="004149FC">
        <w:rPr>
          <w:rFonts w:ascii="Times New Roman" w:hAnsi="Times New Roman" w:cs="Times New Roman"/>
          <w:sz w:val="24"/>
          <w:szCs w:val="24"/>
        </w:rPr>
        <w:t xml:space="preserve"> may be a </w:t>
      </w:r>
      <w:r w:rsidR="000C57F3" w:rsidRPr="004149FC">
        <w:rPr>
          <w:rFonts w:ascii="Times New Roman" w:hAnsi="Times New Roman" w:cs="Times New Roman"/>
          <w:sz w:val="24"/>
          <w:szCs w:val="24"/>
        </w:rPr>
        <w:t>complex</w:t>
      </w:r>
      <w:r w:rsidR="00B42CE7" w:rsidRPr="004149FC">
        <w:rPr>
          <w:rFonts w:ascii="Times New Roman" w:hAnsi="Times New Roman" w:cs="Times New Roman"/>
          <w:sz w:val="24"/>
          <w:szCs w:val="24"/>
        </w:rPr>
        <w:t xml:space="preserve"> process.  </w:t>
      </w:r>
      <w:r w:rsidR="0060545A" w:rsidRPr="004149FC">
        <w:rPr>
          <w:rFonts w:ascii="Times New Roman" w:hAnsi="Times New Roman" w:cs="Times New Roman"/>
          <w:sz w:val="24"/>
          <w:szCs w:val="24"/>
        </w:rPr>
        <w:t>Additionally</w:t>
      </w:r>
      <w:r w:rsidR="00CF308F" w:rsidRPr="004149FC">
        <w:rPr>
          <w:rFonts w:ascii="Times New Roman" w:hAnsi="Times New Roman" w:cs="Times New Roman"/>
          <w:sz w:val="24"/>
          <w:szCs w:val="24"/>
        </w:rPr>
        <w:t xml:space="preserve">, the difficulties experienced during deployment and reintegration may create a sense of </w:t>
      </w:r>
      <w:r w:rsidR="00945574" w:rsidRPr="004149FC">
        <w:rPr>
          <w:rFonts w:ascii="Times New Roman" w:hAnsi="Times New Roman" w:cs="Times New Roman"/>
          <w:sz w:val="24"/>
          <w:szCs w:val="24"/>
        </w:rPr>
        <w:t>ambiguous loss, in which family members are u</w:t>
      </w:r>
      <w:r w:rsidR="00BA6F4D" w:rsidRPr="004149FC">
        <w:rPr>
          <w:rFonts w:ascii="Times New Roman" w:hAnsi="Times New Roman" w:cs="Times New Roman"/>
          <w:sz w:val="24"/>
          <w:szCs w:val="24"/>
        </w:rPr>
        <w:t>nclear</w:t>
      </w:r>
      <w:r w:rsidR="00945574" w:rsidRPr="004149FC">
        <w:rPr>
          <w:rFonts w:ascii="Times New Roman" w:hAnsi="Times New Roman" w:cs="Times New Roman"/>
          <w:sz w:val="24"/>
          <w:szCs w:val="24"/>
        </w:rPr>
        <w:t xml:space="preserve"> of the service member</w:t>
      </w:r>
      <w:r w:rsidR="00BA6F4D" w:rsidRPr="004149FC">
        <w:rPr>
          <w:rFonts w:ascii="Times New Roman" w:hAnsi="Times New Roman" w:cs="Times New Roman"/>
          <w:sz w:val="24"/>
          <w:szCs w:val="24"/>
        </w:rPr>
        <w:t>’</w:t>
      </w:r>
      <w:r w:rsidR="00945574" w:rsidRPr="004149FC">
        <w:rPr>
          <w:rFonts w:ascii="Times New Roman" w:hAnsi="Times New Roman" w:cs="Times New Roman"/>
          <w:sz w:val="24"/>
          <w:szCs w:val="24"/>
        </w:rPr>
        <w:t>s role within the family</w:t>
      </w:r>
      <w:r w:rsidR="00AD012A" w:rsidRPr="004149FC">
        <w:rPr>
          <w:rFonts w:ascii="Times New Roman" w:hAnsi="Times New Roman" w:cs="Times New Roman"/>
          <w:sz w:val="24"/>
          <w:szCs w:val="24"/>
        </w:rPr>
        <w:t xml:space="preserve"> (</w:t>
      </w:r>
      <w:r w:rsidR="00841251" w:rsidRPr="004149FC">
        <w:rPr>
          <w:rFonts w:ascii="Times New Roman" w:hAnsi="Times New Roman" w:cs="Times New Roman"/>
          <w:sz w:val="24"/>
          <w:szCs w:val="24"/>
        </w:rPr>
        <w:t>Faber</w:t>
      </w:r>
      <w:r w:rsidR="000A0901" w:rsidRPr="004149FC">
        <w:rPr>
          <w:rFonts w:ascii="Times New Roman" w:hAnsi="Times New Roman" w:cs="Times New Roman"/>
          <w:sz w:val="24"/>
          <w:szCs w:val="24"/>
        </w:rPr>
        <w:t xml:space="preserve"> et al.</w:t>
      </w:r>
      <w:r w:rsidR="00841251" w:rsidRPr="004149FC">
        <w:rPr>
          <w:rFonts w:ascii="Times New Roman" w:hAnsi="Times New Roman" w:cs="Times New Roman"/>
          <w:sz w:val="24"/>
          <w:szCs w:val="24"/>
        </w:rPr>
        <w:t>, 2008</w:t>
      </w:r>
      <w:r w:rsidR="00AD012A" w:rsidRPr="004149FC">
        <w:rPr>
          <w:rFonts w:ascii="Times New Roman" w:hAnsi="Times New Roman" w:cs="Times New Roman"/>
          <w:sz w:val="24"/>
          <w:szCs w:val="24"/>
        </w:rPr>
        <w:t>)</w:t>
      </w:r>
      <w:r w:rsidR="00945574" w:rsidRPr="004149FC">
        <w:rPr>
          <w:rFonts w:ascii="Times New Roman" w:hAnsi="Times New Roman" w:cs="Times New Roman"/>
          <w:sz w:val="24"/>
          <w:szCs w:val="24"/>
        </w:rPr>
        <w:t>.  Greater feelings of ambiguous loss can lead to an exacerbated stress response among family members, increased confusion regarding roles and relationships in the family</w:t>
      </w:r>
      <w:r w:rsidR="00CF308F" w:rsidRPr="004149FC">
        <w:rPr>
          <w:rFonts w:ascii="Times New Roman" w:hAnsi="Times New Roman" w:cs="Times New Roman"/>
          <w:sz w:val="24"/>
          <w:szCs w:val="24"/>
        </w:rPr>
        <w:t xml:space="preserve"> (i.e., who belongs)</w:t>
      </w:r>
      <w:r w:rsidR="00945574" w:rsidRPr="004149FC">
        <w:rPr>
          <w:rFonts w:ascii="Times New Roman" w:hAnsi="Times New Roman" w:cs="Times New Roman"/>
          <w:sz w:val="24"/>
          <w:szCs w:val="24"/>
        </w:rPr>
        <w:t>, and ultimately, dissolution of the family</w:t>
      </w:r>
      <w:r w:rsidR="00637722" w:rsidRPr="004149FC">
        <w:rPr>
          <w:rFonts w:ascii="Times New Roman" w:hAnsi="Times New Roman" w:cs="Times New Roman"/>
          <w:sz w:val="24"/>
          <w:szCs w:val="24"/>
        </w:rPr>
        <w:t xml:space="preserve"> </w:t>
      </w:r>
      <w:r w:rsidR="00B42CE7" w:rsidRPr="004149FC">
        <w:rPr>
          <w:rFonts w:ascii="Times New Roman" w:hAnsi="Times New Roman" w:cs="Times New Roman"/>
          <w:sz w:val="24"/>
          <w:szCs w:val="24"/>
        </w:rPr>
        <w:t>(Faber</w:t>
      </w:r>
      <w:r w:rsidR="000A0901" w:rsidRPr="004149FC">
        <w:rPr>
          <w:rFonts w:ascii="Times New Roman" w:hAnsi="Times New Roman" w:cs="Times New Roman"/>
          <w:sz w:val="24"/>
          <w:szCs w:val="24"/>
        </w:rPr>
        <w:t xml:space="preserve"> et al.</w:t>
      </w:r>
      <w:r w:rsidR="00B42CE7" w:rsidRPr="004149FC">
        <w:rPr>
          <w:rFonts w:ascii="Times New Roman" w:hAnsi="Times New Roman" w:cs="Times New Roman"/>
          <w:sz w:val="24"/>
          <w:szCs w:val="24"/>
        </w:rPr>
        <w:t>, 2008</w:t>
      </w:r>
      <w:r w:rsidR="00637722" w:rsidRPr="004149FC">
        <w:rPr>
          <w:rFonts w:ascii="Times New Roman" w:hAnsi="Times New Roman" w:cs="Times New Roman"/>
          <w:sz w:val="24"/>
          <w:szCs w:val="24"/>
        </w:rPr>
        <w:t>)</w:t>
      </w:r>
      <w:r w:rsidR="00945574" w:rsidRPr="004149FC">
        <w:rPr>
          <w:rFonts w:ascii="Times New Roman" w:hAnsi="Times New Roman" w:cs="Times New Roman"/>
          <w:sz w:val="24"/>
          <w:szCs w:val="24"/>
        </w:rPr>
        <w:t xml:space="preserve">. </w:t>
      </w:r>
      <w:r w:rsidR="00637722" w:rsidRPr="004149FC">
        <w:rPr>
          <w:rFonts w:ascii="Times New Roman" w:hAnsi="Times New Roman" w:cs="Times New Roman"/>
          <w:sz w:val="24"/>
          <w:szCs w:val="24"/>
        </w:rPr>
        <w:t xml:space="preserve"> </w:t>
      </w:r>
    </w:p>
    <w:p w:rsidR="0018722E" w:rsidRPr="004149FC" w:rsidRDefault="00A856DD" w:rsidP="00B57604">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Despite current research efforts to understand and examine the</w:t>
      </w:r>
      <w:r w:rsidR="0073288E" w:rsidRPr="004149FC">
        <w:rPr>
          <w:rFonts w:ascii="Times New Roman" w:hAnsi="Times New Roman" w:cs="Times New Roman"/>
          <w:sz w:val="24"/>
          <w:szCs w:val="24"/>
        </w:rPr>
        <w:t xml:space="preserve"> experiences and needs of military families, l</w:t>
      </w:r>
      <w:r w:rsidR="00A32285" w:rsidRPr="004149FC">
        <w:rPr>
          <w:rFonts w:ascii="Times New Roman" w:hAnsi="Times New Roman" w:cs="Times New Roman"/>
          <w:sz w:val="24"/>
          <w:szCs w:val="24"/>
        </w:rPr>
        <w:t>ittle is known about how family and service members view their fit or sense of belonging</w:t>
      </w:r>
      <w:r w:rsidRPr="004149FC">
        <w:rPr>
          <w:rFonts w:ascii="Times New Roman" w:hAnsi="Times New Roman" w:cs="Times New Roman"/>
          <w:sz w:val="24"/>
          <w:szCs w:val="24"/>
        </w:rPr>
        <w:t xml:space="preserve"> </w:t>
      </w:r>
      <w:r w:rsidR="00973123" w:rsidRPr="004149FC">
        <w:rPr>
          <w:rFonts w:ascii="Times New Roman" w:hAnsi="Times New Roman" w:cs="Times New Roman"/>
          <w:sz w:val="24"/>
          <w:szCs w:val="24"/>
        </w:rPr>
        <w:t xml:space="preserve">within the family and </w:t>
      </w:r>
      <w:r w:rsidR="00945574" w:rsidRPr="004149FC">
        <w:rPr>
          <w:rFonts w:ascii="Times New Roman" w:hAnsi="Times New Roman" w:cs="Times New Roman"/>
          <w:sz w:val="24"/>
          <w:szCs w:val="24"/>
        </w:rPr>
        <w:t>what factors are associated with highe</w:t>
      </w:r>
      <w:r w:rsidR="006608B5" w:rsidRPr="004149FC">
        <w:rPr>
          <w:rFonts w:ascii="Times New Roman" w:hAnsi="Times New Roman" w:cs="Times New Roman"/>
          <w:sz w:val="24"/>
          <w:szCs w:val="24"/>
        </w:rPr>
        <w:t>r and lower levels of belonging.</w:t>
      </w:r>
      <w:r w:rsidR="00BA6F4D" w:rsidRPr="004149FC">
        <w:rPr>
          <w:rFonts w:ascii="Times New Roman" w:hAnsi="Times New Roman" w:cs="Times New Roman"/>
          <w:sz w:val="24"/>
          <w:szCs w:val="24"/>
        </w:rPr>
        <w:t xml:space="preserve"> </w:t>
      </w:r>
      <w:r w:rsidR="00274EC2" w:rsidRPr="004149FC">
        <w:rPr>
          <w:rFonts w:ascii="Times New Roman" w:hAnsi="Times New Roman" w:cs="Times New Roman"/>
          <w:sz w:val="24"/>
          <w:szCs w:val="24"/>
        </w:rPr>
        <w:t>The present study aims to begin validating a measure of family belonging</w:t>
      </w:r>
      <w:r w:rsidR="006608B5" w:rsidRPr="004149FC">
        <w:rPr>
          <w:rFonts w:ascii="Times New Roman" w:hAnsi="Times New Roman" w:cs="Times New Roman"/>
          <w:sz w:val="24"/>
          <w:szCs w:val="24"/>
        </w:rPr>
        <w:t xml:space="preserve"> for use with </w:t>
      </w:r>
      <w:r w:rsidR="0060545A" w:rsidRPr="004149FC">
        <w:rPr>
          <w:rFonts w:ascii="Times New Roman" w:hAnsi="Times New Roman" w:cs="Times New Roman"/>
          <w:sz w:val="24"/>
          <w:szCs w:val="24"/>
        </w:rPr>
        <w:t xml:space="preserve">individuals in </w:t>
      </w:r>
      <w:r w:rsidR="006608B5" w:rsidRPr="004149FC">
        <w:rPr>
          <w:rFonts w:ascii="Times New Roman" w:hAnsi="Times New Roman" w:cs="Times New Roman"/>
          <w:sz w:val="24"/>
          <w:szCs w:val="24"/>
        </w:rPr>
        <w:t xml:space="preserve">military families and develop a more comprehensive understanding </w:t>
      </w:r>
      <w:r w:rsidR="0018722E" w:rsidRPr="004149FC">
        <w:rPr>
          <w:rFonts w:ascii="Times New Roman" w:hAnsi="Times New Roman" w:cs="Times New Roman"/>
          <w:sz w:val="24"/>
          <w:szCs w:val="24"/>
        </w:rPr>
        <w:t xml:space="preserve">of </w:t>
      </w:r>
      <w:r w:rsidR="00973123" w:rsidRPr="004149FC">
        <w:rPr>
          <w:rFonts w:ascii="Times New Roman" w:hAnsi="Times New Roman" w:cs="Times New Roman"/>
          <w:sz w:val="24"/>
          <w:szCs w:val="24"/>
        </w:rPr>
        <w:t>factors that contribute to a high or low</w:t>
      </w:r>
      <w:r w:rsidR="006608B5" w:rsidRPr="004149FC">
        <w:rPr>
          <w:rFonts w:ascii="Times New Roman" w:hAnsi="Times New Roman" w:cs="Times New Roman"/>
          <w:sz w:val="24"/>
          <w:szCs w:val="24"/>
        </w:rPr>
        <w:t xml:space="preserve"> sense of belonging.</w:t>
      </w:r>
    </w:p>
    <w:p w:rsidR="00C730F0" w:rsidRDefault="00C730F0" w:rsidP="00106D7A">
      <w:pPr>
        <w:pStyle w:val="Heading1"/>
        <w:rPr>
          <w:szCs w:val="24"/>
        </w:rPr>
      </w:pPr>
    </w:p>
    <w:p w:rsidR="0087204D" w:rsidRPr="004149FC" w:rsidRDefault="00162C97" w:rsidP="00106D7A">
      <w:pPr>
        <w:pStyle w:val="Heading1"/>
        <w:rPr>
          <w:szCs w:val="24"/>
        </w:rPr>
      </w:pPr>
      <w:bookmarkStart w:id="43" w:name="_Toc394434402"/>
      <w:r w:rsidRPr="004149FC">
        <w:rPr>
          <w:szCs w:val="24"/>
        </w:rPr>
        <w:lastRenderedPageBreak/>
        <w:t>Characteristics of Today’s Military</w:t>
      </w:r>
      <w:bookmarkEnd w:id="43"/>
    </w:p>
    <w:p w:rsidR="0060681F" w:rsidRPr="004149FC" w:rsidRDefault="0060681F" w:rsidP="0060681F">
      <w:pPr>
        <w:autoSpaceDE w:val="0"/>
        <w:autoSpaceDN w:val="0"/>
        <w:adjustRightInd w:val="0"/>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As of November 2006, approximately 1.4 million troops have been deployed to Iraq and Afghanistan (MHAT, 2006) and over half of the Active Duty force (61.7%) is married and/or has a child (Department of Defense [</w:t>
      </w:r>
      <w:proofErr w:type="spellStart"/>
      <w:proofErr w:type="gramStart"/>
      <w:r w:rsidRPr="004149FC">
        <w:rPr>
          <w:rFonts w:ascii="Times New Roman" w:hAnsi="Times New Roman" w:cs="Times New Roman"/>
          <w:sz w:val="24"/>
          <w:szCs w:val="24"/>
        </w:rPr>
        <w:t>DoD</w:t>
      </w:r>
      <w:proofErr w:type="spellEnd"/>
      <w:proofErr w:type="gramEnd"/>
      <w:r w:rsidRPr="004149FC">
        <w:rPr>
          <w:rFonts w:ascii="Times New Roman" w:hAnsi="Times New Roman" w:cs="Times New Roman"/>
          <w:sz w:val="24"/>
          <w:szCs w:val="24"/>
        </w:rPr>
        <w:t>] Demographics Report, 2010). In addition, approximately 44% of active duty service members (n=625,363) have children who are either minor dependents under 20 years of age or who are 22 years of age or younger and enrolled full-time in school, and there are currently fewer active duty members than their associated family members (</w:t>
      </w:r>
      <w:proofErr w:type="spellStart"/>
      <w:r w:rsidRPr="004149FC">
        <w:rPr>
          <w:rFonts w:ascii="Times New Roman" w:hAnsi="Times New Roman" w:cs="Times New Roman"/>
          <w:sz w:val="24"/>
          <w:szCs w:val="24"/>
        </w:rPr>
        <w:t>DoD</w:t>
      </w:r>
      <w:proofErr w:type="spellEnd"/>
      <w:r w:rsidRPr="004149FC">
        <w:rPr>
          <w:rFonts w:ascii="Times New Roman" w:hAnsi="Times New Roman" w:cs="Times New Roman"/>
          <w:sz w:val="24"/>
          <w:szCs w:val="24"/>
        </w:rPr>
        <w:t xml:space="preserve">, 2010). At present, the Department of Defense is responsible for a growing number of dependents than they have been in previous years. </w:t>
      </w:r>
      <w:r w:rsidR="006A3305" w:rsidRPr="004149FC">
        <w:rPr>
          <w:rFonts w:ascii="Times New Roman" w:hAnsi="Times New Roman" w:cs="Times New Roman"/>
          <w:sz w:val="24"/>
          <w:szCs w:val="24"/>
        </w:rPr>
        <w:t>In addition</w:t>
      </w:r>
      <w:r w:rsidR="00B22869" w:rsidRPr="004149FC">
        <w:rPr>
          <w:rFonts w:ascii="Times New Roman" w:hAnsi="Times New Roman" w:cs="Times New Roman"/>
          <w:sz w:val="24"/>
          <w:szCs w:val="24"/>
        </w:rPr>
        <w:t xml:space="preserve"> to the overall increase in military dependents, </w:t>
      </w:r>
      <w:r w:rsidR="006A3305" w:rsidRPr="004149FC">
        <w:rPr>
          <w:rFonts w:ascii="Times New Roman" w:hAnsi="Times New Roman" w:cs="Times New Roman"/>
          <w:sz w:val="24"/>
          <w:szCs w:val="24"/>
        </w:rPr>
        <w:t xml:space="preserve">the recent operations in Iraq and Afghanistan lend themselves to a unique set of stressors that </w:t>
      </w:r>
      <w:r w:rsidR="00B22869" w:rsidRPr="004149FC">
        <w:rPr>
          <w:rFonts w:ascii="Times New Roman" w:hAnsi="Times New Roman" w:cs="Times New Roman"/>
          <w:sz w:val="24"/>
          <w:szCs w:val="24"/>
        </w:rPr>
        <w:t xml:space="preserve">have not been present in previous wars.  These demands and stressors not only have implications for the service member but also for the family structure and dynamics throughout the deployment cycle and especially during re-integration.  </w:t>
      </w:r>
      <w:r w:rsidR="006A3305" w:rsidRPr="004149FC">
        <w:rPr>
          <w:rFonts w:ascii="Times New Roman" w:hAnsi="Times New Roman" w:cs="Times New Roman"/>
          <w:sz w:val="24"/>
          <w:szCs w:val="24"/>
        </w:rPr>
        <w:t xml:space="preserve"> </w:t>
      </w:r>
    </w:p>
    <w:p w:rsidR="0060681F" w:rsidRPr="004149FC" w:rsidRDefault="0060681F" w:rsidP="00D33408">
      <w:pPr>
        <w:pStyle w:val="Heading2"/>
        <w:rPr>
          <w:szCs w:val="24"/>
        </w:rPr>
      </w:pPr>
      <w:bookmarkStart w:id="44" w:name="_Toc394434403"/>
      <w:r w:rsidRPr="004149FC">
        <w:rPr>
          <w:szCs w:val="24"/>
        </w:rPr>
        <w:t>Demands of Current Military Operations</w:t>
      </w:r>
      <w:bookmarkEnd w:id="44"/>
    </w:p>
    <w:p w:rsidR="003317C5" w:rsidRPr="004149FC" w:rsidRDefault="00B6119E" w:rsidP="0060681F">
      <w:pPr>
        <w:autoSpaceDE w:val="0"/>
        <w:autoSpaceDN w:val="0"/>
        <w:adjustRightInd w:val="0"/>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The majority of research </w:t>
      </w:r>
      <w:r w:rsidR="00386EF9" w:rsidRPr="004149FC">
        <w:rPr>
          <w:rFonts w:ascii="Times New Roman" w:hAnsi="Times New Roman" w:cs="Times New Roman"/>
          <w:sz w:val="24"/>
          <w:szCs w:val="24"/>
        </w:rPr>
        <w:t>on the impact of deployment has focused on service members</w:t>
      </w:r>
      <w:r w:rsidR="00B22869" w:rsidRPr="004149FC">
        <w:rPr>
          <w:rFonts w:ascii="Times New Roman" w:hAnsi="Times New Roman" w:cs="Times New Roman"/>
          <w:sz w:val="24"/>
          <w:szCs w:val="24"/>
        </w:rPr>
        <w:t xml:space="preserve"> who were</w:t>
      </w:r>
      <w:r w:rsidR="00386EF9" w:rsidRPr="004149FC">
        <w:rPr>
          <w:rFonts w:ascii="Times New Roman" w:hAnsi="Times New Roman" w:cs="Times New Roman"/>
          <w:sz w:val="24"/>
          <w:szCs w:val="24"/>
        </w:rPr>
        <w:t xml:space="preserve"> deployed during operation Desert Storm or earlier conflicts.</w:t>
      </w:r>
      <w:r w:rsidRPr="004149FC">
        <w:rPr>
          <w:rFonts w:ascii="Times New Roman" w:hAnsi="Times New Roman" w:cs="Times New Roman"/>
          <w:sz w:val="24"/>
          <w:szCs w:val="24"/>
        </w:rPr>
        <w:t xml:space="preserve"> However</w:t>
      </w:r>
      <w:r w:rsidR="00386EF9" w:rsidRPr="004149FC">
        <w:rPr>
          <w:rFonts w:ascii="Times New Roman" w:hAnsi="Times New Roman" w:cs="Times New Roman"/>
          <w:sz w:val="24"/>
          <w:szCs w:val="24"/>
        </w:rPr>
        <w:t xml:space="preserve">, deployments to Iraq and Afghanistan (Operation Iraqi Freedom [OIF] and Operation Enduring Freedom [OEF] respectively) have </w:t>
      </w:r>
      <w:r w:rsidRPr="004149FC">
        <w:rPr>
          <w:rFonts w:ascii="Times New Roman" w:hAnsi="Times New Roman" w:cs="Times New Roman"/>
          <w:sz w:val="24"/>
          <w:szCs w:val="24"/>
        </w:rPr>
        <w:t>inherently</w:t>
      </w:r>
      <w:r w:rsidR="00386EF9" w:rsidRPr="004149FC">
        <w:rPr>
          <w:rFonts w:ascii="Times New Roman" w:hAnsi="Times New Roman" w:cs="Times New Roman"/>
          <w:sz w:val="24"/>
          <w:szCs w:val="24"/>
        </w:rPr>
        <w:t xml:space="preserve"> different characteristics</w:t>
      </w:r>
      <w:r w:rsidRPr="004149FC">
        <w:rPr>
          <w:rFonts w:ascii="Times New Roman" w:hAnsi="Times New Roman" w:cs="Times New Roman"/>
          <w:sz w:val="24"/>
          <w:szCs w:val="24"/>
        </w:rPr>
        <w:t xml:space="preserve"> from</w:t>
      </w:r>
      <w:r w:rsidR="00386EF9" w:rsidRPr="004149FC">
        <w:rPr>
          <w:rFonts w:ascii="Times New Roman" w:hAnsi="Times New Roman" w:cs="Times New Roman"/>
          <w:sz w:val="24"/>
          <w:szCs w:val="24"/>
        </w:rPr>
        <w:t xml:space="preserve"> previous </w:t>
      </w:r>
      <w:r w:rsidRPr="004149FC">
        <w:rPr>
          <w:rFonts w:ascii="Times New Roman" w:hAnsi="Times New Roman" w:cs="Times New Roman"/>
          <w:sz w:val="24"/>
          <w:szCs w:val="24"/>
        </w:rPr>
        <w:t>deployments of the U.S. military (Duckworth, 2009)</w:t>
      </w:r>
      <w:r w:rsidR="00973123" w:rsidRPr="004149FC">
        <w:rPr>
          <w:rFonts w:ascii="Times New Roman" w:hAnsi="Times New Roman" w:cs="Times New Roman"/>
          <w:sz w:val="24"/>
          <w:szCs w:val="24"/>
        </w:rPr>
        <w:t xml:space="preserve"> and the increase in troops overseas for OIF and OEF has resulted in the largest number of troops returning from a war zone since the Vietnam War (</w:t>
      </w:r>
      <w:proofErr w:type="spellStart"/>
      <w:r w:rsidR="00973123" w:rsidRPr="004149FC">
        <w:rPr>
          <w:rFonts w:ascii="Times New Roman" w:hAnsi="Times New Roman" w:cs="Times New Roman"/>
          <w:sz w:val="24"/>
          <w:szCs w:val="24"/>
        </w:rPr>
        <w:t>Hoge</w:t>
      </w:r>
      <w:proofErr w:type="spellEnd"/>
      <w:r w:rsidR="00973123" w:rsidRPr="004149FC">
        <w:rPr>
          <w:rFonts w:ascii="Times New Roman" w:hAnsi="Times New Roman" w:cs="Times New Roman"/>
          <w:sz w:val="24"/>
          <w:szCs w:val="24"/>
        </w:rPr>
        <w:t xml:space="preserve"> et al., 2004)</w:t>
      </w:r>
      <w:r w:rsidR="00386EF9" w:rsidRPr="004149FC">
        <w:rPr>
          <w:rFonts w:ascii="Times New Roman" w:hAnsi="Times New Roman" w:cs="Times New Roman"/>
          <w:sz w:val="24"/>
          <w:szCs w:val="24"/>
        </w:rPr>
        <w:t>.</w:t>
      </w:r>
      <w:r w:rsidRPr="004149FC">
        <w:rPr>
          <w:rFonts w:ascii="Times New Roman" w:hAnsi="Times New Roman" w:cs="Times New Roman"/>
          <w:sz w:val="24"/>
          <w:szCs w:val="24"/>
        </w:rPr>
        <w:t xml:space="preserve"> Additionally, c</w:t>
      </w:r>
      <w:r w:rsidR="00A32285" w:rsidRPr="004149FC">
        <w:rPr>
          <w:rFonts w:ascii="Times New Roman" w:hAnsi="Times New Roman" w:cs="Times New Roman"/>
          <w:sz w:val="24"/>
          <w:szCs w:val="24"/>
        </w:rPr>
        <w:t>urrent demands on the U.S. military have been more pronounced than at any time since the Vietnam War (</w:t>
      </w:r>
      <w:proofErr w:type="spellStart"/>
      <w:r w:rsidR="00A32285" w:rsidRPr="004149FC">
        <w:rPr>
          <w:rFonts w:ascii="Times New Roman" w:hAnsi="Times New Roman" w:cs="Times New Roman"/>
          <w:sz w:val="24"/>
          <w:szCs w:val="24"/>
        </w:rPr>
        <w:t>Hosek</w:t>
      </w:r>
      <w:proofErr w:type="spellEnd"/>
      <w:r w:rsidR="00A32285" w:rsidRPr="004149FC">
        <w:rPr>
          <w:rFonts w:ascii="Times New Roman" w:hAnsi="Times New Roman" w:cs="Times New Roman"/>
          <w:sz w:val="24"/>
          <w:szCs w:val="24"/>
        </w:rPr>
        <w:t xml:space="preserve">, </w:t>
      </w:r>
      <w:proofErr w:type="spellStart"/>
      <w:r w:rsidR="00A32285" w:rsidRPr="004149FC">
        <w:rPr>
          <w:rFonts w:ascii="Times New Roman" w:hAnsi="Times New Roman" w:cs="Times New Roman"/>
          <w:sz w:val="24"/>
          <w:szCs w:val="24"/>
        </w:rPr>
        <w:t>Kavanagh</w:t>
      </w:r>
      <w:proofErr w:type="spellEnd"/>
      <w:r w:rsidR="00A32285" w:rsidRPr="004149FC">
        <w:rPr>
          <w:rFonts w:ascii="Times New Roman" w:hAnsi="Times New Roman" w:cs="Times New Roman"/>
          <w:sz w:val="24"/>
          <w:szCs w:val="24"/>
        </w:rPr>
        <w:t>, &amp; Miller, 2006).</w:t>
      </w:r>
      <w:r w:rsidR="00570199" w:rsidRPr="004149FC">
        <w:rPr>
          <w:rFonts w:ascii="Times New Roman" w:hAnsi="Times New Roman" w:cs="Times New Roman"/>
          <w:sz w:val="24"/>
          <w:szCs w:val="24"/>
        </w:rPr>
        <w:t xml:space="preserve"> With the mobilization of troops to Iraq and Afghanistan, service members have been exposed to hazardous combat zones</w:t>
      </w:r>
      <w:r w:rsidR="0087204D" w:rsidRPr="004149FC">
        <w:rPr>
          <w:rFonts w:ascii="Times New Roman" w:hAnsi="Times New Roman" w:cs="Times New Roman"/>
          <w:sz w:val="24"/>
          <w:szCs w:val="24"/>
        </w:rPr>
        <w:t xml:space="preserve"> </w:t>
      </w:r>
      <w:r w:rsidR="00570199" w:rsidRPr="004149FC">
        <w:rPr>
          <w:rFonts w:ascii="Times New Roman" w:hAnsi="Times New Roman" w:cs="Times New Roman"/>
          <w:sz w:val="24"/>
          <w:szCs w:val="24"/>
        </w:rPr>
        <w:lastRenderedPageBreak/>
        <w:t>more frequently and for longer periods of time (Powers, 2003</w:t>
      </w:r>
      <w:r w:rsidR="00D33408" w:rsidRPr="004149FC">
        <w:rPr>
          <w:rFonts w:ascii="Times New Roman" w:hAnsi="Times New Roman" w:cs="Times New Roman"/>
          <w:sz w:val="24"/>
          <w:szCs w:val="24"/>
        </w:rPr>
        <w:t xml:space="preserve">). </w:t>
      </w:r>
      <w:r w:rsidR="007A7EA9" w:rsidRPr="004149FC">
        <w:rPr>
          <w:rFonts w:ascii="Times New Roman" w:hAnsi="Times New Roman" w:cs="Times New Roman"/>
          <w:sz w:val="24"/>
          <w:szCs w:val="24"/>
        </w:rPr>
        <w:t xml:space="preserve"> </w:t>
      </w:r>
      <w:r w:rsidR="00D33408" w:rsidRPr="004149FC">
        <w:rPr>
          <w:rFonts w:ascii="Times New Roman" w:hAnsi="Times New Roman" w:cs="Times New Roman"/>
          <w:sz w:val="24"/>
          <w:szCs w:val="24"/>
        </w:rPr>
        <w:t xml:space="preserve">More specifically, the </w:t>
      </w:r>
      <w:r w:rsidR="00F93380" w:rsidRPr="004149FC">
        <w:rPr>
          <w:rFonts w:ascii="Times New Roman" w:hAnsi="Times New Roman" w:cs="Times New Roman"/>
          <w:sz w:val="24"/>
          <w:szCs w:val="24"/>
        </w:rPr>
        <w:t xml:space="preserve">use </w:t>
      </w:r>
      <w:r w:rsidR="00F34260" w:rsidRPr="004149FC">
        <w:rPr>
          <w:rFonts w:ascii="Times New Roman" w:hAnsi="Times New Roman" w:cs="Times New Roman"/>
          <w:sz w:val="24"/>
          <w:szCs w:val="24"/>
        </w:rPr>
        <w:t xml:space="preserve">of improvised explosive devices and roadside bombs </w:t>
      </w:r>
      <w:r w:rsidR="00F93380" w:rsidRPr="004149FC">
        <w:rPr>
          <w:rFonts w:ascii="Times New Roman" w:hAnsi="Times New Roman" w:cs="Times New Roman"/>
          <w:sz w:val="24"/>
          <w:szCs w:val="24"/>
        </w:rPr>
        <w:t xml:space="preserve">has placed troops </w:t>
      </w:r>
      <w:r w:rsidR="00F34260" w:rsidRPr="004149FC">
        <w:rPr>
          <w:rFonts w:ascii="Times New Roman" w:hAnsi="Times New Roman" w:cs="Times New Roman"/>
          <w:sz w:val="24"/>
          <w:szCs w:val="24"/>
        </w:rPr>
        <w:t>at a heightened risk for serious injury (</w:t>
      </w:r>
      <w:proofErr w:type="spellStart"/>
      <w:r w:rsidR="001A7FE4" w:rsidRPr="004149FC">
        <w:rPr>
          <w:rFonts w:ascii="Times New Roman" w:hAnsi="Times New Roman" w:cs="Times New Roman"/>
          <w:sz w:val="24"/>
          <w:szCs w:val="24"/>
        </w:rPr>
        <w:t>Carlock</w:t>
      </w:r>
      <w:proofErr w:type="spellEnd"/>
      <w:r w:rsidR="001A7FE4" w:rsidRPr="004149FC">
        <w:rPr>
          <w:rFonts w:ascii="Times New Roman" w:hAnsi="Times New Roman" w:cs="Times New Roman"/>
          <w:sz w:val="24"/>
          <w:szCs w:val="24"/>
        </w:rPr>
        <w:t xml:space="preserve">, 2007; </w:t>
      </w:r>
      <w:r w:rsidR="002962E0" w:rsidRPr="004149FC">
        <w:rPr>
          <w:rFonts w:ascii="Times New Roman" w:hAnsi="Times New Roman" w:cs="Times New Roman"/>
          <w:sz w:val="24"/>
          <w:szCs w:val="24"/>
        </w:rPr>
        <w:t>Chandra et al., 2011</w:t>
      </w:r>
      <w:r w:rsidR="00F34260" w:rsidRPr="004149FC">
        <w:rPr>
          <w:rFonts w:ascii="Times New Roman" w:hAnsi="Times New Roman" w:cs="Times New Roman"/>
          <w:sz w:val="24"/>
          <w:szCs w:val="24"/>
        </w:rPr>
        <w:t>)</w:t>
      </w:r>
      <w:r w:rsidR="00D33408" w:rsidRPr="004149FC">
        <w:rPr>
          <w:rFonts w:ascii="Times New Roman" w:hAnsi="Times New Roman" w:cs="Times New Roman"/>
          <w:sz w:val="24"/>
          <w:szCs w:val="24"/>
        </w:rPr>
        <w:t xml:space="preserve">.  </w:t>
      </w:r>
      <w:proofErr w:type="spellStart"/>
      <w:r w:rsidR="00F34260" w:rsidRPr="004149FC">
        <w:rPr>
          <w:rFonts w:ascii="Times New Roman" w:hAnsi="Times New Roman" w:cs="Times New Roman"/>
          <w:sz w:val="24"/>
          <w:szCs w:val="24"/>
        </w:rPr>
        <w:t>Gawande</w:t>
      </w:r>
      <w:proofErr w:type="spellEnd"/>
      <w:r w:rsidR="00F34260" w:rsidRPr="004149FC">
        <w:rPr>
          <w:rFonts w:ascii="Times New Roman" w:hAnsi="Times New Roman" w:cs="Times New Roman"/>
          <w:sz w:val="24"/>
          <w:szCs w:val="24"/>
        </w:rPr>
        <w:t xml:space="preserve"> (</w:t>
      </w:r>
      <w:r w:rsidR="00901947" w:rsidRPr="004149FC">
        <w:rPr>
          <w:rFonts w:ascii="Times New Roman" w:hAnsi="Times New Roman" w:cs="Times New Roman"/>
          <w:sz w:val="24"/>
          <w:szCs w:val="24"/>
        </w:rPr>
        <w:t>2004</w:t>
      </w:r>
      <w:r w:rsidR="00F34260" w:rsidRPr="004149FC">
        <w:rPr>
          <w:rFonts w:ascii="Times New Roman" w:hAnsi="Times New Roman" w:cs="Times New Roman"/>
          <w:sz w:val="24"/>
          <w:szCs w:val="24"/>
        </w:rPr>
        <w:t>)</w:t>
      </w:r>
      <w:r w:rsidR="00901947" w:rsidRPr="004149FC">
        <w:rPr>
          <w:rFonts w:ascii="Times New Roman" w:hAnsi="Times New Roman" w:cs="Times New Roman"/>
          <w:sz w:val="24"/>
          <w:szCs w:val="24"/>
        </w:rPr>
        <w:t xml:space="preserve"> described that s</w:t>
      </w:r>
      <w:r w:rsidR="00F93380" w:rsidRPr="004149FC">
        <w:rPr>
          <w:rFonts w:ascii="Times New Roman" w:hAnsi="Times New Roman" w:cs="Times New Roman"/>
          <w:sz w:val="24"/>
          <w:szCs w:val="24"/>
        </w:rPr>
        <w:t>ervice members</w:t>
      </w:r>
      <w:r w:rsidR="00570199" w:rsidRPr="004149FC">
        <w:rPr>
          <w:rFonts w:ascii="Times New Roman" w:hAnsi="Times New Roman" w:cs="Times New Roman"/>
          <w:sz w:val="24"/>
          <w:szCs w:val="24"/>
        </w:rPr>
        <w:t xml:space="preserve"> are not only at increased risk for </w:t>
      </w:r>
      <w:r w:rsidR="003317C5" w:rsidRPr="004149FC">
        <w:rPr>
          <w:rFonts w:ascii="Times New Roman" w:hAnsi="Times New Roman" w:cs="Times New Roman"/>
          <w:sz w:val="24"/>
          <w:szCs w:val="24"/>
        </w:rPr>
        <w:t xml:space="preserve">death, but they are also in </w:t>
      </w:r>
      <w:r w:rsidR="00F93380" w:rsidRPr="004149FC">
        <w:rPr>
          <w:rFonts w:ascii="Times New Roman" w:hAnsi="Times New Roman" w:cs="Times New Roman"/>
          <w:sz w:val="24"/>
          <w:szCs w:val="24"/>
        </w:rPr>
        <w:t>jeopardy</w:t>
      </w:r>
      <w:r w:rsidR="003317C5" w:rsidRPr="004149FC">
        <w:rPr>
          <w:rFonts w:ascii="Times New Roman" w:hAnsi="Times New Roman" w:cs="Times New Roman"/>
          <w:sz w:val="24"/>
          <w:szCs w:val="24"/>
        </w:rPr>
        <w:t xml:space="preserve"> of returning home after s</w:t>
      </w:r>
      <w:r w:rsidR="00570199" w:rsidRPr="004149FC">
        <w:rPr>
          <w:rFonts w:ascii="Times New Roman" w:hAnsi="Times New Roman" w:cs="Times New Roman"/>
          <w:sz w:val="24"/>
          <w:szCs w:val="24"/>
        </w:rPr>
        <w:t xml:space="preserve">ustaining significant </w:t>
      </w:r>
      <w:r w:rsidR="00F93380" w:rsidRPr="004149FC">
        <w:rPr>
          <w:rFonts w:ascii="Times New Roman" w:hAnsi="Times New Roman" w:cs="Times New Roman"/>
          <w:sz w:val="24"/>
          <w:szCs w:val="24"/>
        </w:rPr>
        <w:t xml:space="preserve">physical and psychological </w:t>
      </w:r>
      <w:r w:rsidR="00570199" w:rsidRPr="004149FC">
        <w:rPr>
          <w:rFonts w:ascii="Times New Roman" w:hAnsi="Times New Roman" w:cs="Times New Roman"/>
          <w:sz w:val="24"/>
          <w:szCs w:val="24"/>
        </w:rPr>
        <w:t>i</w:t>
      </w:r>
      <w:r w:rsidR="00901947" w:rsidRPr="004149FC">
        <w:rPr>
          <w:rFonts w:ascii="Times New Roman" w:hAnsi="Times New Roman" w:cs="Times New Roman"/>
          <w:sz w:val="24"/>
          <w:szCs w:val="24"/>
        </w:rPr>
        <w:t>njuries (e.g., traumatic brain i</w:t>
      </w:r>
      <w:r w:rsidR="00570199" w:rsidRPr="004149FC">
        <w:rPr>
          <w:rFonts w:ascii="Times New Roman" w:hAnsi="Times New Roman" w:cs="Times New Roman"/>
          <w:sz w:val="24"/>
          <w:szCs w:val="24"/>
        </w:rPr>
        <w:t xml:space="preserve">njury, </w:t>
      </w:r>
      <w:r w:rsidR="00901947" w:rsidRPr="004149FC">
        <w:rPr>
          <w:rFonts w:ascii="Times New Roman" w:hAnsi="Times New Roman" w:cs="Times New Roman"/>
          <w:sz w:val="24"/>
          <w:szCs w:val="24"/>
        </w:rPr>
        <w:t>spinal cord injuries, post t</w:t>
      </w:r>
      <w:r w:rsidR="003317C5" w:rsidRPr="004149FC">
        <w:rPr>
          <w:rFonts w:ascii="Times New Roman" w:hAnsi="Times New Roman" w:cs="Times New Roman"/>
          <w:sz w:val="24"/>
          <w:szCs w:val="24"/>
        </w:rPr>
        <w:t>r</w:t>
      </w:r>
      <w:r w:rsidR="00F93380" w:rsidRPr="004149FC">
        <w:rPr>
          <w:rFonts w:ascii="Times New Roman" w:hAnsi="Times New Roman" w:cs="Times New Roman"/>
          <w:sz w:val="24"/>
          <w:szCs w:val="24"/>
        </w:rPr>
        <w:t xml:space="preserve">aumatic </w:t>
      </w:r>
      <w:r w:rsidR="00901947" w:rsidRPr="004149FC">
        <w:rPr>
          <w:rFonts w:ascii="Times New Roman" w:hAnsi="Times New Roman" w:cs="Times New Roman"/>
          <w:sz w:val="24"/>
          <w:szCs w:val="24"/>
        </w:rPr>
        <w:t>s</w:t>
      </w:r>
      <w:r w:rsidR="00F93380" w:rsidRPr="004149FC">
        <w:rPr>
          <w:rFonts w:ascii="Times New Roman" w:hAnsi="Times New Roman" w:cs="Times New Roman"/>
          <w:sz w:val="24"/>
          <w:szCs w:val="24"/>
        </w:rPr>
        <w:t xml:space="preserve">tress </w:t>
      </w:r>
      <w:r w:rsidR="00901947" w:rsidRPr="004149FC">
        <w:rPr>
          <w:rFonts w:ascii="Times New Roman" w:hAnsi="Times New Roman" w:cs="Times New Roman"/>
          <w:sz w:val="24"/>
          <w:szCs w:val="24"/>
        </w:rPr>
        <w:t>di</w:t>
      </w:r>
      <w:r w:rsidR="00F93380" w:rsidRPr="004149FC">
        <w:rPr>
          <w:rFonts w:ascii="Times New Roman" w:hAnsi="Times New Roman" w:cs="Times New Roman"/>
          <w:sz w:val="24"/>
          <w:szCs w:val="24"/>
        </w:rPr>
        <w:t>sorder,</w:t>
      </w:r>
      <w:r w:rsidR="00901947" w:rsidRPr="004149FC">
        <w:rPr>
          <w:rFonts w:ascii="Times New Roman" w:hAnsi="Times New Roman" w:cs="Times New Roman"/>
          <w:sz w:val="24"/>
          <w:szCs w:val="24"/>
        </w:rPr>
        <w:t xml:space="preserve"> burns, </w:t>
      </w:r>
      <w:r w:rsidR="003317C5" w:rsidRPr="004149FC">
        <w:rPr>
          <w:rFonts w:ascii="Times New Roman" w:hAnsi="Times New Roman" w:cs="Times New Roman"/>
          <w:sz w:val="24"/>
          <w:szCs w:val="24"/>
        </w:rPr>
        <w:t>loss of</w:t>
      </w:r>
      <w:r w:rsidR="00570199" w:rsidRPr="004149FC">
        <w:rPr>
          <w:rFonts w:ascii="Times New Roman" w:hAnsi="Times New Roman" w:cs="Times New Roman"/>
          <w:sz w:val="24"/>
          <w:szCs w:val="24"/>
        </w:rPr>
        <w:t xml:space="preserve"> limbs</w:t>
      </w:r>
      <w:r w:rsidR="00F93380" w:rsidRPr="004149FC">
        <w:rPr>
          <w:rFonts w:ascii="Times New Roman" w:hAnsi="Times New Roman" w:cs="Times New Roman"/>
          <w:sz w:val="24"/>
          <w:szCs w:val="24"/>
        </w:rPr>
        <w:t>, hearing loss, and/or neurological deficits</w:t>
      </w:r>
      <w:r w:rsidR="003317C5" w:rsidRPr="004149FC">
        <w:rPr>
          <w:rFonts w:ascii="Times New Roman" w:hAnsi="Times New Roman" w:cs="Times New Roman"/>
          <w:sz w:val="24"/>
          <w:szCs w:val="24"/>
        </w:rPr>
        <w:t>)</w:t>
      </w:r>
      <w:r w:rsidR="00570199" w:rsidRPr="004149FC">
        <w:rPr>
          <w:rFonts w:ascii="Times New Roman" w:hAnsi="Times New Roman" w:cs="Times New Roman"/>
          <w:sz w:val="24"/>
          <w:szCs w:val="24"/>
        </w:rPr>
        <w:t xml:space="preserve">. </w:t>
      </w:r>
      <w:r w:rsidR="00901947" w:rsidRPr="004149FC">
        <w:rPr>
          <w:rFonts w:ascii="Times New Roman" w:hAnsi="Times New Roman" w:cs="Times New Roman"/>
          <w:sz w:val="24"/>
          <w:szCs w:val="24"/>
        </w:rPr>
        <w:t xml:space="preserve"> Whereas individuals in previous wars would have died from such injuries, s</w:t>
      </w:r>
      <w:r w:rsidR="007A7EA9" w:rsidRPr="004149FC">
        <w:rPr>
          <w:rFonts w:ascii="Times New Roman" w:hAnsi="Times New Roman" w:cs="Times New Roman"/>
          <w:sz w:val="24"/>
          <w:szCs w:val="24"/>
        </w:rPr>
        <w:t>ervice members in Iraq and Afghanistan are surviving their injuries at far greater rates</w:t>
      </w:r>
      <w:r w:rsidR="00901947" w:rsidRPr="004149FC">
        <w:rPr>
          <w:rFonts w:ascii="Times New Roman" w:hAnsi="Times New Roman" w:cs="Times New Roman"/>
          <w:sz w:val="24"/>
          <w:szCs w:val="24"/>
        </w:rPr>
        <w:t xml:space="preserve"> because of advances in combat medicine and improvements in armor</w:t>
      </w:r>
      <w:r w:rsidR="002962E0" w:rsidRPr="004149FC">
        <w:rPr>
          <w:rFonts w:ascii="Times New Roman" w:hAnsi="Times New Roman" w:cs="Times New Roman"/>
          <w:sz w:val="24"/>
          <w:szCs w:val="24"/>
        </w:rPr>
        <w:t xml:space="preserve">.  </w:t>
      </w:r>
      <w:r w:rsidR="00B22869" w:rsidRPr="004149FC">
        <w:rPr>
          <w:rFonts w:ascii="Times New Roman" w:hAnsi="Times New Roman" w:cs="Times New Roman"/>
          <w:sz w:val="24"/>
          <w:szCs w:val="24"/>
        </w:rPr>
        <w:t>Further</w:t>
      </w:r>
      <w:r w:rsidR="00570199" w:rsidRPr="004149FC">
        <w:rPr>
          <w:rFonts w:ascii="Times New Roman" w:hAnsi="Times New Roman" w:cs="Times New Roman"/>
          <w:sz w:val="24"/>
          <w:szCs w:val="24"/>
        </w:rPr>
        <w:t xml:space="preserve">, a </w:t>
      </w:r>
      <w:r w:rsidR="003317C5" w:rsidRPr="004149FC">
        <w:rPr>
          <w:rFonts w:ascii="Times New Roman" w:hAnsi="Times New Roman" w:cs="Times New Roman"/>
          <w:sz w:val="24"/>
          <w:szCs w:val="24"/>
        </w:rPr>
        <w:t xml:space="preserve">2008 </w:t>
      </w:r>
      <w:r w:rsidR="00570199" w:rsidRPr="004149FC">
        <w:rPr>
          <w:rFonts w:ascii="Times New Roman" w:hAnsi="Times New Roman" w:cs="Times New Roman"/>
          <w:sz w:val="24"/>
          <w:szCs w:val="24"/>
        </w:rPr>
        <w:t>Congressional Research Service Report stated tha</w:t>
      </w:r>
      <w:r w:rsidR="003317C5" w:rsidRPr="004149FC">
        <w:rPr>
          <w:rFonts w:ascii="Times New Roman" w:hAnsi="Times New Roman" w:cs="Times New Roman"/>
          <w:sz w:val="24"/>
          <w:szCs w:val="24"/>
        </w:rPr>
        <w:t>t while the number of documented fatalities for both OEF and OIF is 4,644, the number of troops wound</w:t>
      </w:r>
      <w:r w:rsidR="00B22869" w:rsidRPr="004149FC">
        <w:rPr>
          <w:rFonts w:ascii="Times New Roman" w:hAnsi="Times New Roman" w:cs="Times New Roman"/>
          <w:sz w:val="24"/>
          <w:szCs w:val="24"/>
        </w:rPr>
        <w:t>ed in action grew exponentially</w:t>
      </w:r>
      <w:r w:rsidR="003317C5" w:rsidRPr="004149FC">
        <w:rPr>
          <w:rFonts w:ascii="Times New Roman" w:hAnsi="Times New Roman" w:cs="Times New Roman"/>
          <w:sz w:val="24"/>
          <w:szCs w:val="24"/>
        </w:rPr>
        <w:t xml:space="preserve"> with 32,539 combat related injuries reported (Fisher, 2008).  </w:t>
      </w:r>
      <w:r w:rsidR="00F34260" w:rsidRPr="004149FC">
        <w:rPr>
          <w:rFonts w:ascii="Times New Roman" w:hAnsi="Times New Roman" w:cs="Times New Roman"/>
          <w:sz w:val="24"/>
          <w:szCs w:val="24"/>
        </w:rPr>
        <w:t>Although the likelihood of survival is increased, service members may continue to live with permanent disabilities requiring comprehensive, lifelong care (</w:t>
      </w:r>
      <w:proofErr w:type="spellStart"/>
      <w:r w:rsidR="00F34260" w:rsidRPr="004149FC">
        <w:rPr>
          <w:rFonts w:ascii="Times New Roman" w:hAnsi="Times New Roman" w:cs="Times New Roman"/>
          <w:sz w:val="24"/>
          <w:szCs w:val="24"/>
        </w:rPr>
        <w:t>Badr</w:t>
      </w:r>
      <w:proofErr w:type="spellEnd"/>
      <w:r w:rsidR="00F34260" w:rsidRPr="004149FC">
        <w:rPr>
          <w:rFonts w:ascii="Times New Roman" w:hAnsi="Times New Roman" w:cs="Times New Roman"/>
          <w:sz w:val="24"/>
          <w:szCs w:val="24"/>
        </w:rPr>
        <w:t xml:space="preserve">, Barker, &amp; </w:t>
      </w:r>
      <w:proofErr w:type="spellStart"/>
      <w:r w:rsidR="00F34260" w:rsidRPr="004149FC">
        <w:rPr>
          <w:rFonts w:ascii="Times New Roman" w:hAnsi="Times New Roman" w:cs="Times New Roman"/>
          <w:sz w:val="24"/>
          <w:szCs w:val="24"/>
        </w:rPr>
        <w:t>Milbury</w:t>
      </w:r>
      <w:proofErr w:type="spellEnd"/>
      <w:r w:rsidR="00F34260" w:rsidRPr="004149FC">
        <w:rPr>
          <w:rFonts w:ascii="Times New Roman" w:hAnsi="Times New Roman" w:cs="Times New Roman"/>
          <w:sz w:val="24"/>
          <w:szCs w:val="24"/>
        </w:rPr>
        <w:t xml:space="preserve">, 2011; </w:t>
      </w:r>
      <w:proofErr w:type="spellStart"/>
      <w:r w:rsidR="00F34260" w:rsidRPr="004149FC">
        <w:rPr>
          <w:rFonts w:ascii="Times New Roman" w:hAnsi="Times New Roman" w:cs="Times New Roman"/>
          <w:sz w:val="24"/>
          <w:szCs w:val="24"/>
        </w:rPr>
        <w:t>Gawande</w:t>
      </w:r>
      <w:proofErr w:type="spellEnd"/>
      <w:r w:rsidR="00F34260" w:rsidRPr="004149FC">
        <w:rPr>
          <w:rFonts w:ascii="Times New Roman" w:hAnsi="Times New Roman" w:cs="Times New Roman"/>
          <w:sz w:val="24"/>
          <w:szCs w:val="24"/>
        </w:rPr>
        <w:t xml:space="preserve">, 2004).  </w:t>
      </w:r>
      <w:r w:rsidR="00F93380" w:rsidRPr="004149FC">
        <w:rPr>
          <w:rFonts w:ascii="Times New Roman" w:hAnsi="Times New Roman" w:cs="Times New Roman"/>
          <w:sz w:val="24"/>
          <w:szCs w:val="24"/>
        </w:rPr>
        <w:t>In addition to more traditional deployment concerns, t</w:t>
      </w:r>
      <w:r w:rsidR="003317C5" w:rsidRPr="004149FC">
        <w:rPr>
          <w:rFonts w:ascii="Times New Roman" w:hAnsi="Times New Roman" w:cs="Times New Roman"/>
          <w:sz w:val="24"/>
          <w:szCs w:val="24"/>
        </w:rPr>
        <w:t xml:space="preserve">hese multiple, </w:t>
      </w:r>
      <w:proofErr w:type="gramStart"/>
      <w:r w:rsidR="003317C5" w:rsidRPr="004149FC">
        <w:rPr>
          <w:rFonts w:ascii="Times New Roman" w:hAnsi="Times New Roman" w:cs="Times New Roman"/>
          <w:sz w:val="24"/>
          <w:szCs w:val="24"/>
        </w:rPr>
        <w:t>long-term,</w:t>
      </w:r>
      <w:proofErr w:type="gramEnd"/>
      <w:r w:rsidR="003317C5" w:rsidRPr="004149FC">
        <w:rPr>
          <w:rFonts w:ascii="Times New Roman" w:hAnsi="Times New Roman" w:cs="Times New Roman"/>
          <w:sz w:val="24"/>
          <w:szCs w:val="24"/>
        </w:rPr>
        <w:t xml:space="preserve"> and high risk deployments </w:t>
      </w:r>
      <w:r w:rsidR="00973123" w:rsidRPr="004149FC">
        <w:rPr>
          <w:rFonts w:ascii="Times New Roman" w:hAnsi="Times New Roman" w:cs="Times New Roman"/>
          <w:sz w:val="24"/>
          <w:szCs w:val="24"/>
        </w:rPr>
        <w:t>are a hallmark for</w:t>
      </w:r>
      <w:r w:rsidR="003317C5" w:rsidRPr="004149FC">
        <w:rPr>
          <w:rFonts w:ascii="Times New Roman" w:hAnsi="Times New Roman" w:cs="Times New Roman"/>
          <w:sz w:val="24"/>
          <w:szCs w:val="24"/>
        </w:rPr>
        <w:t xml:space="preserve"> the current plight that </w:t>
      </w:r>
      <w:r w:rsidR="00F93380" w:rsidRPr="004149FC">
        <w:rPr>
          <w:rFonts w:ascii="Times New Roman" w:hAnsi="Times New Roman" w:cs="Times New Roman"/>
          <w:sz w:val="24"/>
          <w:szCs w:val="24"/>
        </w:rPr>
        <w:t>service members and their</w:t>
      </w:r>
      <w:r w:rsidR="003317C5" w:rsidRPr="004149FC">
        <w:rPr>
          <w:rFonts w:ascii="Times New Roman" w:hAnsi="Times New Roman" w:cs="Times New Roman"/>
          <w:sz w:val="24"/>
          <w:szCs w:val="24"/>
        </w:rPr>
        <w:t xml:space="preserve"> families face.</w:t>
      </w:r>
    </w:p>
    <w:p w:rsidR="0060681F" w:rsidRPr="004149FC" w:rsidRDefault="0060681F" w:rsidP="00D33408">
      <w:pPr>
        <w:pStyle w:val="Heading2"/>
        <w:rPr>
          <w:szCs w:val="24"/>
        </w:rPr>
      </w:pPr>
      <w:bookmarkStart w:id="45" w:name="_Toc394434404"/>
      <w:r w:rsidRPr="004149FC">
        <w:rPr>
          <w:szCs w:val="24"/>
        </w:rPr>
        <w:t>Experiential Differences for Branch of Service</w:t>
      </w:r>
      <w:bookmarkEnd w:id="45"/>
    </w:p>
    <w:p w:rsidR="0060681F" w:rsidRPr="004149FC" w:rsidRDefault="0060681F" w:rsidP="0060681F">
      <w:pPr>
        <w:autoSpaceDE w:val="0"/>
        <w:autoSpaceDN w:val="0"/>
        <w:adjustRightInd w:val="0"/>
        <w:spacing w:after="0" w:line="480" w:lineRule="auto"/>
        <w:rPr>
          <w:rFonts w:ascii="Times New Roman" w:hAnsi="Times New Roman" w:cs="Times New Roman"/>
          <w:color w:val="000000"/>
          <w:sz w:val="24"/>
          <w:szCs w:val="24"/>
        </w:rPr>
      </w:pPr>
      <w:r w:rsidRPr="004149FC">
        <w:rPr>
          <w:rFonts w:ascii="Times New Roman" w:hAnsi="Times New Roman" w:cs="Times New Roman"/>
          <w:color w:val="000000"/>
          <w:sz w:val="24"/>
          <w:szCs w:val="24"/>
        </w:rPr>
        <w:tab/>
      </w:r>
      <w:r w:rsidR="00F93380" w:rsidRPr="004149FC">
        <w:rPr>
          <w:rFonts w:ascii="Times New Roman" w:hAnsi="Times New Roman" w:cs="Times New Roman"/>
          <w:color w:val="000000"/>
          <w:sz w:val="24"/>
          <w:szCs w:val="24"/>
        </w:rPr>
        <w:t>The literature indicates that t</w:t>
      </w:r>
      <w:r w:rsidRPr="004149FC">
        <w:rPr>
          <w:rFonts w:ascii="Times New Roman" w:hAnsi="Times New Roman" w:cs="Times New Roman"/>
          <w:color w:val="000000"/>
          <w:sz w:val="24"/>
          <w:szCs w:val="24"/>
        </w:rPr>
        <w:t>he experiences of individuals from different branches of the military differ</w:t>
      </w:r>
      <w:r w:rsidR="00F93380" w:rsidRPr="004149FC">
        <w:rPr>
          <w:rFonts w:ascii="Times New Roman" w:hAnsi="Times New Roman" w:cs="Times New Roman"/>
          <w:color w:val="000000"/>
          <w:sz w:val="24"/>
          <w:szCs w:val="24"/>
        </w:rPr>
        <w:t xml:space="preserve">; more specifically, those in the National Guard and Reserves (NG/R) may contend with additional stressors above and beyond those experienced by those in other branches of the military. </w:t>
      </w:r>
      <w:r w:rsidR="00907F6A" w:rsidRPr="004149FC">
        <w:rPr>
          <w:rFonts w:ascii="Times New Roman" w:hAnsi="Times New Roman" w:cs="Times New Roman"/>
          <w:color w:val="000000"/>
          <w:sz w:val="24"/>
          <w:szCs w:val="24"/>
        </w:rPr>
        <w:t xml:space="preserve">Since the mobilization of troops in 2001, the National Guard and Reserves have increased their deployments </w:t>
      </w:r>
      <w:r w:rsidR="00762EDA" w:rsidRPr="004149FC">
        <w:rPr>
          <w:rFonts w:ascii="Times New Roman" w:hAnsi="Times New Roman" w:cs="Times New Roman"/>
          <w:color w:val="000000"/>
          <w:sz w:val="24"/>
          <w:szCs w:val="24"/>
        </w:rPr>
        <w:t>and as of 2007, over 550,000 reservists have been deployed to Iraq and Afghanistan, thus representing approximately 30% of all deployments (</w:t>
      </w:r>
      <w:proofErr w:type="spellStart"/>
      <w:r w:rsidR="00762EDA" w:rsidRPr="004149FC">
        <w:rPr>
          <w:rFonts w:ascii="Times New Roman" w:hAnsi="Times New Roman" w:cs="Times New Roman"/>
          <w:color w:val="000000"/>
          <w:sz w:val="24"/>
          <w:szCs w:val="24"/>
        </w:rPr>
        <w:t>Werber</w:t>
      </w:r>
      <w:proofErr w:type="spellEnd"/>
      <w:r w:rsidR="00762EDA" w:rsidRPr="004149FC">
        <w:rPr>
          <w:rFonts w:ascii="Times New Roman" w:hAnsi="Times New Roman" w:cs="Times New Roman"/>
          <w:color w:val="000000"/>
          <w:sz w:val="24"/>
          <w:szCs w:val="24"/>
        </w:rPr>
        <w:t xml:space="preserve"> et al, 2008</w:t>
      </w:r>
      <w:r w:rsidR="001831F6" w:rsidRPr="004149FC">
        <w:rPr>
          <w:rFonts w:ascii="Times New Roman" w:hAnsi="Times New Roman" w:cs="Times New Roman"/>
          <w:color w:val="000000"/>
          <w:sz w:val="24"/>
          <w:szCs w:val="24"/>
        </w:rPr>
        <w:t xml:space="preserve">).  </w:t>
      </w:r>
      <w:r w:rsidR="001831F6" w:rsidRPr="004149FC">
        <w:rPr>
          <w:rFonts w:ascii="Times New Roman" w:hAnsi="Times New Roman" w:cs="Times New Roman"/>
          <w:color w:val="000000"/>
          <w:sz w:val="24"/>
          <w:szCs w:val="24"/>
        </w:rPr>
        <w:lastRenderedPageBreak/>
        <w:t>Although</w:t>
      </w:r>
      <w:r w:rsidR="00907F6A" w:rsidRPr="004149FC">
        <w:rPr>
          <w:rFonts w:ascii="Times New Roman" w:hAnsi="Times New Roman" w:cs="Times New Roman"/>
          <w:color w:val="000000"/>
          <w:sz w:val="24"/>
          <w:szCs w:val="24"/>
        </w:rPr>
        <w:t xml:space="preserve"> members of the NG/R experienced numerous and extended deployments like their </w:t>
      </w:r>
      <w:r w:rsidR="001831F6" w:rsidRPr="004149FC">
        <w:rPr>
          <w:rFonts w:ascii="Times New Roman" w:hAnsi="Times New Roman" w:cs="Times New Roman"/>
          <w:color w:val="000000"/>
          <w:sz w:val="24"/>
          <w:szCs w:val="24"/>
        </w:rPr>
        <w:t xml:space="preserve">active-duty </w:t>
      </w:r>
      <w:r w:rsidR="00907F6A" w:rsidRPr="004149FC">
        <w:rPr>
          <w:rFonts w:ascii="Times New Roman" w:hAnsi="Times New Roman" w:cs="Times New Roman"/>
          <w:color w:val="000000"/>
          <w:sz w:val="24"/>
          <w:szCs w:val="24"/>
        </w:rPr>
        <w:t xml:space="preserve">counterparts in other branches of the military, the NG/R troops were less accustomed to this deployment schedule.  </w:t>
      </w:r>
      <w:r w:rsidRPr="004149FC">
        <w:rPr>
          <w:rFonts w:ascii="Times New Roman" w:hAnsi="Times New Roman" w:cs="Times New Roman"/>
          <w:color w:val="000000"/>
          <w:sz w:val="24"/>
          <w:szCs w:val="24"/>
        </w:rPr>
        <w:t xml:space="preserve">The National Guard and Reserves are composed of civilians who serve the military on a part-time basis while maintaining their civilian jobs and lifestyles. Like </w:t>
      </w:r>
      <w:r w:rsidR="001831F6" w:rsidRPr="004149FC">
        <w:rPr>
          <w:rFonts w:ascii="Times New Roman" w:hAnsi="Times New Roman" w:cs="Times New Roman"/>
          <w:color w:val="000000"/>
          <w:sz w:val="24"/>
          <w:szCs w:val="24"/>
        </w:rPr>
        <w:t>active-duty</w:t>
      </w:r>
      <w:r w:rsidRPr="004149FC">
        <w:rPr>
          <w:rFonts w:ascii="Times New Roman" w:hAnsi="Times New Roman" w:cs="Times New Roman"/>
          <w:color w:val="000000"/>
          <w:sz w:val="24"/>
          <w:szCs w:val="24"/>
        </w:rPr>
        <w:t xml:space="preserve"> service members, those in the National Guard and Reserves experience the apprehension and uncertainty related to deployment.  However, an added concern for NG/R service members is the potential for loss of civilian employment and income whilst they are serving their country (</w:t>
      </w:r>
      <w:r w:rsidR="00671EAE" w:rsidRPr="004149FC">
        <w:rPr>
          <w:rFonts w:ascii="Times New Roman" w:hAnsi="Times New Roman" w:cs="Times New Roman"/>
          <w:color w:val="000000"/>
          <w:sz w:val="24"/>
          <w:szCs w:val="24"/>
        </w:rPr>
        <w:t xml:space="preserve">Darwin, 2009; </w:t>
      </w:r>
      <w:r w:rsidRPr="004149FC">
        <w:rPr>
          <w:rFonts w:ascii="Times New Roman" w:hAnsi="Times New Roman" w:cs="Times New Roman"/>
          <w:color w:val="000000"/>
          <w:sz w:val="24"/>
          <w:szCs w:val="24"/>
        </w:rPr>
        <w:t>Dunning, 1996)</w:t>
      </w:r>
      <w:r w:rsidR="007E235C" w:rsidRPr="004149FC">
        <w:rPr>
          <w:rFonts w:ascii="Times New Roman" w:hAnsi="Times New Roman" w:cs="Times New Roman"/>
          <w:color w:val="000000"/>
          <w:sz w:val="24"/>
          <w:szCs w:val="24"/>
        </w:rPr>
        <w:t>, lack of adequate preparation</w:t>
      </w:r>
      <w:r w:rsidR="00762EDA" w:rsidRPr="004149FC">
        <w:rPr>
          <w:rFonts w:ascii="Times New Roman" w:hAnsi="Times New Roman" w:cs="Times New Roman"/>
          <w:color w:val="000000"/>
          <w:sz w:val="24"/>
          <w:szCs w:val="24"/>
        </w:rPr>
        <w:t xml:space="preserve"> for combat, and increased frequency of deployments (</w:t>
      </w:r>
      <w:proofErr w:type="spellStart"/>
      <w:r w:rsidR="00762EDA" w:rsidRPr="004149FC">
        <w:rPr>
          <w:rFonts w:ascii="Times New Roman" w:hAnsi="Times New Roman" w:cs="Times New Roman"/>
          <w:color w:val="000000"/>
          <w:sz w:val="24"/>
          <w:szCs w:val="24"/>
        </w:rPr>
        <w:t>Werber</w:t>
      </w:r>
      <w:proofErr w:type="spellEnd"/>
      <w:r w:rsidR="00762EDA" w:rsidRPr="004149FC">
        <w:rPr>
          <w:rFonts w:ascii="Times New Roman" w:hAnsi="Times New Roman" w:cs="Times New Roman"/>
          <w:color w:val="000000"/>
          <w:sz w:val="24"/>
          <w:szCs w:val="24"/>
        </w:rPr>
        <w:t xml:space="preserve"> et al., 2008)</w:t>
      </w:r>
      <w:r w:rsidRPr="004149FC">
        <w:rPr>
          <w:rFonts w:ascii="Times New Roman" w:hAnsi="Times New Roman" w:cs="Times New Roman"/>
          <w:color w:val="000000"/>
          <w:sz w:val="24"/>
          <w:szCs w:val="24"/>
        </w:rPr>
        <w:t>.</w:t>
      </w:r>
      <w:r w:rsidR="00F93380" w:rsidRPr="004149FC">
        <w:rPr>
          <w:rFonts w:ascii="Times New Roman" w:hAnsi="Times New Roman" w:cs="Times New Roman"/>
          <w:color w:val="000000"/>
          <w:sz w:val="24"/>
          <w:szCs w:val="24"/>
        </w:rPr>
        <w:t xml:space="preserve"> Additionally, for NG/R families, there is less support available as they often live in civilian communities</w:t>
      </w:r>
      <w:r w:rsidR="006A3305" w:rsidRPr="004149FC">
        <w:rPr>
          <w:rFonts w:ascii="Times New Roman" w:hAnsi="Times New Roman" w:cs="Times New Roman"/>
          <w:color w:val="000000"/>
          <w:sz w:val="24"/>
          <w:szCs w:val="24"/>
        </w:rPr>
        <w:t xml:space="preserve"> without the support of other military families who can truly empathize with the situation</w:t>
      </w:r>
      <w:r w:rsidR="00973123" w:rsidRPr="004149FC">
        <w:rPr>
          <w:rFonts w:ascii="Times New Roman" w:hAnsi="Times New Roman" w:cs="Times New Roman"/>
          <w:color w:val="000000"/>
          <w:sz w:val="24"/>
          <w:szCs w:val="24"/>
        </w:rPr>
        <w:t xml:space="preserve"> (</w:t>
      </w:r>
      <w:proofErr w:type="spellStart"/>
      <w:r w:rsidR="00973123" w:rsidRPr="004149FC">
        <w:rPr>
          <w:rFonts w:ascii="Times New Roman" w:hAnsi="Times New Roman" w:cs="Times New Roman"/>
          <w:color w:val="000000"/>
          <w:sz w:val="24"/>
          <w:szCs w:val="24"/>
        </w:rPr>
        <w:t>Keim</w:t>
      </w:r>
      <w:proofErr w:type="spellEnd"/>
      <w:r w:rsidR="00973123" w:rsidRPr="004149FC">
        <w:rPr>
          <w:rFonts w:ascii="Times New Roman" w:hAnsi="Times New Roman" w:cs="Times New Roman"/>
          <w:color w:val="000000"/>
          <w:sz w:val="24"/>
          <w:szCs w:val="24"/>
        </w:rPr>
        <w:t xml:space="preserve"> &amp; </w:t>
      </w:r>
      <w:proofErr w:type="spellStart"/>
      <w:r w:rsidR="00973123" w:rsidRPr="004149FC">
        <w:rPr>
          <w:rFonts w:ascii="Times New Roman" w:hAnsi="Times New Roman" w:cs="Times New Roman"/>
          <w:color w:val="000000"/>
          <w:sz w:val="24"/>
          <w:szCs w:val="24"/>
        </w:rPr>
        <w:t>Vasilas</w:t>
      </w:r>
      <w:proofErr w:type="spellEnd"/>
      <w:r w:rsidR="00973123" w:rsidRPr="004149FC">
        <w:rPr>
          <w:rFonts w:ascii="Times New Roman" w:hAnsi="Times New Roman" w:cs="Times New Roman"/>
          <w:color w:val="000000"/>
          <w:sz w:val="24"/>
          <w:szCs w:val="24"/>
        </w:rPr>
        <w:t>, 2010</w:t>
      </w:r>
      <w:r w:rsidR="007E235C" w:rsidRPr="004149FC">
        <w:rPr>
          <w:rFonts w:ascii="Times New Roman" w:hAnsi="Times New Roman" w:cs="Times New Roman"/>
          <w:color w:val="000000"/>
          <w:sz w:val="24"/>
          <w:szCs w:val="24"/>
        </w:rPr>
        <w:t xml:space="preserve">; </w:t>
      </w:r>
      <w:proofErr w:type="spellStart"/>
      <w:r w:rsidR="007E235C" w:rsidRPr="004149FC">
        <w:rPr>
          <w:rFonts w:ascii="Times New Roman" w:hAnsi="Times New Roman" w:cs="Times New Roman"/>
          <w:color w:val="000000"/>
          <w:sz w:val="24"/>
          <w:szCs w:val="24"/>
        </w:rPr>
        <w:t>Werber</w:t>
      </w:r>
      <w:proofErr w:type="spellEnd"/>
      <w:r w:rsidR="007E235C" w:rsidRPr="004149FC">
        <w:rPr>
          <w:rFonts w:ascii="Times New Roman" w:hAnsi="Times New Roman" w:cs="Times New Roman"/>
          <w:color w:val="000000"/>
          <w:sz w:val="24"/>
          <w:szCs w:val="24"/>
        </w:rPr>
        <w:t xml:space="preserve"> et al., 2008</w:t>
      </w:r>
      <w:r w:rsidR="00973123" w:rsidRPr="004149FC">
        <w:rPr>
          <w:rFonts w:ascii="Times New Roman" w:hAnsi="Times New Roman" w:cs="Times New Roman"/>
          <w:color w:val="000000"/>
          <w:sz w:val="24"/>
          <w:szCs w:val="24"/>
        </w:rPr>
        <w:t>)</w:t>
      </w:r>
      <w:r w:rsidR="006A3305" w:rsidRPr="004149FC">
        <w:rPr>
          <w:rFonts w:ascii="Times New Roman" w:hAnsi="Times New Roman" w:cs="Times New Roman"/>
          <w:color w:val="000000"/>
          <w:sz w:val="24"/>
          <w:szCs w:val="24"/>
        </w:rPr>
        <w:t xml:space="preserve">. </w:t>
      </w:r>
    </w:p>
    <w:p w:rsidR="0060681F" w:rsidRPr="004149FC" w:rsidRDefault="00162C97" w:rsidP="00FF22E7">
      <w:pPr>
        <w:pStyle w:val="Heading1"/>
        <w:rPr>
          <w:szCs w:val="24"/>
        </w:rPr>
      </w:pPr>
      <w:bookmarkStart w:id="46" w:name="_Toc394434405"/>
      <w:r w:rsidRPr="004149FC">
        <w:rPr>
          <w:szCs w:val="24"/>
        </w:rPr>
        <w:t>Deployment and Modern Military Families</w:t>
      </w:r>
      <w:bookmarkEnd w:id="46"/>
    </w:p>
    <w:p w:rsidR="005E7BD7" w:rsidRPr="004149FC" w:rsidRDefault="005E7BD7" w:rsidP="005E7BD7">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The process of deployment places unique and severe demands on military families, and with increased military commitments in multiple locales, military families have been confronted with deployments in more rapid succession (</w:t>
      </w:r>
      <w:proofErr w:type="spellStart"/>
      <w:r w:rsidRPr="004149FC">
        <w:rPr>
          <w:rFonts w:ascii="Times New Roman" w:hAnsi="Times New Roman" w:cs="Times New Roman"/>
          <w:sz w:val="24"/>
          <w:szCs w:val="24"/>
        </w:rPr>
        <w:t>Chartrand</w:t>
      </w:r>
      <w:proofErr w:type="spellEnd"/>
      <w:r w:rsidRPr="004149FC">
        <w:rPr>
          <w:rFonts w:ascii="Times New Roman" w:hAnsi="Times New Roman" w:cs="Times New Roman"/>
          <w:sz w:val="24"/>
          <w:szCs w:val="24"/>
        </w:rPr>
        <w:t xml:space="preserve">, Frank, White, &amp; </w:t>
      </w:r>
      <w:proofErr w:type="spellStart"/>
      <w:r w:rsidRPr="004149FC">
        <w:rPr>
          <w:rFonts w:ascii="Times New Roman" w:hAnsi="Times New Roman" w:cs="Times New Roman"/>
          <w:sz w:val="24"/>
          <w:szCs w:val="24"/>
        </w:rPr>
        <w:t>Shope</w:t>
      </w:r>
      <w:proofErr w:type="spellEnd"/>
      <w:r w:rsidRPr="004149FC">
        <w:rPr>
          <w:rFonts w:ascii="Times New Roman" w:hAnsi="Times New Roman" w:cs="Times New Roman"/>
          <w:sz w:val="24"/>
          <w:szCs w:val="24"/>
        </w:rPr>
        <w:t xml:space="preserve">, 2008; Duckworth, 2009; </w:t>
      </w:r>
      <w:proofErr w:type="spellStart"/>
      <w:r w:rsidRPr="004149FC">
        <w:rPr>
          <w:rFonts w:ascii="Times New Roman" w:hAnsi="Times New Roman" w:cs="Times New Roman"/>
          <w:sz w:val="24"/>
          <w:szCs w:val="24"/>
        </w:rPr>
        <w:t>Savitsky</w:t>
      </w:r>
      <w:proofErr w:type="spellEnd"/>
      <w:r w:rsidRPr="004149FC">
        <w:rPr>
          <w:rFonts w:ascii="Times New Roman" w:hAnsi="Times New Roman" w:cs="Times New Roman"/>
          <w:sz w:val="24"/>
          <w:szCs w:val="24"/>
        </w:rPr>
        <w:t xml:space="preserve">, Illingworth, &amp; </w:t>
      </w:r>
      <w:proofErr w:type="spellStart"/>
      <w:r w:rsidRPr="004149FC">
        <w:rPr>
          <w:rFonts w:ascii="Times New Roman" w:hAnsi="Times New Roman" w:cs="Times New Roman"/>
          <w:sz w:val="24"/>
          <w:szCs w:val="24"/>
        </w:rPr>
        <w:t>DuLaney</w:t>
      </w:r>
      <w:proofErr w:type="spellEnd"/>
      <w:r w:rsidRPr="004149FC">
        <w:rPr>
          <w:rFonts w:ascii="Times New Roman" w:hAnsi="Times New Roman" w:cs="Times New Roman"/>
          <w:sz w:val="24"/>
          <w:szCs w:val="24"/>
        </w:rPr>
        <w:t>, 2009).  Military separations present families with many stressors from the disruption in routine that accompanies deployment, increased caretaking and household responsibilities, disjointed relationships, decreased emotional support, and the redistribution of roles and respon</w:t>
      </w:r>
      <w:r w:rsidR="00B979A3" w:rsidRPr="004149FC">
        <w:rPr>
          <w:rFonts w:ascii="Times New Roman" w:hAnsi="Times New Roman" w:cs="Times New Roman"/>
          <w:sz w:val="24"/>
          <w:szCs w:val="24"/>
        </w:rPr>
        <w:t>sibilities upon reunion (Allen et al.</w:t>
      </w:r>
      <w:r w:rsidRPr="004149FC">
        <w:rPr>
          <w:rFonts w:ascii="Times New Roman" w:hAnsi="Times New Roman" w:cs="Times New Roman"/>
          <w:sz w:val="24"/>
          <w:szCs w:val="24"/>
        </w:rPr>
        <w:t>, 2011; Morse, 2006).</w:t>
      </w:r>
      <w:r w:rsidRPr="004149FC">
        <w:rPr>
          <w:rFonts w:ascii="Times New Roman" w:hAnsi="Times New Roman" w:cs="Times New Roman"/>
          <w:color w:val="FF0000"/>
          <w:sz w:val="24"/>
          <w:szCs w:val="24"/>
        </w:rPr>
        <w:t xml:space="preserve"> </w:t>
      </w:r>
      <w:r w:rsidRPr="004149FC">
        <w:rPr>
          <w:rFonts w:ascii="Times New Roman" w:hAnsi="Times New Roman" w:cs="Times New Roman"/>
          <w:sz w:val="24"/>
          <w:szCs w:val="24"/>
        </w:rPr>
        <w:t xml:space="preserve">In many situations, it is unknown when the service member’s deployment will end, increasing the anxiety and uncertainty for military families.  Additionally, whereas previous deployment cycles may have allowed for an 18 month to 2 year period between </w:t>
      </w:r>
      <w:r w:rsidRPr="004149FC">
        <w:rPr>
          <w:rFonts w:ascii="Times New Roman" w:hAnsi="Times New Roman" w:cs="Times New Roman"/>
          <w:sz w:val="24"/>
          <w:szCs w:val="24"/>
        </w:rPr>
        <w:lastRenderedPageBreak/>
        <w:t>deployments, some military families face another deployment of the service member within 9-12 months of the member's return with deployments lasting from 12-15 months (</w:t>
      </w:r>
      <w:proofErr w:type="spellStart"/>
      <w:proofErr w:type="gramStart"/>
      <w:r w:rsidRPr="004149FC">
        <w:rPr>
          <w:rFonts w:ascii="Times New Roman" w:hAnsi="Times New Roman" w:cs="Times New Roman"/>
          <w:sz w:val="24"/>
          <w:szCs w:val="24"/>
        </w:rPr>
        <w:t>DoD</w:t>
      </w:r>
      <w:proofErr w:type="spellEnd"/>
      <w:r w:rsidRPr="004149FC">
        <w:rPr>
          <w:rFonts w:ascii="Times New Roman" w:hAnsi="Times New Roman" w:cs="Times New Roman"/>
          <w:sz w:val="24"/>
          <w:szCs w:val="24"/>
        </w:rPr>
        <w:t xml:space="preserve">  Mental</w:t>
      </w:r>
      <w:proofErr w:type="gramEnd"/>
      <w:r w:rsidRPr="004149FC">
        <w:rPr>
          <w:rFonts w:ascii="Times New Roman" w:hAnsi="Times New Roman" w:cs="Times New Roman"/>
          <w:sz w:val="24"/>
          <w:szCs w:val="24"/>
        </w:rPr>
        <w:t xml:space="preserve"> Health Task Force, 2007). </w:t>
      </w:r>
      <w:proofErr w:type="gramStart"/>
      <w:r w:rsidRPr="004149FC">
        <w:rPr>
          <w:rFonts w:ascii="Times New Roman" w:hAnsi="Times New Roman" w:cs="Times New Roman"/>
          <w:sz w:val="24"/>
          <w:szCs w:val="24"/>
        </w:rPr>
        <w:t xml:space="preserve">Overall, Lincoln, Swift, and </w:t>
      </w:r>
      <w:proofErr w:type="spellStart"/>
      <w:r w:rsidRPr="004149FC">
        <w:rPr>
          <w:rFonts w:ascii="Times New Roman" w:hAnsi="Times New Roman" w:cs="Times New Roman"/>
          <w:sz w:val="24"/>
          <w:szCs w:val="24"/>
        </w:rPr>
        <w:t>Shorteno</w:t>
      </w:r>
      <w:proofErr w:type="spellEnd"/>
      <w:r w:rsidRPr="004149FC">
        <w:rPr>
          <w:rFonts w:ascii="Times New Roman" w:hAnsi="Times New Roman" w:cs="Times New Roman"/>
          <w:sz w:val="24"/>
          <w:szCs w:val="24"/>
        </w:rPr>
        <w:t>-Fraser (2008) note that “the effect of parental deployment on families and children is of mounting concern as tours lengthen and multiple deployments to combat zones increase,” (p. 984).</w:t>
      </w:r>
      <w:proofErr w:type="gramEnd"/>
    </w:p>
    <w:p w:rsidR="0045785D" w:rsidRPr="004149FC" w:rsidRDefault="0045785D" w:rsidP="0045785D">
      <w:pPr>
        <w:pStyle w:val="Heading2"/>
        <w:rPr>
          <w:rFonts w:ascii="Times New Roman" w:hAnsi="Times New Roman" w:cs="Times New Roman"/>
          <w:szCs w:val="24"/>
        </w:rPr>
      </w:pPr>
      <w:bookmarkStart w:id="47" w:name="_Toc394434406"/>
      <w:r w:rsidRPr="004149FC">
        <w:rPr>
          <w:szCs w:val="24"/>
        </w:rPr>
        <w:t>Deployment Cycle</w:t>
      </w:r>
      <w:bookmarkEnd w:id="47"/>
    </w:p>
    <w:p w:rsidR="0045785D" w:rsidRPr="004149FC" w:rsidRDefault="0045785D" w:rsidP="0045785D">
      <w:pPr>
        <w:spacing w:after="0" w:line="480" w:lineRule="auto"/>
        <w:ind w:firstLine="720"/>
        <w:rPr>
          <w:rFonts w:ascii="Times New Roman" w:hAnsi="Times New Roman" w:cs="Times New Roman"/>
          <w:b/>
          <w:sz w:val="24"/>
          <w:szCs w:val="24"/>
        </w:rPr>
      </w:pPr>
      <w:r w:rsidRPr="004149FC">
        <w:rPr>
          <w:rFonts w:ascii="Times New Roman" w:hAnsi="Times New Roman" w:cs="Times New Roman"/>
          <w:sz w:val="24"/>
          <w:szCs w:val="24"/>
        </w:rPr>
        <w:t xml:space="preserve">In light of escalating deployment rates to Iraq and Afghanistan, the Department of Defense re-examined the 5-stage cycle of deployment resulting in the development of a new 7-stage model with titles that are more representative of the challenges experienced at each stage (Morse, 2006). Each stage is characterized by a different set of challenges to the individuals and the family system which include, but are not limited to, needs for emotional detachment, changes in family roles and routines, emotional destabilization, and reintegration of the returning parent. </w:t>
      </w:r>
      <w:r w:rsidR="00540173" w:rsidRPr="004149FC">
        <w:rPr>
          <w:rFonts w:ascii="Times New Roman" w:hAnsi="Times New Roman" w:cs="Times New Roman"/>
          <w:sz w:val="24"/>
          <w:szCs w:val="24"/>
        </w:rPr>
        <w:t xml:space="preserve">During this time, individuals within the family are likely to experience varying degrees of emotional connectedness and role ambiguity that may further affect the adjustment process (Boss, </w:t>
      </w:r>
      <w:r w:rsidR="00EC615A" w:rsidRPr="004149FC">
        <w:rPr>
          <w:rFonts w:ascii="Times New Roman" w:hAnsi="Times New Roman" w:cs="Times New Roman"/>
          <w:sz w:val="24"/>
          <w:szCs w:val="24"/>
        </w:rPr>
        <w:t>2002; Faber et al, 2008</w:t>
      </w:r>
      <w:r w:rsidR="000A0901" w:rsidRPr="004149FC">
        <w:rPr>
          <w:rFonts w:ascii="Times New Roman" w:hAnsi="Times New Roman" w:cs="Times New Roman"/>
          <w:sz w:val="24"/>
          <w:szCs w:val="24"/>
        </w:rPr>
        <w:t>;</w:t>
      </w:r>
      <w:r w:rsidR="00EC615A" w:rsidRPr="004149FC">
        <w:rPr>
          <w:rFonts w:ascii="Times New Roman" w:hAnsi="Times New Roman" w:cs="Times New Roman"/>
          <w:sz w:val="24"/>
          <w:szCs w:val="24"/>
        </w:rPr>
        <w:t xml:space="preserve"> </w:t>
      </w:r>
      <w:r w:rsidR="00540173" w:rsidRPr="004149FC">
        <w:rPr>
          <w:rFonts w:ascii="Times New Roman" w:hAnsi="Times New Roman" w:cs="Times New Roman"/>
          <w:sz w:val="24"/>
          <w:szCs w:val="24"/>
        </w:rPr>
        <w:t>Logan, 1987</w:t>
      </w:r>
      <w:r w:rsidR="000A0901" w:rsidRPr="004149FC">
        <w:rPr>
          <w:rFonts w:ascii="Times New Roman" w:hAnsi="Times New Roman" w:cs="Times New Roman"/>
          <w:sz w:val="24"/>
          <w:szCs w:val="24"/>
        </w:rPr>
        <w:t>;</w:t>
      </w:r>
      <w:r w:rsidR="00540173" w:rsidRPr="004149FC">
        <w:rPr>
          <w:rFonts w:ascii="Times New Roman" w:hAnsi="Times New Roman" w:cs="Times New Roman"/>
          <w:sz w:val="24"/>
          <w:szCs w:val="24"/>
        </w:rPr>
        <w:t xml:space="preserve"> </w:t>
      </w:r>
      <w:proofErr w:type="spellStart"/>
      <w:r w:rsidR="00540173" w:rsidRPr="004149FC">
        <w:rPr>
          <w:rFonts w:ascii="Times New Roman" w:hAnsi="Times New Roman" w:cs="Times New Roman"/>
          <w:sz w:val="24"/>
          <w:szCs w:val="24"/>
        </w:rPr>
        <w:t>Pincus</w:t>
      </w:r>
      <w:proofErr w:type="spellEnd"/>
      <w:r w:rsidR="00540173" w:rsidRPr="004149FC">
        <w:rPr>
          <w:rFonts w:ascii="Times New Roman" w:hAnsi="Times New Roman" w:cs="Times New Roman"/>
          <w:sz w:val="24"/>
          <w:szCs w:val="24"/>
        </w:rPr>
        <w:t>, House, Christensen, &amp; Adler, 2005).</w:t>
      </w:r>
    </w:p>
    <w:p w:rsidR="0045785D" w:rsidRPr="004149FC" w:rsidRDefault="00B44970" w:rsidP="002723C0">
      <w:pPr>
        <w:spacing w:after="0" w:line="480" w:lineRule="auto"/>
        <w:ind w:firstLine="720"/>
        <w:rPr>
          <w:sz w:val="24"/>
          <w:szCs w:val="24"/>
        </w:rPr>
      </w:pPr>
      <w:proofErr w:type="gramStart"/>
      <w:r w:rsidRPr="004149FC">
        <w:rPr>
          <w:rStyle w:val="Heading4Char"/>
        </w:rPr>
        <w:t xml:space="preserve">Stage 1:  Anticipation of </w:t>
      </w:r>
      <w:r w:rsidR="002723C0" w:rsidRPr="004149FC">
        <w:rPr>
          <w:rStyle w:val="Heading4Char"/>
        </w:rPr>
        <w:t>d</w:t>
      </w:r>
      <w:r w:rsidRPr="004149FC">
        <w:rPr>
          <w:rStyle w:val="Heading4Char"/>
        </w:rPr>
        <w:t>eparture</w:t>
      </w:r>
      <w:r w:rsidR="002723C0" w:rsidRPr="004149FC">
        <w:rPr>
          <w:rStyle w:val="Heading4Char"/>
        </w:rPr>
        <w:t>.</w:t>
      </w:r>
      <w:proofErr w:type="gramEnd"/>
      <w:r w:rsidR="002723C0" w:rsidRPr="004149FC">
        <w:rPr>
          <w:b/>
          <w:sz w:val="24"/>
          <w:szCs w:val="24"/>
        </w:rPr>
        <w:t xml:space="preserve"> </w:t>
      </w:r>
      <w:r w:rsidR="0045785D" w:rsidRPr="004149FC">
        <w:rPr>
          <w:sz w:val="24"/>
          <w:szCs w:val="24"/>
        </w:rPr>
        <w:t xml:space="preserve">The stressors surrounding deployment begin to appear long before a parent or loved one leaves. During wartime, there is an ever present fear that a service member’s unit will be mobilized and deployed (Huebner, Mancini, Wilcox, Grass, &amp; Grass, 2007). Morse (2006) described this </w:t>
      </w:r>
      <w:r w:rsidR="00EC615A" w:rsidRPr="004149FC">
        <w:rPr>
          <w:sz w:val="24"/>
          <w:szCs w:val="24"/>
        </w:rPr>
        <w:t xml:space="preserve">as the first </w:t>
      </w:r>
      <w:r w:rsidR="0045785D" w:rsidRPr="004149FC">
        <w:rPr>
          <w:sz w:val="24"/>
          <w:szCs w:val="24"/>
        </w:rPr>
        <w:t>stage</w:t>
      </w:r>
      <w:r w:rsidRPr="004149FC">
        <w:rPr>
          <w:sz w:val="24"/>
          <w:szCs w:val="24"/>
        </w:rPr>
        <w:t xml:space="preserve"> in the deployment cycle</w:t>
      </w:r>
      <w:r w:rsidR="00EC615A" w:rsidRPr="004149FC">
        <w:rPr>
          <w:sz w:val="24"/>
          <w:szCs w:val="24"/>
        </w:rPr>
        <w:t xml:space="preserve"> and characterizes it</w:t>
      </w:r>
      <w:r w:rsidR="0045785D" w:rsidRPr="004149FC">
        <w:rPr>
          <w:sz w:val="24"/>
          <w:szCs w:val="24"/>
        </w:rPr>
        <w:t xml:space="preserve"> as a </w:t>
      </w:r>
      <w:r w:rsidR="00EC615A" w:rsidRPr="004149FC">
        <w:rPr>
          <w:sz w:val="24"/>
          <w:szCs w:val="24"/>
        </w:rPr>
        <w:t>point where</w:t>
      </w:r>
      <w:r w:rsidR="0045785D" w:rsidRPr="004149FC">
        <w:rPr>
          <w:sz w:val="24"/>
          <w:szCs w:val="24"/>
        </w:rPr>
        <w:t xml:space="preserve"> spouses may alternate between feelings of denial and anticipation of loss. This time prior to departure is characterized as a busy time where service members must work to get their affairs in order and still be present with the family members in an effort to make memorable moments</w:t>
      </w:r>
      <w:r w:rsidR="00EC615A" w:rsidRPr="004149FC">
        <w:rPr>
          <w:sz w:val="24"/>
          <w:szCs w:val="24"/>
        </w:rPr>
        <w:t xml:space="preserve">. </w:t>
      </w:r>
      <w:proofErr w:type="spellStart"/>
      <w:r w:rsidR="0045785D" w:rsidRPr="004149FC">
        <w:rPr>
          <w:sz w:val="24"/>
          <w:szCs w:val="24"/>
        </w:rPr>
        <w:t>Willerton</w:t>
      </w:r>
      <w:proofErr w:type="spellEnd"/>
      <w:r w:rsidR="0045785D" w:rsidRPr="004149FC">
        <w:rPr>
          <w:sz w:val="24"/>
          <w:szCs w:val="24"/>
        </w:rPr>
        <w:t xml:space="preserve">, Schwarz, Wadsworth, and Oglesby (2011) </w:t>
      </w:r>
      <w:r w:rsidR="0045785D" w:rsidRPr="004149FC">
        <w:rPr>
          <w:sz w:val="24"/>
          <w:szCs w:val="24"/>
        </w:rPr>
        <w:lastRenderedPageBreak/>
        <w:t xml:space="preserve">explored military fathers’ experiences with deployment and noted that one father experienced butterflies in his stomach months before deployment because </w:t>
      </w:r>
      <w:r w:rsidR="00530105" w:rsidRPr="004149FC">
        <w:rPr>
          <w:sz w:val="24"/>
          <w:szCs w:val="24"/>
        </w:rPr>
        <w:t xml:space="preserve">of </w:t>
      </w:r>
      <w:r w:rsidR="0045785D" w:rsidRPr="004149FC">
        <w:rPr>
          <w:sz w:val="24"/>
          <w:szCs w:val="24"/>
        </w:rPr>
        <w:t>the impending reality that his child will forget him by the time he returns.  Service members often view this pre-deployment phase as an extension of deployment due to the high levels of stress they and their families experience (</w:t>
      </w:r>
      <w:proofErr w:type="spellStart"/>
      <w:r w:rsidR="0045785D" w:rsidRPr="004149FC">
        <w:rPr>
          <w:sz w:val="24"/>
          <w:szCs w:val="24"/>
        </w:rPr>
        <w:t>Hosek</w:t>
      </w:r>
      <w:proofErr w:type="spellEnd"/>
      <w:r w:rsidR="0045785D" w:rsidRPr="004149FC">
        <w:rPr>
          <w:sz w:val="24"/>
          <w:szCs w:val="24"/>
        </w:rPr>
        <w:t xml:space="preserve"> et al., 2006). </w:t>
      </w:r>
    </w:p>
    <w:p w:rsidR="0045785D" w:rsidRPr="004149FC" w:rsidRDefault="002C0EA6" w:rsidP="002723C0">
      <w:pPr>
        <w:spacing w:after="0" w:line="480" w:lineRule="auto"/>
        <w:ind w:firstLine="720"/>
        <w:rPr>
          <w:sz w:val="24"/>
          <w:szCs w:val="24"/>
        </w:rPr>
      </w:pPr>
      <w:proofErr w:type="gramStart"/>
      <w:r w:rsidRPr="004149FC">
        <w:rPr>
          <w:rStyle w:val="Heading4Char"/>
        </w:rPr>
        <w:t xml:space="preserve">Stage 2: Detachment and </w:t>
      </w:r>
      <w:r w:rsidR="002723C0" w:rsidRPr="004149FC">
        <w:rPr>
          <w:rStyle w:val="Heading4Char"/>
        </w:rPr>
        <w:t>w</w:t>
      </w:r>
      <w:r w:rsidRPr="004149FC">
        <w:rPr>
          <w:rStyle w:val="Heading4Char"/>
        </w:rPr>
        <w:t>ithdrawal</w:t>
      </w:r>
      <w:r w:rsidR="002723C0" w:rsidRPr="004149FC">
        <w:rPr>
          <w:rStyle w:val="Heading4Char"/>
        </w:rPr>
        <w:t>.</w:t>
      </w:r>
      <w:proofErr w:type="gramEnd"/>
      <w:r w:rsidR="002723C0" w:rsidRPr="004149FC">
        <w:rPr>
          <w:rStyle w:val="Heading4Char"/>
        </w:rPr>
        <w:t xml:space="preserve"> </w:t>
      </w:r>
      <w:r w:rsidR="00EC615A" w:rsidRPr="004149FC">
        <w:rPr>
          <w:sz w:val="24"/>
          <w:szCs w:val="24"/>
        </w:rPr>
        <w:t xml:space="preserve">As the service member’s departure draws near, there is a period of emotional detachment and withdrawal (Morse, 2006).  </w:t>
      </w:r>
      <w:r w:rsidR="00162C97" w:rsidRPr="004149FC">
        <w:rPr>
          <w:sz w:val="24"/>
          <w:szCs w:val="24"/>
        </w:rPr>
        <w:t>I</w:t>
      </w:r>
      <w:r w:rsidR="0045785D" w:rsidRPr="004149FC">
        <w:rPr>
          <w:sz w:val="24"/>
          <w:szCs w:val="24"/>
        </w:rPr>
        <w:t>n this stage, although still physically present, service members become more and more psychologically prepared for deployment, focusing on the mission and their unit</w:t>
      </w:r>
      <w:r w:rsidR="00162C97" w:rsidRPr="004149FC">
        <w:rPr>
          <w:sz w:val="24"/>
          <w:szCs w:val="24"/>
        </w:rPr>
        <w:t xml:space="preserve"> and withdrawing more from family life</w:t>
      </w:r>
      <w:r w:rsidR="0045785D" w:rsidRPr="004149FC">
        <w:rPr>
          <w:sz w:val="24"/>
          <w:szCs w:val="24"/>
        </w:rPr>
        <w:t xml:space="preserve">. </w:t>
      </w:r>
      <w:r w:rsidR="00EC615A" w:rsidRPr="004149FC">
        <w:rPr>
          <w:sz w:val="24"/>
          <w:szCs w:val="24"/>
        </w:rPr>
        <w:t xml:space="preserve">Boss (1984) defines this as ambiguous presence in which a service member is physically present, but psychologically elsewhere. </w:t>
      </w:r>
      <w:r w:rsidR="0045785D" w:rsidRPr="004149FC">
        <w:rPr>
          <w:sz w:val="24"/>
          <w:szCs w:val="24"/>
        </w:rPr>
        <w:t>Bonding with their fellow service members becomes essential for unit cohesion, but may have detrimental effects on family cohesion, creating emotional distance in familial relationships. As a result, marital problems may escalate</w:t>
      </w:r>
      <w:r w:rsidR="00530105" w:rsidRPr="004149FC">
        <w:rPr>
          <w:sz w:val="24"/>
          <w:szCs w:val="24"/>
        </w:rPr>
        <w:t>,</w:t>
      </w:r>
      <w:r w:rsidR="0045785D" w:rsidRPr="004149FC">
        <w:rPr>
          <w:sz w:val="24"/>
          <w:szCs w:val="24"/>
        </w:rPr>
        <w:t xml:space="preserve"> and when couples must repeatedly distant themselves emotionally, they may gradually shut down their emotions. It may seem easier to just feel "numb" rather than sad.</w:t>
      </w:r>
      <w:r w:rsidR="00EC615A" w:rsidRPr="004149FC">
        <w:rPr>
          <w:sz w:val="24"/>
          <w:szCs w:val="24"/>
        </w:rPr>
        <w:t xml:space="preserve"> </w:t>
      </w:r>
      <w:r w:rsidR="00AD5872" w:rsidRPr="004149FC">
        <w:rPr>
          <w:sz w:val="24"/>
          <w:szCs w:val="24"/>
        </w:rPr>
        <w:t>This stage may be reflective of lower levels of cohesion or belonging within the family as the service member and caregiver begin to emotionally withdraw.</w:t>
      </w:r>
    </w:p>
    <w:p w:rsidR="0045785D" w:rsidRPr="004149FC" w:rsidRDefault="002C0EA6" w:rsidP="002723C0">
      <w:pPr>
        <w:spacing w:after="0" w:line="480" w:lineRule="auto"/>
        <w:ind w:firstLine="720"/>
        <w:rPr>
          <w:b/>
          <w:sz w:val="24"/>
          <w:szCs w:val="24"/>
        </w:rPr>
      </w:pPr>
      <w:proofErr w:type="gramStart"/>
      <w:r w:rsidRPr="004149FC">
        <w:rPr>
          <w:rStyle w:val="Heading4Char"/>
        </w:rPr>
        <w:t xml:space="preserve">Stage 3: Emotional </w:t>
      </w:r>
      <w:r w:rsidR="002723C0" w:rsidRPr="004149FC">
        <w:rPr>
          <w:rStyle w:val="Heading4Char"/>
        </w:rPr>
        <w:t>d</w:t>
      </w:r>
      <w:r w:rsidRPr="004149FC">
        <w:rPr>
          <w:rStyle w:val="Heading4Char"/>
        </w:rPr>
        <w:t>isorganization</w:t>
      </w:r>
      <w:r w:rsidR="002723C0" w:rsidRPr="004149FC">
        <w:rPr>
          <w:rStyle w:val="Heading4Char"/>
        </w:rPr>
        <w:t>.</w:t>
      </w:r>
      <w:proofErr w:type="gramEnd"/>
      <w:r w:rsidR="002723C0" w:rsidRPr="004149FC">
        <w:rPr>
          <w:sz w:val="24"/>
          <w:szCs w:val="24"/>
        </w:rPr>
        <w:t xml:space="preserve"> </w:t>
      </w:r>
      <w:r w:rsidR="00251AEC" w:rsidRPr="004149FC">
        <w:rPr>
          <w:sz w:val="24"/>
          <w:szCs w:val="24"/>
        </w:rPr>
        <w:t>This stage</w:t>
      </w:r>
      <w:r w:rsidR="00EC615A" w:rsidRPr="004149FC">
        <w:rPr>
          <w:sz w:val="24"/>
          <w:szCs w:val="24"/>
        </w:rPr>
        <w:t xml:space="preserve"> of depl</w:t>
      </w:r>
      <w:r w:rsidR="00251AEC" w:rsidRPr="004149FC">
        <w:rPr>
          <w:sz w:val="24"/>
          <w:szCs w:val="24"/>
        </w:rPr>
        <w:t>oyment is</w:t>
      </w:r>
      <w:r w:rsidR="00EC615A" w:rsidRPr="004149FC">
        <w:rPr>
          <w:sz w:val="24"/>
          <w:szCs w:val="24"/>
        </w:rPr>
        <w:t xml:space="preserve"> marked by the service member physically leaving</w:t>
      </w:r>
      <w:r w:rsidR="00FB3905" w:rsidRPr="004149FC">
        <w:rPr>
          <w:sz w:val="24"/>
          <w:szCs w:val="24"/>
        </w:rPr>
        <w:t>, which can create a h</w:t>
      </w:r>
      <w:r w:rsidR="00950D0F" w:rsidRPr="004149FC">
        <w:rPr>
          <w:sz w:val="24"/>
          <w:szCs w:val="24"/>
        </w:rPr>
        <w:t xml:space="preserve">ost of mixed emotions that can </w:t>
      </w:r>
      <w:r w:rsidR="00AD5872" w:rsidRPr="004149FC">
        <w:rPr>
          <w:sz w:val="24"/>
          <w:szCs w:val="24"/>
        </w:rPr>
        <w:t xml:space="preserve">not only </w:t>
      </w:r>
      <w:r w:rsidR="00950D0F" w:rsidRPr="004149FC">
        <w:rPr>
          <w:sz w:val="24"/>
          <w:szCs w:val="24"/>
        </w:rPr>
        <w:t>a</w:t>
      </w:r>
      <w:r w:rsidR="00FB3905" w:rsidRPr="004149FC">
        <w:rPr>
          <w:sz w:val="24"/>
          <w:szCs w:val="24"/>
        </w:rPr>
        <w:t>ffect the partner and dependents’ mental health and well-being</w:t>
      </w:r>
      <w:r w:rsidR="00AD5872" w:rsidRPr="004149FC">
        <w:rPr>
          <w:sz w:val="24"/>
          <w:szCs w:val="24"/>
        </w:rPr>
        <w:t>, but also change the structure of the family</w:t>
      </w:r>
      <w:r w:rsidR="00FB3905" w:rsidRPr="004149FC">
        <w:rPr>
          <w:sz w:val="24"/>
          <w:szCs w:val="24"/>
        </w:rPr>
        <w:t>.  Boss (1984) describes the em</w:t>
      </w:r>
      <w:r w:rsidR="00251AEC" w:rsidRPr="004149FC">
        <w:rPr>
          <w:sz w:val="24"/>
          <w:szCs w:val="24"/>
        </w:rPr>
        <w:t>otional loss during this stage</w:t>
      </w:r>
      <w:r w:rsidR="00FB3905" w:rsidRPr="004149FC">
        <w:rPr>
          <w:sz w:val="24"/>
          <w:szCs w:val="24"/>
        </w:rPr>
        <w:t xml:space="preserve"> as ambiguous absence, in which a service member might be physically gone, but psychologically present.  In an effort to preserve the role of the service member</w:t>
      </w:r>
      <w:r w:rsidR="00AD5872" w:rsidRPr="004149FC">
        <w:rPr>
          <w:sz w:val="24"/>
          <w:szCs w:val="24"/>
        </w:rPr>
        <w:t>, family members</w:t>
      </w:r>
      <w:r w:rsidR="00FB3905" w:rsidRPr="004149FC">
        <w:rPr>
          <w:sz w:val="24"/>
          <w:szCs w:val="24"/>
        </w:rPr>
        <w:t xml:space="preserve"> may attempt to solve problems and </w:t>
      </w:r>
      <w:r w:rsidR="00FB3905" w:rsidRPr="004149FC">
        <w:rPr>
          <w:sz w:val="24"/>
          <w:szCs w:val="24"/>
        </w:rPr>
        <w:lastRenderedPageBreak/>
        <w:t>accomplish tasks that reflect how the service member would accomplish such tasks</w:t>
      </w:r>
      <w:r w:rsidR="00AD5872" w:rsidRPr="004149FC">
        <w:rPr>
          <w:sz w:val="24"/>
          <w:szCs w:val="24"/>
        </w:rPr>
        <w:t xml:space="preserve"> (</w:t>
      </w:r>
      <w:r w:rsidR="00AE7E2E" w:rsidRPr="004149FC">
        <w:rPr>
          <w:sz w:val="24"/>
          <w:szCs w:val="24"/>
        </w:rPr>
        <w:t xml:space="preserve">e.g., </w:t>
      </w:r>
      <w:r w:rsidR="00AD5872" w:rsidRPr="004149FC">
        <w:rPr>
          <w:sz w:val="24"/>
          <w:szCs w:val="24"/>
        </w:rPr>
        <w:t>“if x were here, he would…”)</w:t>
      </w:r>
      <w:r w:rsidR="00FB3905" w:rsidRPr="004149FC">
        <w:rPr>
          <w:sz w:val="24"/>
          <w:szCs w:val="24"/>
        </w:rPr>
        <w:t xml:space="preserve">.  Other characteristics of the deployment process include the </w:t>
      </w:r>
      <w:r w:rsidR="0045785D" w:rsidRPr="004149FC">
        <w:rPr>
          <w:sz w:val="24"/>
          <w:szCs w:val="24"/>
        </w:rPr>
        <w:t>additive effect of the emotional toll experienced during previous deployments</w:t>
      </w:r>
      <w:r w:rsidR="00251AEC" w:rsidRPr="004149FC">
        <w:rPr>
          <w:sz w:val="24"/>
          <w:szCs w:val="24"/>
        </w:rPr>
        <w:t xml:space="preserve"> (</w:t>
      </w:r>
      <w:r w:rsidR="00950D0F" w:rsidRPr="004149FC">
        <w:rPr>
          <w:sz w:val="24"/>
          <w:szCs w:val="24"/>
        </w:rPr>
        <w:t>Morse, 2006)</w:t>
      </w:r>
      <w:r w:rsidR="0045785D" w:rsidRPr="004149FC">
        <w:rPr>
          <w:sz w:val="24"/>
          <w:szCs w:val="24"/>
        </w:rPr>
        <w:t>.</w:t>
      </w:r>
      <w:r w:rsidR="00FB3905" w:rsidRPr="004149FC">
        <w:rPr>
          <w:sz w:val="24"/>
          <w:szCs w:val="24"/>
        </w:rPr>
        <w:t xml:space="preserve"> Given that OEF and OIF deployments can occur more frequently, some family members may </w:t>
      </w:r>
      <w:r w:rsidR="0045785D" w:rsidRPr="004149FC">
        <w:rPr>
          <w:sz w:val="24"/>
          <w:szCs w:val="24"/>
        </w:rPr>
        <w:t>be experiencing lingering burn out and fatigue</w:t>
      </w:r>
      <w:r w:rsidR="00FB3905" w:rsidRPr="004149FC">
        <w:rPr>
          <w:sz w:val="24"/>
          <w:szCs w:val="24"/>
        </w:rPr>
        <w:t xml:space="preserve"> from the last deployment</w:t>
      </w:r>
      <w:r w:rsidR="0045785D" w:rsidRPr="004149FC">
        <w:rPr>
          <w:sz w:val="24"/>
          <w:szCs w:val="24"/>
        </w:rPr>
        <w:t xml:space="preserve"> </w:t>
      </w:r>
      <w:r w:rsidR="00FB3905" w:rsidRPr="004149FC">
        <w:rPr>
          <w:sz w:val="24"/>
          <w:szCs w:val="24"/>
        </w:rPr>
        <w:t xml:space="preserve">and </w:t>
      </w:r>
      <w:r w:rsidR="0045785D" w:rsidRPr="004149FC">
        <w:rPr>
          <w:sz w:val="24"/>
          <w:szCs w:val="24"/>
        </w:rPr>
        <w:t xml:space="preserve">may feel overwhelmed with the prospected of being at this stage again. </w:t>
      </w:r>
      <w:r w:rsidR="00FB3905" w:rsidRPr="004149FC">
        <w:rPr>
          <w:sz w:val="24"/>
          <w:szCs w:val="24"/>
        </w:rPr>
        <w:t>In some cases, family members who have experienced deployment before are entering this stage with fewer emotional reserves</w:t>
      </w:r>
      <w:r w:rsidR="00AE7E2E" w:rsidRPr="004149FC">
        <w:rPr>
          <w:sz w:val="24"/>
          <w:szCs w:val="24"/>
        </w:rPr>
        <w:t xml:space="preserve"> and may also experience feelings of lower cohesion and belonging.</w:t>
      </w:r>
      <w:r w:rsidR="00FB3905" w:rsidRPr="004149FC">
        <w:rPr>
          <w:sz w:val="24"/>
          <w:szCs w:val="24"/>
        </w:rPr>
        <w:t xml:space="preserve">  </w:t>
      </w:r>
    </w:p>
    <w:p w:rsidR="002C0EA6" w:rsidRPr="004149FC" w:rsidRDefault="002C0EA6" w:rsidP="002723C0">
      <w:pPr>
        <w:spacing w:after="0" w:line="480" w:lineRule="auto"/>
        <w:ind w:firstLine="720"/>
        <w:rPr>
          <w:sz w:val="24"/>
          <w:szCs w:val="24"/>
        </w:rPr>
      </w:pPr>
      <w:proofErr w:type="gramStart"/>
      <w:r w:rsidRPr="004149FC">
        <w:rPr>
          <w:rStyle w:val="Heading4Char"/>
        </w:rPr>
        <w:t xml:space="preserve">Stage 4: Recovery and </w:t>
      </w:r>
      <w:r w:rsidR="002723C0" w:rsidRPr="004149FC">
        <w:rPr>
          <w:rStyle w:val="Heading4Char"/>
        </w:rPr>
        <w:t>s</w:t>
      </w:r>
      <w:r w:rsidRPr="004149FC">
        <w:rPr>
          <w:rStyle w:val="Heading4Char"/>
        </w:rPr>
        <w:t>tabilization</w:t>
      </w:r>
      <w:r w:rsidR="002723C0" w:rsidRPr="004149FC">
        <w:rPr>
          <w:rStyle w:val="Heading4Char"/>
        </w:rPr>
        <w:t>.</w:t>
      </w:r>
      <w:proofErr w:type="gramEnd"/>
      <w:r w:rsidR="002723C0" w:rsidRPr="004149FC">
        <w:rPr>
          <w:sz w:val="24"/>
          <w:szCs w:val="24"/>
        </w:rPr>
        <w:t xml:space="preserve">  </w:t>
      </w:r>
      <w:r w:rsidR="00FB3905" w:rsidRPr="004149FC">
        <w:rPr>
          <w:sz w:val="24"/>
          <w:szCs w:val="24"/>
        </w:rPr>
        <w:t>Eventually, a</w:t>
      </w:r>
      <w:r w:rsidR="0045785D" w:rsidRPr="004149FC">
        <w:rPr>
          <w:sz w:val="24"/>
          <w:szCs w:val="24"/>
        </w:rPr>
        <w:t>fter an adjustment period, the family realizes they are resilient and can cope with the deployment process</w:t>
      </w:r>
      <w:r w:rsidR="00950D0F" w:rsidRPr="004149FC">
        <w:rPr>
          <w:sz w:val="24"/>
          <w:szCs w:val="24"/>
        </w:rPr>
        <w:t xml:space="preserve"> and experiences a pe</w:t>
      </w:r>
      <w:r w:rsidRPr="004149FC">
        <w:rPr>
          <w:sz w:val="24"/>
          <w:szCs w:val="24"/>
        </w:rPr>
        <w:t>riod of stabilization (</w:t>
      </w:r>
      <w:r w:rsidR="00950D0F" w:rsidRPr="004149FC">
        <w:rPr>
          <w:sz w:val="24"/>
          <w:szCs w:val="24"/>
        </w:rPr>
        <w:t>Morse, 2006)</w:t>
      </w:r>
      <w:r w:rsidR="0045785D" w:rsidRPr="004149FC">
        <w:rPr>
          <w:sz w:val="24"/>
          <w:szCs w:val="24"/>
        </w:rPr>
        <w:t xml:space="preserve">. </w:t>
      </w:r>
      <w:r w:rsidR="00762EDA" w:rsidRPr="004149FC">
        <w:rPr>
          <w:sz w:val="24"/>
          <w:szCs w:val="24"/>
        </w:rPr>
        <w:t>During this time, family members become more accustomed to their new routine and roles within the family</w:t>
      </w:r>
      <w:r w:rsidR="00B23E54" w:rsidRPr="004149FC">
        <w:rPr>
          <w:sz w:val="24"/>
          <w:szCs w:val="24"/>
        </w:rPr>
        <w:t xml:space="preserve"> (Chandra, 2010)</w:t>
      </w:r>
      <w:r w:rsidR="00762EDA" w:rsidRPr="004149FC">
        <w:rPr>
          <w:sz w:val="24"/>
          <w:szCs w:val="24"/>
        </w:rPr>
        <w:t xml:space="preserve">.  </w:t>
      </w:r>
      <w:r w:rsidR="0045785D" w:rsidRPr="004149FC">
        <w:rPr>
          <w:sz w:val="24"/>
          <w:szCs w:val="24"/>
        </w:rPr>
        <w:t xml:space="preserve">Accordingly, their self-efficacy for various tasks and responsibilities increases and the family begins to develop a positive outlook. Morse (2006) cautioned that with back to back deployments, it may become more difficult to harness this emotional strength and confidence required to effectively </w:t>
      </w:r>
      <w:r w:rsidR="00950D0F" w:rsidRPr="004149FC">
        <w:rPr>
          <w:sz w:val="24"/>
          <w:szCs w:val="24"/>
        </w:rPr>
        <w:t>promote their well-being.</w:t>
      </w:r>
      <w:r w:rsidR="00B23E54" w:rsidRPr="004149FC">
        <w:rPr>
          <w:sz w:val="24"/>
          <w:szCs w:val="24"/>
        </w:rPr>
        <w:t xml:space="preserve">  </w:t>
      </w:r>
      <w:r w:rsidR="00950D0F" w:rsidRPr="004149FC">
        <w:rPr>
          <w:sz w:val="24"/>
          <w:szCs w:val="24"/>
        </w:rPr>
        <w:t xml:space="preserve">  </w:t>
      </w:r>
    </w:p>
    <w:p w:rsidR="0045785D" w:rsidRPr="004149FC" w:rsidRDefault="002C0EA6" w:rsidP="002723C0">
      <w:pPr>
        <w:spacing w:after="0" w:line="480" w:lineRule="auto"/>
        <w:ind w:firstLine="720"/>
        <w:rPr>
          <w:rFonts w:ascii="Times New Roman" w:hAnsi="Times New Roman" w:cs="Times New Roman"/>
          <w:sz w:val="24"/>
          <w:szCs w:val="24"/>
        </w:rPr>
      </w:pPr>
      <w:proofErr w:type="gramStart"/>
      <w:r w:rsidRPr="004149FC">
        <w:rPr>
          <w:rStyle w:val="Heading4Char"/>
        </w:rPr>
        <w:t xml:space="preserve">Stage 5: Anticipation of </w:t>
      </w:r>
      <w:r w:rsidR="002723C0" w:rsidRPr="004149FC">
        <w:rPr>
          <w:rStyle w:val="Heading4Char"/>
        </w:rPr>
        <w:t>r</w:t>
      </w:r>
      <w:r w:rsidRPr="004149FC">
        <w:rPr>
          <w:rStyle w:val="Heading4Char"/>
        </w:rPr>
        <w:t>eturn</w:t>
      </w:r>
      <w:r w:rsidR="002723C0" w:rsidRPr="004149FC">
        <w:rPr>
          <w:rStyle w:val="Heading4Char"/>
        </w:rPr>
        <w:t>.</w:t>
      </w:r>
      <w:proofErr w:type="gramEnd"/>
      <w:r w:rsidR="002723C0" w:rsidRPr="004149FC">
        <w:rPr>
          <w:sz w:val="24"/>
          <w:szCs w:val="24"/>
        </w:rPr>
        <w:t xml:space="preserve"> </w:t>
      </w:r>
      <w:r w:rsidR="00251AEC" w:rsidRPr="004149FC">
        <w:rPr>
          <w:rFonts w:ascii="Times New Roman" w:hAnsi="Times New Roman" w:cs="Times New Roman"/>
          <w:sz w:val="24"/>
          <w:szCs w:val="24"/>
        </w:rPr>
        <w:t>As</w:t>
      </w:r>
      <w:r w:rsidR="0045785D" w:rsidRPr="004149FC">
        <w:rPr>
          <w:rFonts w:ascii="Times New Roman" w:hAnsi="Times New Roman" w:cs="Times New Roman"/>
          <w:sz w:val="24"/>
          <w:szCs w:val="24"/>
        </w:rPr>
        <w:t xml:space="preserve"> both the service member and family anticipate a homecoming, and preparations are made for the return of the service member, emotions generally run high. </w:t>
      </w:r>
      <w:r w:rsidR="00950D0F" w:rsidRPr="004149FC">
        <w:rPr>
          <w:rFonts w:ascii="Times New Roman" w:hAnsi="Times New Roman" w:cs="Times New Roman"/>
          <w:sz w:val="24"/>
          <w:szCs w:val="24"/>
        </w:rPr>
        <w:t xml:space="preserve">This </w:t>
      </w:r>
      <w:proofErr w:type="gramStart"/>
      <w:r w:rsidR="00950D0F" w:rsidRPr="004149FC">
        <w:rPr>
          <w:rFonts w:ascii="Times New Roman" w:hAnsi="Times New Roman" w:cs="Times New Roman"/>
          <w:sz w:val="24"/>
          <w:szCs w:val="24"/>
        </w:rPr>
        <w:t>stage,</w:t>
      </w:r>
      <w:proofErr w:type="gramEnd"/>
      <w:r w:rsidR="00950D0F" w:rsidRPr="004149FC">
        <w:rPr>
          <w:rFonts w:ascii="Times New Roman" w:hAnsi="Times New Roman" w:cs="Times New Roman"/>
          <w:sz w:val="24"/>
          <w:szCs w:val="24"/>
        </w:rPr>
        <w:t xml:space="preserve"> </w:t>
      </w:r>
      <w:r w:rsidR="0045785D" w:rsidRPr="004149FC">
        <w:rPr>
          <w:rFonts w:ascii="Times New Roman" w:hAnsi="Times New Roman" w:cs="Times New Roman"/>
          <w:sz w:val="24"/>
          <w:szCs w:val="24"/>
        </w:rPr>
        <w:t xml:space="preserve">is characterized as a happy and hectic time where neither the service member nor the family </w:t>
      </w:r>
      <w:r w:rsidR="00950D0F" w:rsidRPr="004149FC">
        <w:rPr>
          <w:rFonts w:ascii="Times New Roman" w:hAnsi="Times New Roman" w:cs="Times New Roman"/>
          <w:sz w:val="24"/>
          <w:szCs w:val="24"/>
        </w:rPr>
        <w:t>is</w:t>
      </w:r>
      <w:r w:rsidR="0045785D" w:rsidRPr="004149FC">
        <w:rPr>
          <w:rFonts w:ascii="Times New Roman" w:hAnsi="Times New Roman" w:cs="Times New Roman"/>
          <w:sz w:val="24"/>
          <w:szCs w:val="24"/>
        </w:rPr>
        <w:t xml:space="preserve"> thinking about the logistics of merging their experiences</w:t>
      </w:r>
      <w:r w:rsidR="00950D0F" w:rsidRPr="004149FC">
        <w:rPr>
          <w:rFonts w:ascii="Times New Roman" w:hAnsi="Times New Roman" w:cs="Times New Roman"/>
          <w:sz w:val="24"/>
          <w:szCs w:val="24"/>
        </w:rPr>
        <w:t xml:space="preserve"> (e.g., the developmental changes that have occurred with the children, physical/mental trauma sustained by the service member, and/or renegotiation of newly established roles).  Despite the excitement of a service member’s homecoming, there are many aspects of reality that must be </w:t>
      </w:r>
      <w:r w:rsidR="00950D0F" w:rsidRPr="004149FC">
        <w:rPr>
          <w:rFonts w:ascii="Times New Roman" w:hAnsi="Times New Roman" w:cs="Times New Roman"/>
          <w:sz w:val="24"/>
          <w:szCs w:val="24"/>
        </w:rPr>
        <w:lastRenderedPageBreak/>
        <w:t>addressed to lay the foundation for more successful reintegration (Morse, 2006).</w:t>
      </w:r>
      <w:r w:rsidR="00251AEC" w:rsidRPr="004149FC">
        <w:rPr>
          <w:rFonts w:ascii="Times New Roman" w:hAnsi="Times New Roman" w:cs="Times New Roman"/>
          <w:sz w:val="24"/>
          <w:szCs w:val="24"/>
        </w:rPr>
        <w:t xml:space="preserve">  </w:t>
      </w:r>
      <w:r w:rsidR="00251AEC" w:rsidRPr="004149FC">
        <w:rPr>
          <w:sz w:val="24"/>
          <w:szCs w:val="24"/>
        </w:rPr>
        <w:t xml:space="preserve">The last two stages reflect the return of the service member or post-deployment stage.  </w:t>
      </w:r>
    </w:p>
    <w:p w:rsidR="002C0EA6" w:rsidRPr="004149FC" w:rsidRDefault="002C0EA6" w:rsidP="002723C0">
      <w:pPr>
        <w:spacing w:after="0" w:line="480" w:lineRule="auto"/>
        <w:ind w:firstLine="720"/>
        <w:rPr>
          <w:rFonts w:ascii="Times New Roman" w:hAnsi="Times New Roman" w:cs="Times New Roman"/>
          <w:sz w:val="24"/>
          <w:szCs w:val="24"/>
        </w:rPr>
      </w:pPr>
      <w:bookmarkStart w:id="48" w:name="_Toc336128199"/>
      <w:r w:rsidRPr="004149FC">
        <w:rPr>
          <w:rStyle w:val="Heading4Char"/>
        </w:rPr>
        <w:t xml:space="preserve">Stage 6: Return </w:t>
      </w:r>
      <w:r w:rsidR="00E84381" w:rsidRPr="004149FC">
        <w:rPr>
          <w:rStyle w:val="Heading4Char"/>
        </w:rPr>
        <w:t>a</w:t>
      </w:r>
      <w:r w:rsidRPr="004149FC">
        <w:rPr>
          <w:rStyle w:val="Heading4Char"/>
        </w:rPr>
        <w:t xml:space="preserve">djustment and </w:t>
      </w:r>
      <w:r w:rsidR="002723C0" w:rsidRPr="004149FC">
        <w:rPr>
          <w:rStyle w:val="Heading4Char"/>
        </w:rPr>
        <w:t>r</w:t>
      </w:r>
      <w:r w:rsidRPr="004149FC">
        <w:rPr>
          <w:rStyle w:val="Heading4Char"/>
        </w:rPr>
        <w:t>enegotiation</w:t>
      </w:r>
      <w:bookmarkEnd w:id="48"/>
      <w:r w:rsidR="002723C0" w:rsidRPr="004149FC">
        <w:rPr>
          <w:rStyle w:val="Heading4Char"/>
        </w:rPr>
        <w:t xml:space="preserve">. </w:t>
      </w:r>
      <w:r w:rsidR="00950D0F" w:rsidRPr="004149FC">
        <w:rPr>
          <w:sz w:val="24"/>
          <w:szCs w:val="24"/>
        </w:rPr>
        <w:t>During this time,</w:t>
      </w:r>
      <w:r w:rsidR="00950D0F" w:rsidRPr="004149FC">
        <w:rPr>
          <w:b/>
          <w:sz w:val="24"/>
          <w:szCs w:val="24"/>
        </w:rPr>
        <w:t xml:space="preserve"> </w:t>
      </w:r>
      <w:r w:rsidR="0045785D" w:rsidRPr="004149FC">
        <w:rPr>
          <w:rFonts w:ascii="Times New Roman" w:hAnsi="Times New Roman" w:cs="Times New Roman"/>
          <w:sz w:val="24"/>
          <w:szCs w:val="24"/>
        </w:rPr>
        <w:t>family members must delicately manage the clash of two extremely different worlds and learn to function as a complete family again.</w:t>
      </w:r>
      <w:r w:rsidR="00AE7E2E" w:rsidRPr="004149FC">
        <w:rPr>
          <w:rFonts w:ascii="Times New Roman" w:hAnsi="Times New Roman" w:cs="Times New Roman"/>
          <w:sz w:val="24"/>
          <w:szCs w:val="24"/>
        </w:rPr>
        <w:t xml:space="preserve">  Cohesion during this </w:t>
      </w:r>
      <w:r w:rsidR="00B44970" w:rsidRPr="004149FC">
        <w:rPr>
          <w:rFonts w:ascii="Times New Roman" w:hAnsi="Times New Roman" w:cs="Times New Roman"/>
          <w:sz w:val="24"/>
          <w:szCs w:val="24"/>
        </w:rPr>
        <w:t>time</w:t>
      </w:r>
      <w:r w:rsidR="00AE7E2E" w:rsidRPr="004149FC">
        <w:rPr>
          <w:rFonts w:ascii="Times New Roman" w:hAnsi="Times New Roman" w:cs="Times New Roman"/>
          <w:sz w:val="24"/>
          <w:szCs w:val="24"/>
        </w:rPr>
        <w:t xml:space="preserve"> may be low whereas conflict may be rated as high.</w:t>
      </w:r>
      <w:r w:rsidR="0045785D" w:rsidRPr="004149FC">
        <w:rPr>
          <w:rFonts w:ascii="Times New Roman" w:hAnsi="Times New Roman" w:cs="Times New Roman"/>
          <w:sz w:val="24"/>
          <w:szCs w:val="24"/>
        </w:rPr>
        <w:t xml:space="preserve"> </w:t>
      </w:r>
      <w:r w:rsidR="00950D0F" w:rsidRPr="004149FC">
        <w:rPr>
          <w:rFonts w:ascii="Times New Roman" w:hAnsi="Times New Roman" w:cs="Times New Roman"/>
          <w:sz w:val="24"/>
          <w:szCs w:val="24"/>
        </w:rPr>
        <w:t>Boss (1984) highlights the role ambiguity that is ever</w:t>
      </w:r>
      <w:r w:rsidR="00D95A2C" w:rsidRPr="004149FC">
        <w:rPr>
          <w:rFonts w:ascii="Times New Roman" w:hAnsi="Times New Roman" w:cs="Times New Roman"/>
          <w:sz w:val="24"/>
          <w:szCs w:val="24"/>
        </w:rPr>
        <w:t xml:space="preserve"> </w:t>
      </w:r>
      <w:r w:rsidR="00950D0F" w:rsidRPr="004149FC">
        <w:rPr>
          <w:rFonts w:ascii="Times New Roman" w:hAnsi="Times New Roman" w:cs="Times New Roman"/>
          <w:sz w:val="24"/>
          <w:szCs w:val="24"/>
        </w:rPr>
        <w:t xml:space="preserve">present in these stages and notes that </w:t>
      </w:r>
      <w:r w:rsidR="00D95A2C" w:rsidRPr="004149FC">
        <w:rPr>
          <w:rFonts w:ascii="Times New Roman" w:hAnsi="Times New Roman" w:cs="Times New Roman"/>
          <w:sz w:val="24"/>
          <w:szCs w:val="24"/>
        </w:rPr>
        <w:t>resolution of this ambiguous loss will be integral to functioning as a cohesive family and promoting one another’s well-being.  During this time, c</w:t>
      </w:r>
      <w:r w:rsidR="0045785D" w:rsidRPr="004149FC">
        <w:rPr>
          <w:rFonts w:ascii="Times New Roman" w:hAnsi="Times New Roman" w:cs="Times New Roman"/>
          <w:sz w:val="24"/>
          <w:szCs w:val="24"/>
        </w:rPr>
        <w:t xml:space="preserve">ouples and families must reset their expectations and renegotiate their roles during this stage.  Sayers, Farrow, Ross, and </w:t>
      </w:r>
      <w:proofErr w:type="spellStart"/>
      <w:r w:rsidR="0045785D" w:rsidRPr="004149FC">
        <w:rPr>
          <w:rFonts w:ascii="Times New Roman" w:hAnsi="Times New Roman" w:cs="Times New Roman"/>
          <w:sz w:val="24"/>
          <w:szCs w:val="24"/>
        </w:rPr>
        <w:t>Oslin</w:t>
      </w:r>
      <w:proofErr w:type="spellEnd"/>
      <w:r w:rsidR="0045785D" w:rsidRPr="004149FC">
        <w:rPr>
          <w:rFonts w:ascii="Times New Roman" w:hAnsi="Times New Roman" w:cs="Times New Roman"/>
          <w:sz w:val="24"/>
          <w:szCs w:val="24"/>
        </w:rPr>
        <w:t xml:space="preserve"> (2009) and </w:t>
      </w:r>
      <w:proofErr w:type="spellStart"/>
      <w:r w:rsidR="0045785D" w:rsidRPr="004149FC">
        <w:rPr>
          <w:rFonts w:ascii="Times New Roman" w:hAnsi="Times New Roman" w:cs="Times New Roman"/>
          <w:sz w:val="24"/>
          <w:szCs w:val="24"/>
        </w:rPr>
        <w:t>Willerton</w:t>
      </w:r>
      <w:proofErr w:type="spellEnd"/>
      <w:r w:rsidR="0045785D" w:rsidRPr="004149FC">
        <w:rPr>
          <w:rFonts w:ascii="Times New Roman" w:hAnsi="Times New Roman" w:cs="Times New Roman"/>
          <w:sz w:val="24"/>
          <w:szCs w:val="24"/>
        </w:rPr>
        <w:t xml:space="preserve"> et al. (2011) reported that one of the bigger challenges service members faced was how to reintegrate themselves as a parent, find their place within in the family, and rebuild bonds with their children. </w:t>
      </w:r>
      <w:r w:rsidR="00D95A2C" w:rsidRPr="004149FC">
        <w:rPr>
          <w:rFonts w:ascii="Times New Roman" w:hAnsi="Times New Roman" w:cs="Times New Roman"/>
          <w:sz w:val="24"/>
          <w:szCs w:val="24"/>
        </w:rPr>
        <w:t>For some families,</w:t>
      </w:r>
      <w:r w:rsidR="00B23E54" w:rsidRPr="004149FC">
        <w:rPr>
          <w:rFonts w:ascii="Times New Roman" w:hAnsi="Times New Roman" w:cs="Times New Roman"/>
          <w:sz w:val="24"/>
          <w:szCs w:val="24"/>
        </w:rPr>
        <w:t xml:space="preserve"> where the service member returns with injuries, </w:t>
      </w:r>
      <w:r w:rsidR="00D95A2C" w:rsidRPr="004149FC">
        <w:rPr>
          <w:rFonts w:ascii="Times New Roman" w:hAnsi="Times New Roman" w:cs="Times New Roman"/>
          <w:sz w:val="24"/>
          <w:szCs w:val="24"/>
        </w:rPr>
        <w:t xml:space="preserve">the partner or dependent may undertake the role of caregiver to the injured service member. </w:t>
      </w:r>
      <w:r w:rsidR="00B23E54" w:rsidRPr="004149FC">
        <w:rPr>
          <w:rFonts w:ascii="Times New Roman" w:hAnsi="Times New Roman" w:cs="Times New Roman"/>
          <w:sz w:val="24"/>
          <w:szCs w:val="24"/>
        </w:rPr>
        <w:t>Moreover</w:t>
      </w:r>
      <w:r w:rsidR="0045785D" w:rsidRPr="004149FC">
        <w:rPr>
          <w:rFonts w:ascii="Times New Roman" w:hAnsi="Times New Roman" w:cs="Times New Roman"/>
          <w:sz w:val="24"/>
          <w:szCs w:val="24"/>
        </w:rPr>
        <w:t xml:space="preserve">, families may have to deal with the effects of combat stress on the service member (e.g., irritable, withdrawn, and guarded) while attending to their own mental health needs. </w:t>
      </w:r>
      <w:r w:rsidR="00D95A2C" w:rsidRPr="004149FC">
        <w:rPr>
          <w:rFonts w:ascii="Times New Roman" w:hAnsi="Times New Roman" w:cs="Times New Roman"/>
          <w:sz w:val="24"/>
          <w:szCs w:val="24"/>
        </w:rPr>
        <w:t>C</w:t>
      </w:r>
      <w:r w:rsidR="0045785D" w:rsidRPr="004149FC">
        <w:rPr>
          <w:rFonts w:ascii="Times New Roman" w:hAnsi="Times New Roman" w:cs="Times New Roman"/>
          <w:sz w:val="24"/>
          <w:szCs w:val="24"/>
        </w:rPr>
        <w:t xml:space="preserve">onsequently, attempts at renegotiation may result in increasing marital arguments. </w:t>
      </w:r>
      <w:proofErr w:type="spellStart"/>
      <w:r w:rsidR="0045785D" w:rsidRPr="004149FC">
        <w:rPr>
          <w:rFonts w:ascii="Times New Roman" w:hAnsi="Times New Roman" w:cs="Times New Roman"/>
          <w:sz w:val="24"/>
          <w:szCs w:val="24"/>
        </w:rPr>
        <w:t>Mmari</w:t>
      </w:r>
      <w:proofErr w:type="spellEnd"/>
      <w:r w:rsidR="0045785D" w:rsidRPr="004149FC">
        <w:rPr>
          <w:rFonts w:ascii="Times New Roman" w:hAnsi="Times New Roman" w:cs="Times New Roman"/>
          <w:sz w:val="24"/>
          <w:szCs w:val="24"/>
        </w:rPr>
        <w:t xml:space="preserve"> et al. (2009) reported that adolescents often reported witnessing negative changes to their parents’ relationships and increased family conflict. </w:t>
      </w:r>
    </w:p>
    <w:p w:rsidR="00D95A2C" w:rsidRPr="004149FC" w:rsidRDefault="002C0EA6" w:rsidP="002723C0">
      <w:pPr>
        <w:spacing w:after="0" w:line="480" w:lineRule="auto"/>
        <w:ind w:firstLine="720"/>
        <w:rPr>
          <w:rFonts w:ascii="Times New Roman" w:hAnsi="Times New Roman" w:cs="Times New Roman"/>
          <w:sz w:val="24"/>
          <w:szCs w:val="24"/>
        </w:rPr>
      </w:pPr>
      <w:bookmarkStart w:id="49" w:name="_Toc336128200"/>
      <w:proofErr w:type="gramStart"/>
      <w:r w:rsidRPr="004149FC">
        <w:rPr>
          <w:rStyle w:val="Heading4Char"/>
        </w:rPr>
        <w:t xml:space="preserve">Stage 7: Reintegration and </w:t>
      </w:r>
      <w:r w:rsidR="002723C0" w:rsidRPr="004149FC">
        <w:rPr>
          <w:rStyle w:val="Heading4Char"/>
        </w:rPr>
        <w:t>s</w:t>
      </w:r>
      <w:r w:rsidRPr="004149FC">
        <w:rPr>
          <w:rStyle w:val="Heading4Char"/>
        </w:rPr>
        <w:t>tabilization</w:t>
      </w:r>
      <w:bookmarkEnd w:id="49"/>
      <w:r w:rsidR="002723C0" w:rsidRPr="004149FC">
        <w:rPr>
          <w:rStyle w:val="Heading4Char"/>
        </w:rPr>
        <w:t>.</w:t>
      </w:r>
      <w:proofErr w:type="gramEnd"/>
      <w:r w:rsidR="002723C0" w:rsidRPr="004149FC">
        <w:rPr>
          <w:sz w:val="24"/>
          <w:szCs w:val="24"/>
        </w:rPr>
        <w:t xml:space="preserve"> </w:t>
      </w:r>
      <w:r w:rsidR="00D95A2C" w:rsidRPr="004149FC">
        <w:rPr>
          <w:rFonts w:ascii="Times New Roman" w:hAnsi="Times New Roman" w:cs="Times New Roman"/>
          <w:sz w:val="24"/>
          <w:szCs w:val="24"/>
        </w:rPr>
        <w:t>The final stage of the cycle is</w:t>
      </w:r>
      <w:r w:rsidR="00D95A2C" w:rsidRPr="004149FC">
        <w:rPr>
          <w:rFonts w:ascii="Times New Roman" w:hAnsi="Times New Roman" w:cs="Times New Roman"/>
          <w:b/>
          <w:sz w:val="24"/>
          <w:szCs w:val="24"/>
        </w:rPr>
        <w:t xml:space="preserve"> </w:t>
      </w:r>
      <w:r w:rsidR="0045785D" w:rsidRPr="004149FC">
        <w:rPr>
          <w:rFonts w:ascii="Times New Roman" w:hAnsi="Times New Roman" w:cs="Times New Roman"/>
          <w:sz w:val="24"/>
          <w:szCs w:val="24"/>
        </w:rPr>
        <w:t>characterized by the family members’ attempts to stabilize their relationships, which can take up to six months</w:t>
      </w:r>
      <w:r w:rsidR="00D95A2C" w:rsidRPr="004149FC">
        <w:rPr>
          <w:rFonts w:ascii="Times New Roman" w:hAnsi="Times New Roman" w:cs="Times New Roman"/>
          <w:sz w:val="24"/>
          <w:szCs w:val="24"/>
        </w:rPr>
        <w:t xml:space="preserve"> in ideal situations</w:t>
      </w:r>
      <w:r w:rsidR="0045785D" w:rsidRPr="004149FC">
        <w:rPr>
          <w:rFonts w:ascii="Times New Roman" w:hAnsi="Times New Roman" w:cs="Times New Roman"/>
          <w:sz w:val="24"/>
          <w:szCs w:val="24"/>
        </w:rPr>
        <w:t xml:space="preserve"> (Morse, 2006). </w:t>
      </w:r>
      <w:r w:rsidR="00D95A2C" w:rsidRPr="004149FC">
        <w:rPr>
          <w:rFonts w:ascii="Times New Roman" w:hAnsi="Times New Roman" w:cs="Times New Roman"/>
          <w:sz w:val="24"/>
          <w:szCs w:val="24"/>
        </w:rPr>
        <w:t>However, the</w:t>
      </w:r>
      <w:r w:rsidR="0045785D" w:rsidRPr="004149FC">
        <w:rPr>
          <w:rFonts w:ascii="Times New Roman" w:hAnsi="Times New Roman" w:cs="Times New Roman"/>
          <w:sz w:val="24"/>
          <w:szCs w:val="24"/>
        </w:rPr>
        <w:t xml:space="preserve"> presence of combat stress</w:t>
      </w:r>
      <w:r w:rsidR="00D95A2C" w:rsidRPr="004149FC">
        <w:rPr>
          <w:rFonts w:ascii="Times New Roman" w:hAnsi="Times New Roman" w:cs="Times New Roman"/>
          <w:sz w:val="24"/>
          <w:szCs w:val="24"/>
        </w:rPr>
        <w:t xml:space="preserve"> or physical trauma</w:t>
      </w:r>
      <w:r w:rsidR="0045785D" w:rsidRPr="004149FC">
        <w:rPr>
          <w:rFonts w:ascii="Times New Roman" w:hAnsi="Times New Roman" w:cs="Times New Roman"/>
          <w:sz w:val="24"/>
          <w:szCs w:val="24"/>
        </w:rPr>
        <w:t xml:space="preserve"> can severely disrupt the stabilization process. </w:t>
      </w:r>
      <w:r w:rsidR="00E203FA" w:rsidRPr="004149FC">
        <w:rPr>
          <w:rFonts w:ascii="Times New Roman" w:hAnsi="Times New Roman" w:cs="Times New Roman"/>
          <w:sz w:val="24"/>
          <w:szCs w:val="24"/>
        </w:rPr>
        <w:t xml:space="preserve">When a service member returns with injuries, the adjustment process is two-fold.  </w:t>
      </w:r>
      <w:r w:rsidR="00B23E54" w:rsidRPr="004149FC">
        <w:rPr>
          <w:rFonts w:ascii="Times New Roman" w:hAnsi="Times New Roman" w:cs="Times New Roman"/>
          <w:sz w:val="24"/>
          <w:szCs w:val="24"/>
        </w:rPr>
        <w:t>First, t</w:t>
      </w:r>
      <w:r w:rsidR="00E203FA" w:rsidRPr="004149FC">
        <w:rPr>
          <w:rFonts w:ascii="Times New Roman" w:hAnsi="Times New Roman" w:cs="Times New Roman"/>
          <w:sz w:val="24"/>
          <w:szCs w:val="24"/>
        </w:rPr>
        <w:t xml:space="preserve">here is the typical reintegration and stabilization process </w:t>
      </w:r>
      <w:r w:rsidR="00E203FA" w:rsidRPr="004149FC">
        <w:rPr>
          <w:rFonts w:ascii="Times New Roman" w:hAnsi="Times New Roman" w:cs="Times New Roman"/>
          <w:sz w:val="24"/>
          <w:szCs w:val="24"/>
        </w:rPr>
        <w:lastRenderedPageBreak/>
        <w:t>that occurs in an effort to transition to a life that includes the service member;</w:t>
      </w:r>
      <w:r w:rsidR="00B23E54" w:rsidRPr="004149FC">
        <w:rPr>
          <w:rFonts w:ascii="Times New Roman" w:hAnsi="Times New Roman" w:cs="Times New Roman"/>
          <w:sz w:val="24"/>
          <w:szCs w:val="24"/>
        </w:rPr>
        <w:t xml:space="preserve"> second, there is t</w:t>
      </w:r>
      <w:r w:rsidR="00E203FA" w:rsidRPr="004149FC">
        <w:rPr>
          <w:rFonts w:ascii="Times New Roman" w:hAnsi="Times New Roman" w:cs="Times New Roman"/>
          <w:sz w:val="24"/>
          <w:szCs w:val="24"/>
        </w:rPr>
        <w:t>he adjustment to the injury itself and what this means for the identity of the service member as well as the family (</w:t>
      </w:r>
      <w:proofErr w:type="spellStart"/>
      <w:r w:rsidR="00E203FA" w:rsidRPr="004149FC">
        <w:rPr>
          <w:rFonts w:ascii="Times New Roman" w:hAnsi="Times New Roman" w:cs="Times New Roman"/>
          <w:sz w:val="24"/>
          <w:szCs w:val="24"/>
        </w:rPr>
        <w:t>Badr</w:t>
      </w:r>
      <w:proofErr w:type="spellEnd"/>
      <w:r w:rsidR="00E203FA" w:rsidRPr="004149FC">
        <w:rPr>
          <w:rFonts w:ascii="Times New Roman" w:hAnsi="Times New Roman" w:cs="Times New Roman"/>
          <w:sz w:val="24"/>
          <w:szCs w:val="24"/>
        </w:rPr>
        <w:t xml:space="preserve">, Barker, &amp; </w:t>
      </w:r>
      <w:proofErr w:type="spellStart"/>
      <w:r w:rsidR="00E203FA" w:rsidRPr="004149FC">
        <w:rPr>
          <w:rFonts w:ascii="Times New Roman" w:hAnsi="Times New Roman" w:cs="Times New Roman"/>
          <w:sz w:val="24"/>
          <w:szCs w:val="24"/>
        </w:rPr>
        <w:t>Milbury</w:t>
      </w:r>
      <w:proofErr w:type="spellEnd"/>
      <w:r w:rsidR="00E203FA" w:rsidRPr="004149FC">
        <w:rPr>
          <w:rFonts w:ascii="Times New Roman" w:hAnsi="Times New Roman" w:cs="Times New Roman"/>
          <w:sz w:val="24"/>
          <w:szCs w:val="24"/>
        </w:rPr>
        <w:t>, 2011). The literature indicates that wives of wounded service members reported higher levels of distress</w:t>
      </w:r>
      <w:r w:rsidR="001A7FE4" w:rsidRPr="004149FC">
        <w:rPr>
          <w:rFonts w:ascii="Times New Roman" w:hAnsi="Times New Roman" w:cs="Times New Roman"/>
          <w:sz w:val="24"/>
          <w:szCs w:val="24"/>
        </w:rPr>
        <w:t xml:space="preserve"> than wives of non-injured service members; further, the degree to which they experience caregiver burden</w:t>
      </w:r>
      <w:r w:rsidR="00B23E54" w:rsidRPr="004149FC">
        <w:rPr>
          <w:rFonts w:ascii="Times New Roman" w:hAnsi="Times New Roman" w:cs="Times New Roman"/>
          <w:sz w:val="24"/>
          <w:szCs w:val="24"/>
        </w:rPr>
        <w:t xml:space="preserve"> (e.g., emotional strain)</w:t>
      </w:r>
      <w:r w:rsidR="001A7FE4" w:rsidRPr="004149FC">
        <w:rPr>
          <w:rFonts w:ascii="Times New Roman" w:hAnsi="Times New Roman" w:cs="Times New Roman"/>
          <w:sz w:val="24"/>
          <w:szCs w:val="24"/>
        </w:rPr>
        <w:t xml:space="preserve"> is positively correlated with the severity level of the service member’s symptoms (</w:t>
      </w:r>
      <w:r w:rsidR="00B23E54" w:rsidRPr="004149FC">
        <w:rPr>
          <w:rFonts w:ascii="Times New Roman" w:hAnsi="Times New Roman" w:cs="Times New Roman"/>
          <w:sz w:val="24"/>
          <w:szCs w:val="24"/>
        </w:rPr>
        <w:t xml:space="preserve">Beckham, Lytle, &amp; Feldman, 1996). </w:t>
      </w:r>
      <w:r w:rsidR="00364AF6" w:rsidRPr="004149FC">
        <w:rPr>
          <w:rFonts w:ascii="Times New Roman" w:hAnsi="Times New Roman" w:cs="Times New Roman"/>
          <w:sz w:val="24"/>
          <w:szCs w:val="24"/>
        </w:rPr>
        <w:t>Moreover, partners who experience mental health problems may be less able to provide adequate social and emotional support to the veteran and other family members.  Overall, when a service member returns with injuries, the process of stabilization may be prolonged and emotionally taxing for fami</w:t>
      </w:r>
      <w:r w:rsidR="00861EE9" w:rsidRPr="004149FC">
        <w:rPr>
          <w:rFonts w:ascii="Times New Roman" w:hAnsi="Times New Roman" w:cs="Times New Roman"/>
          <w:sz w:val="24"/>
          <w:szCs w:val="24"/>
        </w:rPr>
        <w:t xml:space="preserve">ly </w:t>
      </w:r>
      <w:r w:rsidR="00364AF6" w:rsidRPr="004149FC">
        <w:rPr>
          <w:rFonts w:ascii="Times New Roman" w:hAnsi="Times New Roman" w:cs="Times New Roman"/>
          <w:sz w:val="24"/>
          <w:szCs w:val="24"/>
        </w:rPr>
        <w:t>members</w:t>
      </w:r>
      <w:r w:rsidR="00861EE9" w:rsidRPr="004149FC">
        <w:rPr>
          <w:rFonts w:ascii="Times New Roman" w:hAnsi="Times New Roman" w:cs="Times New Roman"/>
          <w:sz w:val="24"/>
          <w:szCs w:val="24"/>
        </w:rPr>
        <w:t>.</w:t>
      </w:r>
      <w:r w:rsidR="00364AF6" w:rsidRPr="004149FC">
        <w:rPr>
          <w:rFonts w:ascii="Times New Roman" w:hAnsi="Times New Roman" w:cs="Times New Roman"/>
          <w:sz w:val="24"/>
          <w:szCs w:val="24"/>
        </w:rPr>
        <w:t xml:space="preserve">   </w:t>
      </w:r>
    </w:p>
    <w:p w:rsidR="0021352E" w:rsidRPr="004149FC" w:rsidRDefault="00D95A2C" w:rsidP="00D95A2C">
      <w:pPr>
        <w:spacing w:after="0" w:line="480" w:lineRule="auto"/>
        <w:ind w:firstLine="720"/>
        <w:rPr>
          <w:rFonts w:ascii="Times New Roman" w:hAnsi="Times New Roman" w:cs="Times New Roman"/>
          <w:b/>
          <w:sz w:val="24"/>
          <w:szCs w:val="24"/>
        </w:rPr>
      </w:pPr>
      <w:r w:rsidRPr="004149FC">
        <w:rPr>
          <w:rFonts w:ascii="Times New Roman" w:hAnsi="Times New Roman" w:cs="Times New Roman"/>
          <w:sz w:val="24"/>
          <w:szCs w:val="24"/>
        </w:rPr>
        <w:t>It is important to note that a</w:t>
      </w:r>
      <w:r w:rsidR="0045785D" w:rsidRPr="004149FC">
        <w:rPr>
          <w:rFonts w:ascii="Times New Roman" w:hAnsi="Times New Roman" w:cs="Times New Roman"/>
          <w:sz w:val="24"/>
          <w:szCs w:val="24"/>
        </w:rPr>
        <w:t>lthough reintegration and stabilization signify the final stage in the model, back</w:t>
      </w:r>
      <w:r w:rsidR="00530105" w:rsidRPr="004149FC">
        <w:rPr>
          <w:rFonts w:ascii="Times New Roman" w:hAnsi="Times New Roman" w:cs="Times New Roman"/>
          <w:sz w:val="24"/>
          <w:szCs w:val="24"/>
        </w:rPr>
        <w:t>-</w:t>
      </w:r>
      <w:r w:rsidR="0045785D" w:rsidRPr="004149FC">
        <w:rPr>
          <w:rFonts w:ascii="Times New Roman" w:hAnsi="Times New Roman" w:cs="Times New Roman"/>
          <w:sz w:val="24"/>
          <w:szCs w:val="24"/>
        </w:rPr>
        <w:t>to</w:t>
      </w:r>
      <w:r w:rsidR="00530105" w:rsidRPr="004149FC">
        <w:rPr>
          <w:rFonts w:ascii="Times New Roman" w:hAnsi="Times New Roman" w:cs="Times New Roman"/>
          <w:sz w:val="24"/>
          <w:szCs w:val="24"/>
        </w:rPr>
        <w:t>-</w:t>
      </w:r>
      <w:r w:rsidR="0045785D" w:rsidRPr="004149FC">
        <w:rPr>
          <w:rFonts w:ascii="Times New Roman" w:hAnsi="Times New Roman" w:cs="Times New Roman"/>
          <w:sz w:val="24"/>
          <w:szCs w:val="24"/>
        </w:rPr>
        <w:t xml:space="preserve">back deployments create an ambiguous stress as families stabilize only to have to return to Stage 1. Additionally, </w:t>
      </w:r>
      <w:r w:rsidR="00530105" w:rsidRPr="004149FC">
        <w:rPr>
          <w:rFonts w:ascii="Times New Roman" w:hAnsi="Times New Roman" w:cs="Times New Roman"/>
          <w:sz w:val="24"/>
          <w:szCs w:val="24"/>
        </w:rPr>
        <w:t>b</w:t>
      </w:r>
      <w:r w:rsidR="0045785D" w:rsidRPr="004149FC">
        <w:rPr>
          <w:rFonts w:ascii="Times New Roman" w:hAnsi="Times New Roman" w:cs="Times New Roman"/>
          <w:sz w:val="24"/>
          <w:szCs w:val="24"/>
        </w:rPr>
        <w:t>ecause deployment and return dates are tentative and multiple deployments have become more commonplace, family members’ feelings of loss and insecurity increase as they attempt to cope with the fact that the service member will more than likely deploy again.  For a family attempting to return to normal, this thought of redeployment can be distressing (Petty, 2009) and further attempts at adjustment may be hampered. Chandra et al. (2010) reported that the total number of months a caregiver was deployed in the past 3 years was significantly associated with greater adjustment difficulties for adolescents during the most recent deployment.</w:t>
      </w:r>
      <w:r w:rsidR="0021352E" w:rsidRPr="004149FC">
        <w:rPr>
          <w:rFonts w:ascii="Times New Roman" w:hAnsi="Times New Roman" w:cs="Times New Roman"/>
          <w:sz w:val="24"/>
          <w:szCs w:val="24"/>
        </w:rPr>
        <w:t xml:space="preserve"> Overall, the deployment cycle is a difficult time that is characterized by heightened and mixed emotions, shifting roles, and changes in family structure and relationships.  This can be a trying time for families and is likely to be exacerbated by a service member returning with physical and psychological wounds.</w:t>
      </w:r>
    </w:p>
    <w:p w:rsidR="00FF22E7" w:rsidRPr="004149FC" w:rsidRDefault="00FF22E7" w:rsidP="00FF22E7">
      <w:pPr>
        <w:pStyle w:val="Heading2"/>
        <w:rPr>
          <w:szCs w:val="24"/>
        </w:rPr>
      </w:pPr>
      <w:bookmarkStart w:id="50" w:name="_Toc394434407"/>
      <w:r w:rsidRPr="004149FC">
        <w:rPr>
          <w:szCs w:val="24"/>
        </w:rPr>
        <w:lastRenderedPageBreak/>
        <w:t>Effects on the Family Environment</w:t>
      </w:r>
      <w:bookmarkEnd w:id="50"/>
    </w:p>
    <w:p w:rsidR="00BB50DB" w:rsidRPr="004149FC" w:rsidRDefault="00086452" w:rsidP="00162C97">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Military personnel and their families face str</w:t>
      </w:r>
      <w:r w:rsidR="00F44E8B" w:rsidRPr="004149FC">
        <w:rPr>
          <w:rFonts w:ascii="Times New Roman" w:hAnsi="Times New Roman" w:cs="Times New Roman"/>
          <w:sz w:val="24"/>
          <w:szCs w:val="24"/>
        </w:rPr>
        <w:t>esses like repeated relocations and</w:t>
      </w:r>
      <w:r w:rsidRPr="004149FC">
        <w:rPr>
          <w:rFonts w:ascii="Times New Roman" w:hAnsi="Times New Roman" w:cs="Times New Roman"/>
          <w:sz w:val="24"/>
          <w:szCs w:val="24"/>
        </w:rPr>
        <w:t xml:space="preserve"> separat</w:t>
      </w:r>
      <w:r w:rsidR="00AA4659" w:rsidRPr="004149FC">
        <w:rPr>
          <w:rFonts w:ascii="Times New Roman" w:hAnsi="Times New Roman" w:cs="Times New Roman"/>
          <w:sz w:val="24"/>
          <w:szCs w:val="24"/>
        </w:rPr>
        <w:t xml:space="preserve">ions, prolonged deployments and </w:t>
      </w:r>
      <w:r w:rsidRPr="004149FC">
        <w:rPr>
          <w:rFonts w:ascii="Times New Roman" w:hAnsi="Times New Roman" w:cs="Times New Roman"/>
          <w:sz w:val="24"/>
          <w:szCs w:val="24"/>
        </w:rPr>
        <w:t>combat related violence</w:t>
      </w:r>
      <w:r w:rsidR="00AA4659" w:rsidRPr="004149FC">
        <w:rPr>
          <w:rFonts w:ascii="Times New Roman" w:hAnsi="Times New Roman" w:cs="Times New Roman"/>
          <w:sz w:val="24"/>
          <w:szCs w:val="24"/>
        </w:rPr>
        <w:t xml:space="preserve"> </w:t>
      </w:r>
      <w:r w:rsidR="002B3B40" w:rsidRPr="004149FC">
        <w:rPr>
          <w:rFonts w:ascii="Times New Roman" w:hAnsi="Times New Roman" w:cs="Times New Roman"/>
          <w:sz w:val="24"/>
          <w:szCs w:val="24"/>
        </w:rPr>
        <w:t>(</w:t>
      </w:r>
      <w:proofErr w:type="spellStart"/>
      <w:r w:rsidR="00AA4659" w:rsidRPr="004149FC">
        <w:rPr>
          <w:rFonts w:ascii="Times New Roman" w:hAnsi="Times New Roman" w:cs="Times New Roman"/>
          <w:sz w:val="24"/>
          <w:szCs w:val="24"/>
        </w:rPr>
        <w:t>Karney</w:t>
      </w:r>
      <w:proofErr w:type="spellEnd"/>
      <w:r w:rsidR="00AA4659" w:rsidRPr="004149FC">
        <w:rPr>
          <w:rFonts w:ascii="Times New Roman" w:hAnsi="Times New Roman" w:cs="Times New Roman"/>
          <w:sz w:val="24"/>
          <w:szCs w:val="24"/>
        </w:rPr>
        <w:t xml:space="preserve"> &amp; Crown, 2007; </w:t>
      </w:r>
      <w:r w:rsidR="002B3B40" w:rsidRPr="004149FC">
        <w:rPr>
          <w:rFonts w:ascii="Times New Roman" w:hAnsi="Times New Roman" w:cs="Times New Roman"/>
          <w:sz w:val="24"/>
          <w:szCs w:val="24"/>
        </w:rPr>
        <w:t>Military Family Resource Center, 2000)</w:t>
      </w:r>
      <w:r w:rsidRPr="004149FC">
        <w:rPr>
          <w:rFonts w:ascii="Times New Roman" w:hAnsi="Times New Roman" w:cs="Times New Roman"/>
          <w:sz w:val="24"/>
          <w:szCs w:val="24"/>
        </w:rPr>
        <w:t xml:space="preserve">.  </w:t>
      </w:r>
      <w:r w:rsidR="00481EE0" w:rsidRPr="004149FC">
        <w:rPr>
          <w:rFonts w:ascii="Times New Roman" w:hAnsi="Times New Roman" w:cs="Times New Roman"/>
          <w:sz w:val="24"/>
          <w:szCs w:val="24"/>
        </w:rPr>
        <w:t xml:space="preserve">Taft, </w:t>
      </w:r>
      <w:proofErr w:type="spellStart"/>
      <w:r w:rsidR="00481EE0" w:rsidRPr="004149FC">
        <w:rPr>
          <w:rFonts w:ascii="Times New Roman" w:hAnsi="Times New Roman" w:cs="Times New Roman"/>
          <w:sz w:val="24"/>
          <w:szCs w:val="24"/>
        </w:rPr>
        <w:t>Schumm</w:t>
      </w:r>
      <w:proofErr w:type="spellEnd"/>
      <w:r w:rsidR="00481EE0" w:rsidRPr="004149FC">
        <w:rPr>
          <w:rFonts w:ascii="Times New Roman" w:hAnsi="Times New Roman" w:cs="Times New Roman"/>
          <w:sz w:val="24"/>
          <w:szCs w:val="24"/>
        </w:rPr>
        <w:t xml:space="preserve">, </w:t>
      </w:r>
      <w:proofErr w:type="spellStart"/>
      <w:r w:rsidR="00481EE0" w:rsidRPr="004149FC">
        <w:rPr>
          <w:rFonts w:ascii="Times New Roman" w:hAnsi="Times New Roman" w:cs="Times New Roman"/>
          <w:sz w:val="24"/>
          <w:szCs w:val="24"/>
        </w:rPr>
        <w:t>Panuzio</w:t>
      </w:r>
      <w:proofErr w:type="spellEnd"/>
      <w:r w:rsidR="00481EE0" w:rsidRPr="004149FC">
        <w:rPr>
          <w:rFonts w:ascii="Times New Roman" w:hAnsi="Times New Roman" w:cs="Times New Roman"/>
          <w:sz w:val="24"/>
          <w:szCs w:val="24"/>
        </w:rPr>
        <w:t>, and Proctor (2008) reported that combat exposure can lead to poorer family functioning</w:t>
      </w:r>
      <w:r w:rsidR="00530105" w:rsidRPr="004149FC">
        <w:rPr>
          <w:rFonts w:ascii="Times New Roman" w:hAnsi="Times New Roman" w:cs="Times New Roman"/>
          <w:sz w:val="24"/>
          <w:szCs w:val="24"/>
        </w:rPr>
        <w:t>,</w:t>
      </w:r>
      <w:r w:rsidR="00481EE0" w:rsidRPr="004149FC">
        <w:rPr>
          <w:rFonts w:ascii="Times New Roman" w:hAnsi="Times New Roman" w:cs="Times New Roman"/>
          <w:sz w:val="24"/>
          <w:szCs w:val="24"/>
        </w:rPr>
        <w:t xml:space="preserve"> and</w:t>
      </w:r>
      <w:r w:rsidR="0060545A" w:rsidRPr="004149FC">
        <w:rPr>
          <w:rFonts w:ascii="Times New Roman" w:hAnsi="Times New Roman" w:cs="Times New Roman"/>
          <w:sz w:val="24"/>
          <w:szCs w:val="24"/>
        </w:rPr>
        <w:t xml:space="preserve"> Lincoln </w:t>
      </w:r>
      <w:r w:rsidR="00D45546">
        <w:rPr>
          <w:rFonts w:ascii="Times New Roman" w:hAnsi="Times New Roman" w:cs="Times New Roman"/>
          <w:sz w:val="24"/>
          <w:szCs w:val="24"/>
        </w:rPr>
        <w:t>et al.</w:t>
      </w:r>
      <w:r w:rsidR="00481EE0" w:rsidRPr="004149FC">
        <w:rPr>
          <w:rFonts w:ascii="Times New Roman" w:hAnsi="Times New Roman" w:cs="Times New Roman"/>
          <w:sz w:val="24"/>
          <w:szCs w:val="24"/>
        </w:rPr>
        <w:t xml:space="preserve"> </w:t>
      </w:r>
      <w:r w:rsidR="0060545A" w:rsidRPr="004149FC">
        <w:rPr>
          <w:rFonts w:ascii="Times New Roman" w:hAnsi="Times New Roman" w:cs="Times New Roman"/>
          <w:sz w:val="24"/>
          <w:szCs w:val="24"/>
        </w:rPr>
        <w:t>(2008) indicated</w:t>
      </w:r>
      <w:r w:rsidR="00D8626D" w:rsidRPr="004149FC">
        <w:rPr>
          <w:rFonts w:ascii="Times New Roman" w:hAnsi="Times New Roman" w:cs="Times New Roman"/>
          <w:sz w:val="24"/>
          <w:szCs w:val="24"/>
        </w:rPr>
        <w:t xml:space="preserve"> that having a parent sent to an active combat zone with an undetermined return date may rank as one of the most</w:t>
      </w:r>
      <w:r w:rsidR="00481EE0" w:rsidRPr="004149FC">
        <w:rPr>
          <w:rFonts w:ascii="Times New Roman" w:hAnsi="Times New Roman" w:cs="Times New Roman"/>
          <w:sz w:val="24"/>
          <w:szCs w:val="24"/>
        </w:rPr>
        <w:t xml:space="preserve"> stressful events of childhood.  </w:t>
      </w:r>
      <w:r w:rsidR="009013DC" w:rsidRPr="004149FC">
        <w:rPr>
          <w:rFonts w:ascii="Times New Roman" w:hAnsi="Times New Roman" w:cs="Times New Roman"/>
          <w:sz w:val="24"/>
          <w:szCs w:val="24"/>
        </w:rPr>
        <w:t>Further</w:t>
      </w:r>
      <w:r w:rsidR="00BB50DB" w:rsidRPr="004149FC">
        <w:rPr>
          <w:rFonts w:ascii="Times New Roman" w:hAnsi="Times New Roman" w:cs="Times New Roman"/>
          <w:sz w:val="24"/>
          <w:szCs w:val="24"/>
        </w:rPr>
        <w:t xml:space="preserve">, Jordan, </w:t>
      </w:r>
      <w:proofErr w:type="spellStart"/>
      <w:r w:rsidR="00BB50DB" w:rsidRPr="004149FC">
        <w:rPr>
          <w:rFonts w:ascii="Times New Roman" w:hAnsi="Times New Roman" w:cs="Times New Roman"/>
          <w:sz w:val="24"/>
          <w:szCs w:val="24"/>
        </w:rPr>
        <w:t>Marmar</w:t>
      </w:r>
      <w:proofErr w:type="spellEnd"/>
      <w:r w:rsidR="00BB50DB" w:rsidRPr="004149FC">
        <w:rPr>
          <w:rFonts w:ascii="Times New Roman" w:hAnsi="Times New Roman" w:cs="Times New Roman"/>
          <w:sz w:val="24"/>
          <w:szCs w:val="24"/>
        </w:rPr>
        <w:t xml:space="preserve">, Fairbank, </w:t>
      </w:r>
      <w:proofErr w:type="spellStart"/>
      <w:r w:rsidR="00BB50DB" w:rsidRPr="004149FC">
        <w:rPr>
          <w:rFonts w:ascii="Times New Roman" w:hAnsi="Times New Roman" w:cs="Times New Roman"/>
          <w:sz w:val="24"/>
          <w:szCs w:val="24"/>
        </w:rPr>
        <w:t>Schlenger</w:t>
      </w:r>
      <w:proofErr w:type="spellEnd"/>
      <w:r w:rsidR="00BB50DB" w:rsidRPr="004149FC">
        <w:rPr>
          <w:rFonts w:ascii="Times New Roman" w:hAnsi="Times New Roman" w:cs="Times New Roman"/>
          <w:sz w:val="24"/>
          <w:szCs w:val="24"/>
        </w:rPr>
        <w:t xml:space="preserve">, </w:t>
      </w:r>
      <w:proofErr w:type="spellStart"/>
      <w:r w:rsidR="00BB50DB" w:rsidRPr="004149FC">
        <w:rPr>
          <w:rFonts w:ascii="Times New Roman" w:hAnsi="Times New Roman" w:cs="Times New Roman"/>
          <w:sz w:val="24"/>
          <w:szCs w:val="24"/>
        </w:rPr>
        <w:t>Kulka</w:t>
      </w:r>
      <w:proofErr w:type="spellEnd"/>
      <w:r w:rsidR="00BB50DB" w:rsidRPr="004149FC">
        <w:rPr>
          <w:rFonts w:ascii="Times New Roman" w:hAnsi="Times New Roman" w:cs="Times New Roman"/>
          <w:sz w:val="24"/>
          <w:szCs w:val="24"/>
        </w:rPr>
        <w:t xml:space="preserve">,  Hough, </w:t>
      </w:r>
      <w:r w:rsidR="009013DC" w:rsidRPr="004149FC">
        <w:rPr>
          <w:rFonts w:ascii="Times New Roman" w:hAnsi="Times New Roman" w:cs="Times New Roman"/>
          <w:sz w:val="24"/>
          <w:szCs w:val="24"/>
        </w:rPr>
        <w:t xml:space="preserve">et al. (1992) noted that </w:t>
      </w:r>
      <w:r w:rsidR="00B57604" w:rsidRPr="004149FC">
        <w:rPr>
          <w:rFonts w:ascii="Times New Roman" w:hAnsi="Times New Roman" w:cs="Times New Roman"/>
          <w:sz w:val="24"/>
          <w:szCs w:val="24"/>
        </w:rPr>
        <w:t xml:space="preserve">combat-related trauma is more strongly related to poor family </w:t>
      </w:r>
      <w:r w:rsidR="009013DC" w:rsidRPr="004149FC">
        <w:rPr>
          <w:rFonts w:ascii="Times New Roman" w:hAnsi="Times New Roman" w:cs="Times New Roman"/>
          <w:sz w:val="24"/>
          <w:szCs w:val="24"/>
        </w:rPr>
        <w:t>functioning</w:t>
      </w:r>
      <w:r w:rsidR="00B57604" w:rsidRPr="004149FC">
        <w:rPr>
          <w:rFonts w:ascii="Times New Roman" w:hAnsi="Times New Roman" w:cs="Times New Roman"/>
          <w:sz w:val="24"/>
          <w:szCs w:val="24"/>
        </w:rPr>
        <w:t xml:space="preserve"> than</w:t>
      </w:r>
      <w:r w:rsidR="009013DC" w:rsidRPr="004149FC">
        <w:rPr>
          <w:rFonts w:ascii="Times New Roman" w:hAnsi="Times New Roman" w:cs="Times New Roman"/>
          <w:sz w:val="24"/>
          <w:szCs w:val="24"/>
        </w:rPr>
        <w:t xml:space="preserve"> other individual and familial factors</w:t>
      </w:r>
      <w:r w:rsidR="00530105" w:rsidRPr="004149FC">
        <w:rPr>
          <w:rFonts w:ascii="Times New Roman" w:hAnsi="Times New Roman" w:cs="Times New Roman"/>
          <w:sz w:val="24"/>
          <w:szCs w:val="24"/>
        </w:rPr>
        <w:t>,</w:t>
      </w:r>
      <w:r w:rsidR="00BF3B3C" w:rsidRPr="004149FC">
        <w:rPr>
          <w:rFonts w:ascii="Times New Roman" w:hAnsi="Times New Roman" w:cs="Times New Roman"/>
          <w:sz w:val="24"/>
          <w:szCs w:val="24"/>
        </w:rPr>
        <w:t xml:space="preserve"> and </w:t>
      </w:r>
      <w:r w:rsidR="009013DC" w:rsidRPr="004149FC">
        <w:rPr>
          <w:rFonts w:ascii="Times New Roman" w:hAnsi="Times New Roman" w:cs="Times New Roman"/>
          <w:sz w:val="24"/>
          <w:szCs w:val="24"/>
        </w:rPr>
        <w:t xml:space="preserve"> c</w:t>
      </w:r>
      <w:r w:rsidR="00B57604" w:rsidRPr="004149FC">
        <w:rPr>
          <w:rFonts w:ascii="Times New Roman" w:hAnsi="Times New Roman" w:cs="Times New Roman"/>
          <w:sz w:val="24"/>
          <w:szCs w:val="24"/>
        </w:rPr>
        <w:t>h</w:t>
      </w:r>
      <w:r w:rsidR="00D8626D" w:rsidRPr="004149FC">
        <w:rPr>
          <w:rFonts w:ascii="Times New Roman" w:hAnsi="Times New Roman" w:cs="Times New Roman"/>
          <w:sz w:val="24"/>
          <w:szCs w:val="24"/>
        </w:rPr>
        <w:t xml:space="preserve">ildren whose parents have unresolved Post Traumatic Stress Disorder (PTSD) experience more affect </w:t>
      </w:r>
      <w:proofErr w:type="spellStart"/>
      <w:r w:rsidR="00D8626D" w:rsidRPr="004149FC">
        <w:rPr>
          <w:rFonts w:ascii="Times New Roman" w:hAnsi="Times New Roman" w:cs="Times New Roman"/>
          <w:sz w:val="24"/>
          <w:szCs w:val="24"/>
        </w:rPr>
        <w:t>dysregulation</w:t>
      </w:r>
      <w:proofErr w:type="spellEnd"/>
      <w:r w:rsidR="00D8626D" w:rsidRPr="004149FC">
        <w:rPr>
          <w:rFonts w:ascii="Times New Roman" w:hAnsi="Times New Roman" w:cs="Times New Roman"/>
          <w:sz w:val="24"/>
          <w:szCs w:val="24"/>
        </w:rPr>
        <w:t xml:space="preserve">, disrupted attachments, and erratic parenting </w:t>
      </w:r>
      <w:r w:rsidR="00BF3B3C" w:rsidRPr="004149FC">
        <w:rPr>
          <w:rFonts w:ascii="Times New Roman" w:hAnsi="Times New Roman" w:cs="Times New Roman"/>
          <w:sz w:val="24"/>
          <w:szCs w:val="24"/>
        </w:rPr>
        <w:t>(Basham, 2008; Fitzsimons &amp; Krause-</w:t>
      </w:r>
      <w:proofErr w:type="spellStart"/>
      <w:r w:rsidR="00BF3B3C" w:rsidRPr="004149FC">
        <w:rPr>
          <w:rFonts w:ascii="Times New Roman" w:hAnsi="Times New Roman" w:cs="Times New Roman"/>
          <w:sz w:val="24"/>
          <w:szCs w:val="24"/>
        </w:rPr>
        <w:t>Parello</w:t>
      </w:r>
      <w:proofErr w:type="spellEnd"/>
      <w:r w:rsidR="00BF3B3C" w:rsidRPr="004149FC">
        <w:rPr>
          <w:rFonts w:ascii="Times New Roman" w:hAnsi="Times New Roman" w:cs="Times New Roman"/>
          <w:sz w:val="24"/>
          <w:szCs w:val="24"/>
        </w:rPr>
        <w:t xml:space="preserve">, 2009). </w:t>
      </w:r>
      <w:r w:rsidR="00052B60" w:rsidRPr="004149FC">
        <w:rPr>
          <w:rFonts w:ascii="Times New Roman" w:hAnsi="Times New Roman" w:cs="Times New Roman"/>
          <w:sz w:val="24"/>
          <w:szCs w:val="24"/>
        </w:rPr>
        <w:t xml:space="preserve">Researchers have </w:t>
      </w:r>
      <w:r w:rsidR="00BF3B3C" w:rsidRPr="004149FC">
        <w:rPr>
          <w:rFonts w:ascii="Times New Roman" w:hAnsi="Times New Roman" w:cs="Times New Roman"/>
          <w:sz w:val="24"/>
          <w:szCs w:val="24"/>
        </w:rPr>
        <w:t>shown</w:t>
      </w:r>
      <w:r w:rsidR="00052B60" w:rsidRPr="004149FC">
        <w:rPr>
          <w:rFonts w:ascii="Times New Roman" w:hAnsi="Times New Roman" w:cs="Times New Roman"/>
          <w:sz w:val="24"/>
          <w:szCs w:val="24"/>
        </w:rPr>
        <w:t xml:space="preserve"> that PTSD is associated with increased interpersonal problems and</w:t>
      </w:r>
      <w:r w:rsidR="00B23E54" w:rsidRPr="004149FC">
        <w:rPr>
          <w:rFonts w:ascii="Times New Roman" w:hAnsi="Times New Roman" w:cs="Times New Roman"/>
          <w:sz w:val="24"/>
          <w:szCs w:val="24"/>
        </w:rPr>
        <w:t xml:space="preserve"> significant issues with </w:t>
      </w:r>
      <w:r w:rsidR="00052B60" w:rsidRPr="004149FC">
        <w:rPr>
          <w:rFonts w:ascii="Times New Roman" w:hAnsi="Times New Roman" w:cs="Times New Roman"/>
          <w:sz w:val="24"/>
          <w:szCs w:val="24"/>
        </w:rPr>
        <w:t>functioning</w:t>
      </w:r>
      <w:r w:rsidR="00B23E54" w:rsidRPr="004149FC">
        <w:rPr>
          <w:rFonts w:ascii="Times New Roman" w:hAnsi="Times New Roman" w:cs="Times New Roman"/>
          <w:sz w:val="24"/>
          <w:szCs w:val="24"/>
        </w:rPr>
        <w:t xml:space="preserve"> in military families</w:t>
      </w:r>
      <w:r w:rsidR="00052B60" w:rsidRPr="004149FC">
        <w:rPr>
          <w:rFonts w:ascii="Times New Roman" w:hAnsi="Times New Roman" w:cs="Times New Roman"/>
          <w:sz w:val="24"/>
          <w:szCs w:val="24"/>
        </w:rPr>
        <w:t xml:space="preserve"> (Carroll, </w:t>
      </w:r>
      <w:proofErr w:type="spellStart"/>
      <w:r w:rsidR="00052B60" w:rsidRPr="004149FC">
        <w:rPr>
          <w:rFonts w:ascii="Times New Roman" w:hAnsi="Times New Roman" w:cs="Times New Roman"/>
          <w:sz w:val="24"/>
          <w:szCs w:val="24"/>
        </w:rPr>
        <w:t>Rueger</w:t>
      </w:r>
      <w:proofErr w:type="spellEnd"/>
      <w:r w:rsidR="00052B60" w:rsidRPr="004149FC">
        <w:rPr>
          <w:rFonts w:ascii="Times New Roman" w:hAnsi="Times New Roman" w:cs="Times New Roman"/>
          <w:sz w:val="24"/>
          <w:szCs w:val="24"/>
        </w:rPr>
        <w:t xml:space="preserve">, Foy, &amp; </w:t>
      </w:r>
      <w:proofErr w:type="spellStart"/>
      <w:r w:rsidR="00052B60" w:rsidRPr="004149FC">
        <w:rPr>
          <w:rFonts w:ascii="Times New Roman" w:hAnsi="Times New Roman" w:cs="Times New Roman"/>
          <w:sz w:val="24"/>
          <w:szCs w:val="24"/>
        </w:rPr>
        <w:t>Donahoe</w:t>
      </w:r>
      <w:proofErr w:type="spellEnd"/>
      <w:r w:rsidR="00052B60" w:rsidRPr="004149FC">
        <w:rPr>
          <w:rFonts w:ascii="Times New Roman" w:hAnsi="Times New Roman" w:cs="Times New Roman"/>
          <w:sz w:val="24"/>
          <w:szCs w:val="24"/>
        </w:rPr>
        <w:t xml:space="preserve">, 1985; Jordan et al. 1992; Solomon, </w:t>
      </w:r>
      <w:proofErr w:type="spellStart"/>
      <w:r w:rsidR="00052B60" w:rsidRPr="004149FC">
        <w:rPr>
          <w:rFonts w:ascii="Times New Roman" w:hAnsi="Times New Roman" w:cs="Times New Roman"/>
          <w:sz w:val="24"/>
          <w:szCs w:val="24"/>
        </w:rPr>
        <w:t>Mikulincer</w:t>
      </w:r>
      <w:proofErr w:type="spellEnd"/>
      <w:r w:rsidR="00052B60" w:rsidRPr="004149FC">
        <w:rPr>
          <w:rFonts w:ascii="Times New Roman" w:hAnsi="Times New Roman" w:cs="Times New Roman"/>
          <w:sz w:val="24"/>
          <w:szCs w:val="24"/>
        </w:rPr>
        <w:t xml:space="preserve">, </w:t>
      </w:r>
      <w:proofErr w:type="spellStart"/>
      <w:r w:rsidR="00052B60" w:rsidRPr="004149FC">
        <w:rPr>
          <w:rFonts w:ascii="Times New Roman" w:hAnsi="Times New Roman" w:cs="Times New Roman"/>
          <w:sz w:val="24"/>
          <w:szCs w:val="24"/>
        </w:rPr>
        <w:t>Freid</w:t>
      </w:r>
      <w:proofErr w:type="spellEnd"/>
      <w:r w:rsidR="00052B60" w:rsidRPr="004149FC">
        <w:rPr>
          <w:rFonts w:ascii="Times New Roman" w:hAnsi="Times New Roman" w:cs="Times New Roman"/>
          <w:sz w:val="24"/>
          <w:szCs w:val="24"/>
        </w:rPr>
        <w:t xml:space="preserve">, &amp; </w:t>
      </w:r>
      <w:proofErr w:type="spellStart"/>
      <w:r w:rsidR="00052B60" w:rsidRPr="004149FC">
        <w:rPr>
          <w:rFonts w:ascii="Times New Roman" w:hAnsi="Times New Roman" w:cs="Times New Roman"/>
          <w:sz w:val="24"/>
          <w:szCs w:val="24"/>
        </w:rPr>
        <w:t>Wosner</w:t>
      </w:r>
      <w:proofErr w:type="spellEnd"/>
      <w:r w:rsidR="00052B60" w:rsidRPr="004149FC">
        <w:rPr>
          <w:rFonts w:ascii="Times New Roman" w:hAnsi="Times New Roman" w:cs="Times New Roman"/>
          <w:sz w:val="24"/>
          <w:szCs w:val="24"/>
        </w:rPr>
        <w:t xml:space="preserve">, 1987) and higher rates of PTSD have been found in </w:t>
      </w:r>
      <w:r w:rsidR="00B23E54" w:rsidRPr="004149FC">
        <w:rPr>
          <w:rFonts w:ascii="Times New Roman" w:hAnsi="Times New Roman" w:cs="Times New Roman"/>
          <w:sz w:val="24"/>
          <w:szCs w:val="24"/>
        </w:rPr>
        <w:t xml:space="preserve">military </w:t>
      </w:r>
      <w:r w:rsidR="00052B60" w:rsidRPr="004149FC">
        <w:rPr>
          <w:rFonts w:ascii="Times New Roman" w:hAnsi="Times New Roman" w:cs="Times New Roman"/>
          <w:sz w:val="24"/>
          <w:szCs w:val="24"/>
        </w:rPr>
        <w:t>families exhibiting high conflict, low expressiveness, and lower levels of cohesion (</w:t>
      </w:r>
      <w:r w:rsidR="00880142" w:rsidRPr="004149FC">
        <w:rPr>
          <w:rFonts w:ascii="Times New Roman" w:hAnsi="Times New Roman" w:cs="Times New Roman"/>
          <w:sz w:val="24"/>
          <w:szCs w:val="24"/>
        </w:rPr>
        <w:t xml:space="preserve">Taft, </w:t>
      </w:r>
      <w:proofErr w:type="spellStart"/>
      <w:r w:rsidR="00880142" w:rsidRPr="004149FC">
        <w:rPr>
          <w:rFonts w:ascii="Times New Roman" w:hAnsi="Times New Roman" w:cs="Times New Roman"/>
          <w:sz w:val="24"/>
          <w:szCs w:val="24"/>
        </w:rPr>
        <w:t>Schumm</w:t>
      </w:r>
      <w:proofErr w:type="spellEnd"/>
      <w:r w:rsidR="00880142" w:rsidRPr="004149FC">
        <w:rPr>
          <w:rFonts w:ascii="Times New Roman" w:hAnsi="Times New Roman" w:cs="Times New Roman"/>
          <w:sz w:val="24"/>
          <w:szCs w:val="24"/>
        </w:rPr>
        <w:t xml:space="preserve">, </w:t>
      </w:r>
      <w:proofErr w:type="spellStart"/>
      <w:r w:rsidR="00880142" w:rsidRPr="004149FC">
        <w:rPr>
          <w:rFonts w:ascii="Times New Roman" w:hAnsi="Times New Roman" w:cs="Times New Roman"/>
          <w:sz w:val="24"/>
          <w:szCs w:val="24"/>
        </w:rPr>
        <w:t>Panuzio</w:t>
      </w:r>
      <w:proofErr w:type="spellEnd"/>
      <w:r w:rsidR="00880142" w:rsidRPr="004149FC">
        <w:rPr>
          <w:rFonts w:ascii="Times New Roman" w:hAnsi="Times New Roman" w:cs="Times New Roman"/>
          <w:sz w:val="24"/>
          <w:szCs w:val="24"/>
        </w:rPr>
        <w:t xml:space="preserve">, &amp; Proctor, 2008; </w:t>
      </w:r>
      <w:proofErr w:type="spellStart"/>
      <w:r w:rsidR="00052B60" w:rsidRPr="004149FC">
        <w:rPr>
          <w:rFonts w:ascii="Times New Roman" w:hAnsi="Times New Roman" w:cs="Times New Roman"/>
          <w:sz w:val="24"/>
          <w:szCs w:val="24"/>
        </w:rPr>
        <w:t>Westerlink</w:t>
      </w:r>
      <w:proofErr w:type="spellEnd"/>
      <w:r w:rsidR="00052B60" w:rsidRPr="004149FC">
        <w:rPr>
          <w:rFonts w:ascii="Times New Roman" w:hAnsi="Times New Roman" w:cs="Times New Roman"/>
          <w:sz w:val="24"/>
          <w:szCs w:val="24"/>
        </w:rPr>
        <w:t xml:space="preserve"> &amp; </w:t>
      </w:r>
      <w:proofErr w:type="spellStart"/>
      <w:r w:rsidR="00052B60" w:rsidRPr="004149FC">
        <w:rPr>
          <w:rFonts w:ascii="Times New Roman" w:hAnsi="Times New Roman" w:cs="Times New Roman"/>
          <w:sz w:val="24"/>
          <w:szCs w:val="24"/>
        </w:rPr>
        <w:t>Giarratano</w:t>
      </w:r>
      <w:proofErr w:type="spellEnd"/>
      <w:r w:rsidR="00052B60" w:rsidRPr="004149FC">
        <w:rPr>
          <w:rFonts w:ascii="Times New Roman" w:hAnsi="Times New Roman" w:cs="Times New Roman"/>
          <w:sz w:val="24"/>
          <w:szCs w:val="24"/>
        </w:rPr>
        <w:t>, 1999</w:t>
      </w:r>
      <w:r w:rsidR="00880142" w:rsidRPr="004149FC">
        <w:rPr>
          <w:rFonts w:ascii="Times New Roman" w:hAnsi="Times New Roman" w:cs="Times New Roman"/>
          <w:sz w:val="24"/>
          <w:szCs w:val="24"/>
        </w:rPr>
        <w:t xml:space="preserve">; </w:t>
      </w:r>
      <w:proofErr w:type="spellStart"/>
      <w:r w:rsidR="00880142" w:rsidRPr="004149FC">
        <w:rPr>
          <w:rFonts w:ascii="Times New Roman" w:hAnsi="Times New Roman" w:cs="Times New Roman"/>
          <w:sz w:val="24"/>
          <w:szCs w:val="24"/>
        </w:rPr>
        <w:t>Zerach</w:t>
      </w:r>
      <w:proofErr w:type="spellEnd"/>
      <w:r w:rsidR="00880142" w:rsidRPr="004149FC">
        <w:rPr>
          <w:rFonts w:ascii="Times New Roman" w:hAnsi="Times New Roman" w:cs="Times New Roman"/>
          <w:sz w:val="24"/>
          <w:szCs w:val="24"/>
        </w:rPr>
        <w:t xml:space="preserve">, Solomon, </w:t>
      </w:r>
      <w:proofErr w:type="spellStart"/>
      <w:r w:rsidR="00880142" w:rsidRPr="004149FC">
        <w:rPr>
          <w:rFonts w:ascii="Times New Roman" w:hAnsi="Times New Roman" w:cs="Times New Roman"/>
          <w:sz w:val="24"/>
          <w:szCs w:val="24"/>
        </w:rPr>
        <w:t>Horesh</w:t>
      </w:r>
      <w:proofErr w:type="spellEnd"/>
      <w:r w:rsidR="00880142" w:rsidRPr="004149FC">
        <w:rPr>
          <w:rFonts w:ascii="Times New Roman" w:hAnsi="Times New Roman" w:cs="Times New Roman"/>
          <w:sz w:val="24"/>
          <w:szCs w:val="24"/>
        </w:rPr>
        <w:t xml:space="preserve">, &amp; </w:t>
      </w:r>
      <w:proofErr w:type="spellStart"/>
      <w:r w:rsidR="00880142" w:rsidRPr="004149FC">
        <w:rPr>
          <w:rFonts w:ascii="Times New Roman" w:hAnsi="Times New Roman" w:cs="Times New Roman"/>
          <w:sz w:val="24"/>
          <w:szCs w:val="24"/>
        </w:rPr>
        <w:t>Ein-Dor</w:t>
      </w:r>
      <w:proofErr w:type="spellEnd"/>
      <w:r w:rsidR="00880142" w:rsidRPr="004149FC">
        <w:rPr>
          <w:rFonts w:ascii="Times New Roman" w:hAnsi="Times New Roman" w:cs="Times New Roman"/>
          <w:sz w:val="24"/>
          <w:szCs w:val="24"/>
        </w:rPr>
        <w:t>, 2012</w:t>
      </w:r>
      <w:r w:rsidR="00052B60" w:rsidRPr="004149FC">
        <w:rPr>
          <w:rFonts w:ascii="Times New Roman" w:hAnsi="Times New Roman" w:cs="Times New Roman"/>
          <w:sz w:val="24"/>
          <w:szCs w:val="24"/>
        </w:rPr>
        <w:t xml:space="preserve">). </w:t>
      </w:r>
    </w:p>
    <w:p w:rsidR="007C4963" w:rsidRPr="004149FC" w:rsidRDefault="00864C59" w:rsidP="00392917">
      <w:pPr>
        <w:spacing w:after="0" w:line="480" w:lineRule="auto"/>
        <w:ind w:firstLine="720"/>
        <w:rPr>
          <w:rFonts w:ascii="Times New Roman" w:hAnsi="Times New Roman" w:cs="Times New Roman"/>
          <w:color w:val="000000"/>
          <w:sz w:val="24"/>
          <w:szCs w:val="24"/>
        </w:rPr>
      </w:pPr>
      <w:r w:rsidRPr="004149FC">
        <w:rPr>
          <w:rFonts w:ascii="Times New Roman" w:hAnsi="Times New Roman" w:cs="Times New Roman"/>
          <w:sz w:val="24"/>
          <w:szCs w:val="24"/>
        </w:rPr>
        <w:t>A</w:t>
      </w:r>
      <w:r w:rsidR="00481EE0" w:rsidRPr="004149FC">
        <w:rPr>
          <w:rFonts w:ascii="Times New Roman" w:hAnsi="Times New Roman" w:cs="Times New Roman"/>
          <w:sz w:val="24"/>
          <w:szCs w:val="24"/>
        </w:rPr>
        <w:t xml:space="preserve"> caregiver’s ability to cope and level of distress associated with deployment is a significant predictor of the child or adolescent’s ability to adjust and be resilient</w:t>
      </w:r>
      <w:r w:rsidR="00AC0190" w:rsidRPr="004149FC">
        <w:rPr>
          <w:rFonts w:ascii="Times New Roman" w:hAnsi="Times New Roman" w:cs="Times New Roman"/>
          <w:sz w:val="24"/>
          <w:szCs w:val="24"/>
        </w:rPr>
        <w:t xml:space="preserve"> (</w:t>
      </w:r>
      <w:r w:rsidR="00392917" w:rsidRPr="004149FC">
        <w:rPr>
          <w:rFonts w:ascii="Times New Roman" w:hAnsi="Times New Roman" w:cs="Times New Roman"/>
          <w:sz w:val="24"/>
          <w:szCs w:val="24"/>
        </w:rPr>
        <w:t xml:space="preserve">Basham, 2008; </w:t>
      </w:r>
      <w:r w:rsidRPr="004149FC">
        <w:rPr>
          <w:rFonts w:ascii="Times New Roman" w:hAnsi="Times New Roman" w:cs="Times New Roman"/>
          <w:sz w:val="24"/>
          <w:szCs w:val="24"/>
        </w:rPr>
        <w:t>Flake, Davis, Johnson, &amp; Middleton, 2</w:t>
      </w:r>
      <w:r w:rsidR="00B979A3" w:rsidRPr="004149FC">
        <w:rPr>
          <w:rFonts w:ascii="Times New Roman" w:hAnsi="Times New Roman" w:cs="Times New Roman"/>
          <w:sz w:val="24"/>
          <w:szCs w:val="24"/>
        </w:rPr>
        <w:t>009</w:t>
      </w:r>
      <w:r w:rsidR="00AC0190" w:rsidRPr="004149FC">
        <w:rPr>
          <w:rFonts w:ascii="Times New Roman" w:hAnsi="Times New Roman" w:cs="Times New Roman"/>
          <w:sz w:val="24"/>
          <w:szCs w:val="24"/>
        </w:rPr>
        <w:t>)</w:t>
      </w:r>
      <w:r w:rsidR="00481EE0" w:rsidRPr="004149FC">
        <w:rPr>
          <w:rFonts w:ascii="Times New Roman" w:hAnsi="Times New Roman" w:cs="Times New Roman"/>
          <w:sz w:val="24"/>
          <w:szCs w:val="24"/>
        </w:rPr>
        <w:t>.</w:t>
      </w:r>
      <w:r w:rsidR="00AC0190" w:rsidRPr="004149FC">
        <w:rPr>
          <w:rFonts w:ascii="Times New Roman" w:hAnsi="Times New Roman" w:cs="Times New Roman"/>
          <w:sz w:val="24"/>
          <w:szCs w:val="24"/>
        </w:rPr>
        <w:t xml:space="preserve"> More specifically, </w:t>
      </w:r>
      <w:r w:rsidR="00BF3B3C" w:rsidRPr="004149FC">
        <w:rPr>
          <w:rFonts w:ascii="Times New Roman" w:hAnsi="Times New Roman" w:cs="Times New Roman"/>
          <w:sz w:val="24"/>
          <w:szCs w:val="24"/>
        </w:rPr>
        <w:t>Chandra, Lara-</w:t>
      </w:r>
      <w:proofErr w:type="spellStart"/>
      <w:r w:rsidR="00BF3B3C" w:rsidRPr="004149FC">
        <w:rPr>
          <w:rFonts w:ascii="Times New Roman" w:hAnsi="Times New Roman" w:cs="Times New Roman"/>
          <w:sz w:val="24"/>
          <w:szCs w:val="24"/>
        </w:rPr>
        <w:t>Cinisomo</w:t>
      </w:r>
      <w:proofErr w:type="spellEnd"/>
      <w:r w:rsidR="00BF3B3C" w:rsidRPr="004149FC">
        <w:rPr>
          <w:rFonts w:ascii="Times New Roman" w:hAnsi="Times New Roman" w:cs="Times New Roman"/>
          <w:sz w:val="24"/>
          <w:szCs w:val="24"/>
        </w:rPr>
        <w:t xml:space="preserve">, &amp; </w:t>
      </w:r>
      <w:proofErr w:type="spellStart"/>
      <w:r w:rsidR="00BF3B3C" w:rsidRPr="004149FC">
        <w:rPr>
          <w:rFonts w:ascii="Times New Roman" w:hAnsi="Times New Roman" w:cs="Times New Roman"/>
          <w:sz w:val="24"/>
          <w:szCs w:val="24"/>
        </w:rPr>
        <w:t>Jaycox</w:t>
      </w:r>
      <w:proofErr w:type="spellEnd"/>
      <w:r w:rsidR="00BF3B3C" w:rsidRPr="004149FC">
        <w:rPr>
          <w:rFonts w:ascii="Times New Roman" w:hAnsi="Times New Roman" w:cs="Times New Roman"/>
          <w:sz w:val="24"/>
          <w:szCs w:val="24"/>
        </w:rPr>
        <w:t xml:space="preserve"> et al. (2010)</w:t>
      </w:r>
      <w:r w:rsidR="00AC0190" w:rsidRPr="004149FC">
        <w:rPr>
          <w:rFonts w:ascii="Times New Roman" w:hAnsi="Times New Roman" w:cs="Times New Roman"/>
          <w:sz w:val="24"/>
          <w:szCs w:val="24"/>
        </w:rPr>
        <w:t xml:space="preserve"> identified that the mental health of the non-deployed caregiver was significantly associated with the youth’s overall well-being, especially with regard to peer and family functioning, emotional adjustment, and academic engagement. </w:t>
      </w:r>
      <w:r w:rsidR="00392917" w:rsidRPr="004149FC">
        <w:rPr>
          <w:rFonts w:ascii="Times New Roman" w:hAnsi="Times New Roman" w:cs="Times New Roman"/>
          <w:sz w:val="24"/>
          <w:szCs w:val="24"/>
        </w:rPr>
        <w:t>Even so</w:t>
      </w:r>
      <w:r w:rsidR="003937F1" w:rsidRPr="004149FC">
        <w:rPr>
          <w:rFonts w:ascii="Times New Roman" w:hAnsi="Times New Roman" w:cs="Times New Roman"/>
          <w:sz w:val="24"/>
          <w:szCs w:val="24"/>
        </w:rPr>
        <w:t xml:space="preserve">, </w:t>
      </w:r>
      <w:r w:rsidR="00AC0190" w:rsidRPr="004149FC">
        <w:rPr>
          <w:rFonts w:ascii="Times New Roman" w:hAnsi="Times New Roman" w:cs="Times New Roman"/>
          <w:sz w:val="24"/>
          <w:szCs w:val="24"/>
        </w:rPr>
        <w:t>n</w:t>
      </w:r>
      <w:r w:rsidR="00696034" w:rsidRPr="004149FC">
        <w:rPr>
          <w:rFonts w:ascii="Times New Roman" w:hAnsi="Times New Roman" w:cs="Times New Roman"/>
          <w:sz w:val="24"/>
          <w:szCs w:val="24"/>
        </w:rPr>
        <w:t xml:space="preserve">on-deployed </w:t>
      </w:r>
      <w:r w:rsidR="00696034" w:rsidRPr="004149FC">
        <w:rPr>
          <w:rFonts w:ascii="Times New Roman" w:hAnsi="Times New Roman" w:cs="Times New Roman"/>
          <w:sz w:val="24"/>
          <w:szCs w:val="24"/>
        </w:rPr>
        <w:lastRenderedPageBreak/>
        <w:t>caregivers may experience increased amounts of distress as they attempt to adjust to being a single parent in addition to managing their own emotions and reactions to the separation</w:t>
      </w:r>
      <w:r w:rsidR="00052B60" w:rsidRPr="004149FC">
        <w:rPr>
          <w:rFonts w:ascii="Times New Roman" w:hAnsi="Times New Roman" w:cs="Times New Roman"/>
          <w:sz w:val="24"/>
          <w:szCs w:val="24"/>
        </w:rPr>
        <w:t xml:space="preserve"> (Allen</w:t>
      </w:r>
      <w:r w:rsidR="00B979A3" w:rsidRPr="004149FC">
        <w:rPr>
          <w:rFonts w:ascii="Times New Roman" w:hAnsi="Times New Roman" w:cs="Times New Roman"/>
          <w:sz w:val="24"/>
          <w:szCs w:val="24"/>
        </w:rPr>
        <w:t xml:space="preserve"> et al.,</w:t>
      </w:r>
      <w:r w:rsidR="00052B60" w:rsidRPr="004149FC">
        <w:rPr>
          <w:rFonts w:ascii="Times New Roman" w:hAnsi="Times New Roman" w:cs="Times New Roman"/>
          <w:sz w:val="24"/>
          <w:szCs w:val="24"/>
        </w:rPr>
        <w:t xml:space="preserve"> 2011)</w:t>
      </w:r>
      <w:r w:rsidR="00696034" w:rsidRPr="004149FC">
        <w:rPr>
          <w:rFonts w:ascii="Times New Roman" w:hAnsi="Times New Roman" w:cs="Times New Roman"/>
          <w:sz w:val="24"/>
          <w:szCs w:val="24"/>
        </w:rPr>
        <w:t xml:space="preserve">.  </w:t>
      </w:r>
      <w:proofErr w:type="spellStart"/>
      <w:r w:rsidR="003937F1" w:rsidRPr="004149FC">
        <w:rPr>
          <w:rFonts w:ascii="Times New Roman" w:hAnsi="Times New Roman" w:cs="Times New Roman"/>
          <w:sz w:val="24"/>
          <w:szCs w:val="24"/>
        </w:rPr>
        <w:t>Rentz</w:t>
      </w:r>
      <w:proofErr w:type="spellEnd"/>
      <w:r w:rsidR="003937F1" w:rsidRPr="004149FC">
        <w:rPr>
          <w:rFonts w:ascii="Times New Roman" w:hAnsi="Times New Roman" w:cs="Times New Roman"/>
          <w:sz w:val="24"/>
          <w:szCs w:val="24"/>
        </w:rPr>
        <w:t>, Marshall, Loomis, Casteel, Martin, and Gibbs (2007</w:t>
      </w:r>
      <w:r w:rsidR="005E7BD7" w:rsidRPr="004149FC">
        <w:rPr>
          <w:rFonts w:ascii="Times New Roman" w:hAnsi="Times New Roman" w:cs="Times New Roman"/>
          <w:sz w:val="24"/>
          <w:szCs w:val="24"/>
        </w:rPr>
        <w:t>)</w:t>
      </w:r>
      <w:r w:rsidR="003937F1" w:rsidRPr="004149FC">
        <w:rPr>
          <w:rFonts w:ascii="Times New Roman" w:hAnsi="Times New Roman" w:cs="Times New Roman"/>
          <w:sz w:val="24"/>
          <w:szCs w:val="24"/>
        </w:rPr>
        <w:t xml:space="preserve"> </w:t>
      </w:r>
      <w:r w:rsidR="005E7BD7" w:rsidRPr="004149FC">
        <w:rPr>
          <w:rFonts w:ascii="Times New Roman" w:hAnsi="Times New Roman" w:cs="Times New Roman"/>
          <w:sz w:val="24"/>
          <w:szCs w:val="24"/>
        </w:rPr>
        <w:t>noted</w:t>
      </w:r>
      <w:r w:rsidR="003937F1" w:rsidRPr="004149FC">
        <w:rPr>
          <w:rFonts w:ascii="Times New Roman" w:hAnsi="Times New Roman" w:cs="Times New Roman"/>
          <w:sz w:val="24"/>
          <w:szCs w:val="24"/>
        </w:rPr>
        <w:t xml:space="preserve"> that t</w:t>
      </w:r>
      <w:r w:rsidR="00696034" w:rsidRPr="004149FC">
        <w:rPr>
          <w:rFonts w:ascii="Times New Roman" w:hAnsi="Times New Roman" w:cs="Times New Roman"/>
          <w:sz w:val="24"/>
          <w:szCs w:val="24"/>
        </w:rPr>
        <w:t xml:space="preserve">his stress is associated with an increased likelihood that </w:t>
      </w:r>
      <w:r w:rsidR="00287728" w:rsidRPr="004149FC">
        <w:rPr>
          <w:rFonts w:ascii="Times New Roman" w:hAnsi="Times New Roman" w:cs="Times New Roman"/>
          <w:sz w:val="24"/>
          <w:szCs w:val="24"/>
        </w:rPr>
        <w:t>the caregiver wi</w:t>
      </w:r>
      <w:r w:rsidR="005E7BD7" w:rsidRPr="004149FC">
        <w:rPr>
          <w:rFonts w:ascii="Times New Roman" w:hAnsi="Times New Roman" w:cs="Times New Roman"/>
          <w:sz w:val="24"/>
          <w:szCs w:val="24"/>
        </w:rPr>
        <w:t>ll either neglect or abuse the</w:t>
      </w:r>
      <w:r w:rsidR="00287728" w:rsidRPr="004149FC">
        <w:rPr>
          <w:rFonts w:ascii="Times New Roman" w:hAnsi="Times New Roman" w:cs="Times New Roman"/>
          <w:sz w:val="24"/>
          <w:szCs w:val="24"/>
        </w:rPr>
        <w:t xml:space="preserve"> child</w:t>
      </w:r>
      <w:r w:rsidR="00530105" w:rsidRPr="004149FC">
        <w:rPr>
          <w:rFonts w:ascii="Times New Roman" w:hAnsi="Times New Roman" w:cs="Times New Roman"/>
          <w:sz w:val="24"/>
          <w:szCs w:val="24"/>
        </w:rPr>
        <w:t>,</w:t>
      </w:r>
      <w:r w:rsidR="00287728" w:rsidRPr="004149FC">
        <w:rPr>
          <w:rFonts w:ascii="Times New Roman" w:hAnsi="Times New Roman" w:cs="Times New Roman"/>
          <w:sz w:val="24"/>
          <w:szCs w:val="24"/>
        </w:rPr>
        <w:t xml:space="preserve"> </w:t>
      </w:r>
      <w:r w:rsidR="003937F1" w:rsidRPr="004149FC">
        <w:rPr>
          <w:rFonts w:ascii="Times New Roman" w:hAnsi="Times New Roman" w:cs="Times New Roman"/>
          <w:sz w:val="24"/>
          <w:szCs w:val="24"/>
        </w:rPr>
        <w:t xml:space="preserve">and incidence </w:t>
      </w:r>
      <w:r w:rsidR="00696034" w:rsidRPr="004149FC">
        <w:rPr>
          <w:rFonts w:ascii="Times New Roman" w:hAnsi="Times New Roman" w:cs="Times New Roman"/>
          <w:sz w:val="24"/>
          <w:szCs w:val="24"/>
        </w:rPr>
        <w:t>rates of childhood maltreatment among military families have increased post 9/11</w:t>
      </w:r>
      <w:r w:rsidR="003937F1" w:rsidRPr="004149FC">
        <w:rPr>
          <w:rFonts w:ascii="Times New Roman" w:hAnsi="Times New Roman" w:cs="Times New Roman"/>
          <w:sz w:val="24"/>
          <w:szCs w:val="24"/>
        </w:rPr>
        <w:t xml:space="preserve">.  Further, </w:t>
      </w:r>
      <w:proofErr w:type="spellStart"/>
      <w:r w:rsidR="00EC3035" w:rsidRPr="004149FC">
        <w:rPr>
          <w:rFonts w:ascii="Times New Roman" w:hAnsi="Times New Roman" w:cs="Times New Roman"/>
          <w:sz w:val="24"/>
          <w:szCs w:val="24"/>
        </w:rPr>
        <w:t>Rentz</w:t>
      </w:r>
      <w:proofErr w:type="spellEnd"/>
      <w:r w:rsidR="00EC3035" w:rsidRPr="004149FC">
        <w:rPr>
          <w:rFonts w:ascii="Times New Roman" w:hAnsi="Times New Roman" w:cs="Times New Roman"/>
          <w:sz w:val="24"/>
          <w:szCs w:val="24"/>
        </w:rPr>
        <w:t xml:space="preserve"> et al. found</w:t>
      </w:r>
      <w:r w:rsidR="00287728" w:rsidRPr="004149FC">
        <w:rPr>
          <w:rFonts w:ascii="Times New Roman" w:hAnsi="Times New Roman" w:cs="Times New Roman"/>
          <w:sz w:val="24"/>
          <w:szCs w:val="24"/>
        </w:rPr>
        <w:t xml:space="preserve"> that maltreatment rates for military families in Texas doubled in the year following 9/11 whereas such rates for civil</w:t>
      </w:r>
      <w:r w:rsidR="003937F1" w:rsidRPr="004149FC">
        <w:rPr>
          <w:rFonts w:ascii="Times New Roman" w:hAnsi="Times New Roman" w:cs="Times New Roman"/>
          <w:sz w:val="24"/>
          <w:szCs w:val="24"/>
        </w:rPr>
        <w:t>ian families remained the same</w:t>
      </w:r>
      <w:r w:rsidR="00530105" w:rsidRPr="004149FC">
        <w:rPr>
          <w:rFonts w:ascii="Times New Roman" w:hAnsi="Times New Roman" w:cs="Times New Roman"/>
          <w:sz w:val="24"/>
          <w:szCs w:val="24"/>
        </w:rPr>
        <w:t>,</w:t>
      </w:r>
      <w:r w:rsidR="003937F1" w:rsidRPr="004149FC">
        <w:rPr>
          <w:rFonts w:ascii="Times New Roman" w:hAnsi="Times New Roman" w:cs="Times New Roman"/>
          <w:sz w:val="24"/>
          <w:szCs w:val="24"/>
        </w:rPr>
        <w:t xml:space="preserve"> and that </w:t>
      </w:r>
      <w:r w:rsidR="00287728" w:rsidRPr="004149FC">
        <w:rPr>
          <w:rFonts w:ascii="Times New Roman" w:hAnsi="Times New Roman" w:cs="Times New Roman"/>
          <w:sz w:val="24"/>
          <w:szCs w:val="24"/>
        </w:rPr>
        <w:t xml:space="preserve">prior to January 2003, maltreatment rates for military families were lower than rates in civilian families, which </w:t>
      </w:r>
      <w:r w:rsidR="00AC0190" w:rsidRPr="004149FC">
        <w:rPr>
          <w:rFonts w:ascii="Times New Roman" w:hAnsi="Times New Roman" w:cs="Times New Roman"/>
          <w:sz w:val="24"/>
          <w:szCs w:val="24"/>
        </w:rPr>
        <w:t>the researchers</w:t>
      </w:r>
      <w:r w:rsidR="00287728" w:rsidRPr="004149FC">
        <w:rPr>
          <w:rFonts w:ascii="Times New Roman" w:hAnsi="Times New Roman" w:cs="Times New Roman"/>
          <w:sz w:val="24"/>
          <w:szCs w:val="24"/>
        </w:rPr>
        <w:t xml:space="preserve"> attributed to the increase in deployment rates post</w:t>
      </w:r>
      <w:r w:rsidR="00530105" w:rsidRPr="004149FC">
        <w:rPr>
          <w:rFonts w:ascii="Times New Roman" w:hAnsi="Times New Roman" w:cs="Times New Roman"/>
          <w:sz w:val="24"/>
          <w:szCs w:val="24"/>
        </w:rPr>
        <w:t>-</w:t>
      </w:r>
      <w:r w:rsidR="00287728" w:rsidRPr="004149FC">
        <w:rPr>
          <w:rFonts w:ascii="Times New Roman" w:hAnsi="Times New Roman" w:cs="Times New Roman"/>
          <w:sz w:val="24"/>
          <w:szCs w:val="24"/>
        </w:rPr>
        <w:t>9/11.</w:t>
      </w:r>
      <w:r w:rsidR="00287728" w:rsidRPr="004149FC">
        <w:rPr>
          <w:rFonts w:ascii="Times New Roman" w:hAnsi="Times New Roman" w:cs="Times New Roman"/>
          <w:sz w:val="24"/>
          <w:szCs w:val="24"/>
          <w:highlight w:val="yellow"/>
        </w:rPr>
        <w:t xml:space="preserve">  </w:t>
      </w:r>
    </w:p>
    <w:p w:rsidR="00106D7A" w:rsidRPr="004149FC" w:rsidRDefault="00AC0190" w:rsidP="00106D7A">
      <w:pPr>
        <w:spacing w:after="0" w:line="480" w:lineRule="auto"/>
        <w:ind w:firstLine="720"/>
        <w:rPr>
          <w:rFonts w:ascii="Times New Roman" w:hAnsi="Times New Roman" w:cs="Times New Roman"/>
          <w:color w:val="000000"/>
          <w:sz w:val="24"/>
          <w:szCs w:val="24"/>
        </w:rPr>
      </w:pPr>
      <w:r w:rsidRPr="004149FC">
        <w:rPr>
          <w:rFonts w:ascii="Times New Roman" w:hAnsi="Times New Roman" w:cs="Times New Roman"/>
          <w:sz w:val="24"/>
          <w:szCs w:val="24"/>
        </w:rPr>
        <w:t>Up to one-third of youth between the ages of 5 and 12 who have had a parent deployed exhibited a higher likelihood of problems with social and emotional development</w:t>
      </w:r>
      <w:r w:rsidR="00530105" w:rsidRPr="004149FC">
        <w:rPr>
          <w:rFonts w:ascii="Times New Roman" w:hAnsi="Times New Roman" w:cs="Times New Roman"/>
          <w:sz w:val="24"/>
          <w:szCs w:val="24"/>
        </w:rPr>
        <w:t>,</w:t>
      </w:r>
      <w:r w:rsidRPr="004149FC">
        <w:rPr>
          <w:rFonts w:ascii="Times New Roman" w:hAnsi="Times New Roman" w:cs="Times New Roman"/>
          <w:sz w:val="24"/>
          <w:szCs w:val="24"/>
        </w:rPr>
        <w:t xml:space="preserve"> and children with a male caregiver deployed are more likely to have a behavior disorder (</w:t>
      </w:r>
      <w:r w:rsidR="00864C59" w:rsidRPr="004149FC">
        <w:rPr>
          <w:rFonts w:ascii="Times New Roman" w:hAnsi="Times New Roman" w:cs="Times New Roman"/>
          <w:sz w:val="24"/>
          <w:szCs w:val="24"/>
        </w:rPr>
        <w:t>Flake et al.</w:t>
      </w:r>
      <w:r w:rsidRPr="004149FC">
        <w:rPr>
          <w:rFonts w:ascii="Times New Roman" w:hAnsi="Times New Roman" w:cs="Times New Roman"/>
          <w:sz w:val="24"/>
          <w:szCs w:val="24"/>
        </w:rPr>
        <w:t>, 2009). Further, Chandra</w:t>
      </w:r>
      <w:r w:rsidR="00052B60" w:rsidRPr="004149FC">
        <w:rPr>
          <w:rFonts w:ascii="Times New Roman" w:hAnsi="Times New Roman" w:cs="Times New Roman"/>
          <w:sz w:val="24"/>
          <w:szCs w:val="24"/>
        </w:rPr>
        <w:t xml:space="preserve"> et al.</w:t>
      </w:r>
      <w:r w:rsidRPr="004149FC">
        <w:rPr>
          <w:rFonts w:ascii="Times New Roman" w:hAnsi="Times New Roman" w:cs="Times New Roman"/>
          <w:sz w:val="24"/>
          <w:szCs w:val="24"/>
        </w:rPr>
        <w:t xml:space="preserve"> (2010) and Flake et al.</w:t>
      </w:r>
      <w:r w:rsidR="004D65A0" w:rsidRPr="004149FC">
        <w:rPr>
          <w:rFonts w:ascii="Times New Roman" w:hAnsi="Times New Roman" w:cs="Times New Roman"/>
          <w:sz w:val="24"/>
          <w:szCs w:val="24"/>
        </w:rPr>
        <w:t xml:space="preserve"> (2009)</w:t>
      </w:r>
      <w:r w:rsidRPr="004149FC">
        <w:rPr>
          <w:rFonts w:ascii="Times New Roman" w:hAnsi="Times New Roman" w:cs="Times New Roman"/>
          <w:sz w:val="24"/>
          <w:szCs w:val="24"/>
        </w:rPr>
        <w:t xml:space="preserve"> found that older children exhibited more difficulties with deployment and re-integration</w:t>
      </w:r>
      <w:r w:rsidR="00530105" w:rsidRPr="004149FC">
        <w:rPr>
          <w:rFonts w:ascii="Times New Roman" w:hAnsi="Times New Roman" w:cs="Times New Roman"/>
          <w:sz w:val="24"/>
          <w:szCs w:val="24"/>
        </w:rPr>
        <w:t>.</w:t>
      </w:r>
      <w:r w:rsidR="00BF3B3C" w:rsidRPr="004149FC">
        <w:rPr>
          <w:rFonts w:ascii="Times New Roman" w:hAnsi="Times New Roman" w:cs="Times New Roman"/>
          <w:sz w:val="24"/>
          <w:szCs w:val="24"/>
        </w:rPr>
        <w:t xml:space="preserve"> </w:t>
      </w:r>
      <w:r w:rsidR="00530105" w:rsidRPr="004149FC">
        <w:rPr>
          <w:rFonts w:ascii="Times New Roman" w:hAnsi="Times New Roman" w:cs="Times New Roman"/>
          <w:sz w:val="24"/>
          <w:szCs w:val="24"/>
        </w:rPr>
        <w:t>A</w:t>
      </w:r>
      <w:r w:rsidR="00BF3B3C" w:rsidRPr="004149FC">
        <w:rPr>
          <w:rFonts w:ascii="Times New Roman" w:hAnsi="Times New Roman" w:cs="Times New Roman"/>
          <w:sz w:val="24"/>
          <w:szCs w:val="24"/>
        </w:rPr>
        <w:t xml:space="preserve"> review of the extant literature revealed that adolescents from military families may be particularly vulnerable. Chandra et al. (2010) reported that girls experience more challenges during </w:t>
      </w:r>
      <w:r w:rsidR="00530105" w:rsidRPr="004149FC">
        <w:rPr>
          <w:rFonts w:ascii="Times New Roman" w:hAnsi="Times New Roman" w:cs="Times New Roman"/>
          <w:sz w:val="24"/>
          <w:szCs w:val="24"/>
        </w:rPr>
        <w:t xml:space="preserve">their parent’s </w:t>
      </w:r>
      <w:r w:rsidR="00BF3B3C" w:rsidRPr="004149FC">
        <w:rPr>
          <w:rFonts w:ascii="Times New Roman" w:hAnsi="Times New Roman" w:cs="Times New Roman"/>
          <w:sz w:val="24"/>
          <w:szCs w:val="24"/>
        </w:rPr>
        <w:t>deployment and reintegration</w:t>
      </w:r>
      <w:r w:rsidR="00936A59" w:rsidRPr="004149FC">
        <w:rPr>
          <w:rFonts w:ascii="Times New Roman" w:hAnsi="Times New Roman" w:cs="Times New Roman"/>
          <w:sz w:val="24"/>
          <w:szCs w:val="24"/>
        </w:rPr>
        <w:t xml:space="preserve">.  </w:t>
      </w:r>
      <w:r w:rsidR="00FE585C" w:rsidRPr="004149FC">
        <w:rPr>
          <w:rFonts w:ascii="Times New Roman" w:hAnsi="Times New Roman" w:cs="Times New Roman"/>
          <w:sz w:val="24"/>
          <w:szCs w:val="24"/>
        </w:rPr>
        <w:t>R</w:t>
      </w:r>
      <w:r w:rsidR="00BF3B3C" w:rsidRPr="004149FC">
        <w:rPr>
          <w:rFonts w:ascii="Times New Roman" w:hAnsi="Times New Roman" w:cs="Times New Roman"/>
          <w:sz w:val="24"/>
          <w:szCs w:val="24"/>
        </w:rPr>
        <w:t xml:space="preserve">eed, Bell, and Edwards (2011) found that adolescent girls whose parent was deployed to a combat zone exhibited depressed mood and thoughts of suicide, and adolescent boys were at increased risk of impaired well-being. </w:t>
      </w:r>
      <w:r w:rsidR="00973123" w:rsidRPr="004149FC">
        <w:rPr>
          <w:rFonts w:ascii="Times New Roman" w:hAnsi="Times New Roman" w:cs="Times New Roman"/>
          <w:sz w:val="24"/>
          <w:szCs w:val="24"/>
        </w:rPr>
        <w:t xml:space="preserve">Moreover, </w:t>
      </w:r>
      <w:proofErr w:type="spellStart"/>
      <w:r w:rsidR="00973123" w:rsidRPr="004149FC">
        <w:rPr>
          <w:rFonts w:ascii="Times New Roman" w:hAnsi="Times New Roman" w:cs="Times New Roman"/>
          <w:sz w:val="24"/>
          <w:szCs w:val="24"/>
        </w:rPr>
        <w:t>Randell</w:t>
      </w:r>
      <w:proofErr w:type="spellEnd"/>
      <w:r w:rsidR="00973123" w:rsidRPr="004149FC">
        <w:rPr>
          <w:rFonts w:ascii="Times New Roman" w:hAnsi="Times New Roman" w:cs="Times New Roman"/>
          <w:sz w:val="24"/>
          <w:szCs w:val="24"/>
        </w:rPr>
        <w:t xml:space="preserve">, Wang, </w:t>
      </w:r>
      <w:proofErr w:type="spellStart"/>
      <w:r w:rsidR="00973123" w:rsidRPr="004149FC">
        <w:rPr>
          <w:rFonts w:ascii="Times New Roman" w:hAnsi="Times New Roman" w:cs="Times New Roman"/>
          <w:sz w:val="24"/>
          <w:szCs w:val="24"/>
        </w:rPr>
        <w:t>Herting</w:t>
      </w:r>
      <w:proofErr w:type="spellEnd"/>
      <w:r w:rsidR="00973123" w:rsidRPr="004149FC">
        <w:rPr>
          <w:rFonts w:ascii="Times New Roman" w:hAnsi="Times New Roman" w:cs="Times New Roman"/>
          <w:sz w:val="24"/>
          <w:szCs w:val="24"/>
        </w:rPr>
        <w:t xml:space="preserve">, and </w:t>
      </w:r>
      <w:proofErr w:type="spellStart"/>
      <w:r w:rsidR="00973123" w:rsidRPr="004149FC">
        <w:rPr>
          <w:rFonts w:ascii="Times New Roman" w:hAnsi="Times New Roman" w:cs="Times New Roman"/>
          <w:sz w:val="24"/>
          <w:szCs w:val="24"/>
        </w:rPr>
        <w:t>Eggert</w:t>
      </w:r>
      <w:proofErr w:type="spellEnd"/>
      <w:r w:rsidR="00973123" w:rsidRPr="004149FC">
        <w:rPr>
          <w:rFonts w:ascii="Times New Roman" w:hAnsi="Times New Roman" w:cs="Times New Roman"/>
          <w:sz w:val="24"/>
          <w:szCs w:val="24"/>
        </w:rPr>
        <w:t xml:space="preserve"> (2006) noted that increased levels of suicide were associated with perceived conflict with parents</w:t>
      </w:r>
      <w:r w:rsidR="00D9407E" w:rsidRPr="004149FC">
        <w:rPr>
          <w:rFonts w:ascii="Times New Roman" w:hAnsi="Times New Roman" w:cs="Times New Roman"/>
          <w:sz w:val="24"/>
          <w:szCs w:val="24"/>
        </w:rPr>
        <w:t xml:space="preserve"> and</w:t>
      </w:r>
      <w:r w:rsidR="00973123" w:rsidRPr="004149FC">
        <w:rPr>
          <w:rFonts w:ascii="Times New Roman" w:hAnsi="Times New Roman" w:cs="Times New Roman"/>
          <w:sz w:val="24"/>
          <w:szCs w:val="24"/>
        </w:rPr>
        <w:t xml:space="preserve"> family depression, whereas decreased levels of risk were associated with family support.  </w:t>
      </w:r>
      <w:r w:rsidR="00BF3B3C" w:rsidRPr="004149FC">
        <w:rPr>
          <w:rFonts w:ascii="Times New Roman" w:hAnsi="Times New Roman" w:cs="Times New Roman"/>
          <w:color w:val="000000"/>
          <w:sz w:val="24"/>
          <w:szCs w:val="24"/>
        </w:rPr>
        <w:t>In short, more military families are facing more stressors than ever before</w:t>
      </w:r>
      <w:r w:rsidR="00530105" w:rsidRPr="004149FC">
        <w:rPr>
          <w:rFonts w:ascii="Times New Roman" w:hAnsi="Times New Roman" w:cs="Times New Roman"/>
          <w:color w:val="000000"/>
          <w:sz w:val="24"/>
          <w:szCs w:val="24"/>
        </w:rPr>
        <w:t>,</w:t>
      </w:r>
      <w:r w:rsidR="00BF3B3C" w:rsidRPr="004149FC">
        <w:rPr>
          <w:rFonts w:ascii="Times New Roman" w:hAnsi="Times New Roman" w:cs="Times New Roman"/>
          <w:color w:val="000000"/>
          <w:sz w:val="24"/>
          <w:szCs w:val="24"/>
        </w:rPr>
        <w:t xml:space="preserve"> and youth in these families may be especially vulnerable because these hardships are being compounded with normal developmental </w:t>
      </w:r>
      <w:r w:rsidR="00BF3B3C" w:rsidRPr="004149FC">
        <w:rPr>
          <w:rFonts w:ascii="Times New Roman" w:hAnsi="Times New Roman" w:cs="Times New Roman"/>
          <w:color w:val="000000"/>
          <w:sz w:val="24"/>
          <w:szCs w:val="24"/>
        </w:rPr>
        <w:lastRenderedPageBreak/>
        <w:t>strains they already experience.</w:t>
      </w:r>
      <w:r w:rsidR="00973123" w:rsidRPr="004149FC">
        <w:rPr>
          <w:rFonts w:ascii="Times New Roman" w:hAnsi="Times New Roman" w:cs="Times New Roman"/>
          <w:color w:val="000000"/>
          <w:sz w:val="24"/>
          <w:szCs w:val="24"/>
        </w:rPr>
        <w:t xml:space="preserve">  Further, if family members are experiencing their own challenges and adjustment issues, resulting in lower levels of cohesion and </w:t>
      </w:r>
      <w:r w:rsidR="00D9407E" w:rsidRPr="004149FC">
        <w:rPr>
          <w:rFonts w:ascii="Times New Roman" w:hAnsi="Times New Roman" w:cs="Times New Roman"/>
          <w:color w:val="000000"/>
          <w:sz w:val="24"/>
          <w:szCs w:val="24"/>
        </w:rPr>
        <w:t xml:space="preserve">support, </w:t>
      </w:r>
      <w:r w:rsidR="0021352E" w:rsidRPr="004149FC">
        <w:rPr>
          <w:rFonts w:ascii="Times New Roman" w:hAnsi="Times New Roman" w:cs="Times New Roman"/>
          <w:color w:val="000000"/>
          <w:sz w:val="24"/>
          <w:szCs w:val="24"/>
        </w:rPr>
        <w:t>family mem</w:t>
      </w:r>
      <w:r w:rsidR="00664D9A" w:rsidRPr="004149FC">
        <w:rPr>
          <w:rFonts w:ascii="Times New Roman" w:hAnsi="Times New Roman" w:cs="Times New Roman"/>
          <w:color w:val="000000"/>
          <w:sz w:val="24"/>
          <w:szCs w:val="24"/>
        </w:rPr>
        <w:t>b</w:t>
      </w:r>
      <w:r w:rsidR="0021352E" w:rsidRPr="004149FC">
        <w:rPr>
          <w:rFonts w:ascii="Times New Roman" w:hAnsi="Times New Roman" w:cs="Times New Roman"/>
          <w:color w:val="000000"/>
          <w:sz w:val="24"/>
          <w:szCs w:val="24"/>
        </w:rPr>
        <w:t>e</w:t>
      </w:r>
      <w:r w:rsidR="00664D9A" w:rsidRPr="004149FC">
        <w:rPr>
          <w:rFonts w:ascii="Times New Roman" w:hAnsi="Times New Roman" w:cs="Times New Roman"/>
          <w:color w:val="000000"/>
          <w:sz w:val="24"/>
          <w:szCs w:val="24"/>
        </w:rPr>
        <w:t>rs who are already vulnerable</w:t>
      </w:r>
      <w:r w:rsidR="00D9407E" w:rsidRPr="004149FC">
        <w:rPr>
          <w:rFonts w:ascii="Times New Roman" w:hAnsi="Times New Roman" w:cs="Times New Roman"/>
          <w:color w:val="000000"/>
          <w:sz w:val="24"/>
          <w:szCs w:val="24"/>
        </w:rPr>
        <w:t xml:space="preserve"> may be at heightened risk for adverse effects (</w:t>
      </w:r>
      <w:proofErr w:type="spellStart"/>
      <w:r w:rsidR="00D9407E" w:rsidRPr="004149FC">
        <w:rPr>
          <w:rFonts w:ascii="Times New Roman" w:hAnsi="Times New Roman" w:cs="Times New Roman"/>
          <w:color w:val="000000"/>
          <w:sz w:val="24"/>
          <w:szCs w:val="24"/>
        </w:rPr>
        <w:t>Zerach</w:t>
      </w:r>
      <w:proofErr w:type="spellEnd"/>
      <w:r w:rsidR="004D65A0" w:rsidRPr="004149FC">
        <w:rPr>
          <w:rFonts w:ascii="Times New Roman" w:hAnsi="Times New Roman" w:cs="Times New Roman"/>
          <w:color w:val="000000"/>
          <w:sz w:val="24"/>
          <w:szCs w:val="24"/>
        </w:rPr>
        <w:t xml:space="preserve"> et al.,</w:t>
      </w:r>
      <w:r w:rsidR="00D9407E" w:rsidRPr="004149FC">
        <w:rPr>
          <w:rFonts w:ascii="Times New Roman" w:hAnsi="Times New Roman" w:cs="Times New Roman"/>
          <w:color w:val="000000"/>
          <w:sz w:val="24"/>
          <w:szCs w:val="24"/>
        </w:rPr>
        <w:t xml:space="preserve"> 2012).</w:t>
      </w:r>
    </w:p>
    <w:p w:rsidR="00763039" w:rsidRPr="004149FC" w:rsidRDefault="00763039" w:rsidP="00106D7A">
      <w:pPr>
        <w:pStyle w:val="Heading1"/>
        <w:rPr>
          <w:szCs w:val="24"/>
        </w:rPr>
      </w:pPr>
      <w:bookmarkStart w:id="51" w:name="_Toc394434408"/>
      <w:r w:rsidRPr="004149FC">
        <w:rPr>
          <w:szCs w:val="24"/>
        </w:rPr>
        <w:t>Reintegration Challenges</w:t>
      </w:r>
      <w:bookmarkEnd w:id="51"/>
    </w:p>
    <w:p w:rsidR="00EC3035" w:rsidRPr="004149FC" w:rsidRDefault="00FF304C" w:rsidP="00EC3035">
      <w:pPr>
        <w:spacing w:after="0" w:line="480" w:lineRule="auto"/>
        <w:ind w:firstLine="720"/>
        <w:rPr>
          <w:rFonts w:ascii="Times New Roman" w:hAnsi="Times New Roman" w:cs="Times New Roman"/>
          <w:color w:val="000000"/>
          <w:sz w:val="24"/>
          <w:szCs w:val="24"/>
        </w:rPr>
      </w:pPr>
      <w:r w:rsidRPr="004149FC">
        <w:rPr>
          <w:rFonts w:ascii="Times New Roman" w:hAnsi="Times New Roman" w:cs="Times New Roman"/>
          <w:sz w:val="24"/>
          <w:szCs w:val="24"/>
        </w:rPr>
        <w:t>W</w:t>
      </w:r>
      <w:r w:rsidR="002D71C7" w:rsidRPr="004149FC">
        <w:rPr>
          <w:rFonts w:ascii="Times New Roman" w:hAnsi="Times New Roman" w:cs="Times New Roman"/>
          <w:sz w:val="24"/>
          <w:szCs w:val="24"/>
        </w:rPr>
        <w:t>hen a service member returns, there is a process of reintegration</w:t>
      </w:r>
      <w:r w:rsidR="00EC3035" w:rsidRPr="004149FC">
        <w:rPr>
          <w:rFonts w:ascii="Times New Roman" w:hAnsi="Times New Roman" w:cs="Times New Roman"/>
          <w:sz w:val="24"/>
          <w:szCs w:val="24"/>
        </w:rPr>
        <w:t xml:space="preserve"> and although, </w:t>
      </w:r>
      <w:r w:rsidR="00EC3035" w:rsidRPr="004149FC">
        <w:rPr>
          <w:rFonts w:ascii="Times New Roman" w:hAnsi="Times New Roman" w:cs="Times New Roman"/>
          <w:color w:val="000000"/>
          <w:sz w:val="24"/>
          <w:szCs w:val="24"/>
        </w:rPr>
        <w:t xml:space="preserve">the period of deployment is rife with its own </w:t>
      </w:r>
      <w:proofErr w:type="spellStart"/>
      <w:r w:rsidR="00EC3035" w:rsidRPr="004149FC">
        <w:rPr>
          <w:rFonts w:ascii="Times New Roman" w:hAnsi="Times New Roman" w:cs="Times New Roman"/>
          <w:color w:val="000000"/>
          <w:sz w:val="24"/>
          <w:szCs w:val="24"/>
        </w:rPr>
        <w:t>socioemotional</w:t>
      </w:r>
      <w:proofErr w:type="spellEnd"/>
      <w:r w:rsidR="00EC3035" w:rsidRPr="004149FC">
        <w:rPr>
          <w:rFonts w:ascii="Times New Roman" w:hAnsi="Times New Roman" w:cs="Times New Roman"/>
          <w:color w:val="000000"/>
          <w:sz w:val="24"/>
          <w:szCs w:val="24"/>
        </w:rPr>
        <w:t xml:space="preserve"> and systemic challenges, this reintegration process can also be quite </w:t>
      </w:r>
      <w:r w:rsidR="001042C8" w:rsidRPr="004149FC">
        <w:rPr>
          <w:rFonts w:ascii="Times New Roman" w:hAnsi="Times New Roman" w:cs="Times New Roman"/>
          <w:color w:val="000000"/>
          <w:sz w:val="24"/>
          <w:szCs w:val="24"/>
        </w:rPr>
        <w:t>trying and complex</w:t>
      </w:r>
      <w:r w:rsidR="00EC3035" w:rsidRPr="004149FC">
        <w:rPr>
          <w:rFonts w:ascii="Times New Roman" w:hAnsi="Times New Roman" w:cs="Times New Roman"/>
          <w:color w:val="000000"/>
          <w:sz w:val="24"/>
          <w:szCs w:val="24"/>
        </w:rPr>
        <w:t xml:space="preserve"> (</w:t>
      </w:r>
      <w:proofErr w:type="spellStart"/>
      <w:r w:rsidR="00D9407E" w:rsidRPr="004149FC">
        <w:rPr>
          <w:rFonts w:ascii="Times New Roman" w:hAnsi="Times New Roman" w:cs="Times New Roman"/>
          <w:color w:val="000000"/>
          <w:sz w:val="24"/>
          <w:szCs w:val="24"/>
        </w:rPr>
        <w:t>Zerach</w:t>
      </w:r>
      <w:proofErr w:type="spellEnd"/>
      <w:r w:rsidR="00D9407E" w:rsidRPr="004149FC">
        <w:rPr>
          <w:rFonts w:ascii="Times New Roman" w:hAnsi="Times New Roman" w:cs="Times New Roman"/>
          <w:color w:val="000000"/>
          <w:sz w:val="24"/>
          <w:szCs w:val="24"/>
        </w:rPr>
        <w:t>, et al. 2012</w:t>
      </w:r>
      <w:r w:rsidR="00EC3035" w:rsidRPr="004149FC">
        <w:rPr>
          <w:rFonts w:ascii="Times New Roman" w:hAnsi="Times New Roman" w:cs="Times New Roman"/>
          <w:color w:val="000000"/>
          <w:sz w:val="24"/>
          <w:szCs w:val="24"/>
        </w:rPr>
        <w:t xml:space="preserve">).  Moreover, efforts to successfully reintegrate may be </w:t>
      </w:r>
      <w:r w:rsidR="00165D31" w:rsidRPr="004149FC">
        <w:rPr>
          <w:rFonts w:ascii="Times New Roman" w:hAnsi="Times New Roman" w:cs="Times New Roman"/>
          <w:color w:val="000000"/>
          <w:sz w:val="24"/>
          <w:szCs w:val="24"/>
        </w:rPr>
        <w:t>hindered</w:t>
      </w:r>
      <w:r w:rsidR="00EC3035" w:rsidRPr="004149FC">
        <w:rPr>
          <w:rFonts w:ascii="Times New Roman" w:hAnsi="Times New Roman" w:cs="Times New Roman"/>
          <w:color w:val="000000"/>
          <w:sz w:val="24"/>
          <w:szCs w:val="24"/>
        </w:rPr>
        <w:t xml:space="preserve"> by life changes experienced by all members of the family</w:t>
      </w:r>
      <w:r w:rsidR="00165D31" w:rsidRPr="004149FC">
        <w:rPr>
          <w:rFonts w:ascii="Times New Roman" w:hAnsi="Times New Roman" w:cs="Times New Roman"/>
          <w:color w:val="000000"/>
          <w:sz w:val="24"/>
          <w:szCs w:val="24"/>
        </w:rPr>
        <w:t xml:space="preserve"> (e.g., personal growth and development), multiple</w:t>
      </w:r>
      <w:r w:rsidR="00EC3035" w:rsidRPr="004149FC">
        <w:rPr>
          <w:rFonts w:ascii="Times New Roman" w:hAnsi="Times New Roman" w:cs="Times New Roman"/>
          <w:color w:val="000000"/>
          <w:sz w:val="24"/>
          <w:szCs w:val="24"/>
        </w:rPr>
        <w:t xml:space="preserve"> deployment stressors placed on the service member and family, as well as the phys</w:t>
      </w:r>
      <w:r w:rsidR="00165D31" w:rsidRPr="004149FC">
        <w:rPr>
          <w:rFonts w:ascii="Times New Roman" w:hAnsi="Times New Roman" w:cs="Times New Roman"/>
          <w:color w:val="000000"/>
          <w:sz w:val="24"/>
          <w:szCs w:val="24"/>
        </w:rPr>
        <w:t>ical and/or psychological trauma</w:t>
      </w:r>
      <w:r w:rsidR="00EC3035" w:rsidRPr="004149FC">
        <w:rPr>
          <w:rFonts w:ascii="Times New Roman" w:hAnsi="Times New Roman" w:cs="Times New Roman"/>
          <w:color w:val="000000"/>
          <w:sz w:val="24"/>
          <w:szCs w:val="24"/>
        </w:rPr>
        <w:t xml:space="preserve"> that a service member may </w:t>
      </w:r>
      <w:r w:rsidR="00165D31" w:rsidRPr="004149FC">
        <w:rPr>
          <w:rFonts w:ascii="Times New Roman" w:hAnsi="Times New Roman" w:cs="Times New Roman"/>
          <w:color w:val="000000"/>
          <w:sz w:val="24"/>
          <w:szCs w:val="24"/>
        </w:rPr>
        <w:t>endure</w:t>
      </w:r>
      <w:r w:rsidR="002C28FA" w:rsidRPr="004149FC">
        <w:rPr>
          <w:rFonts w:ascii="Times New Roman" w:hAnsi="Times New Roman" w:cs="Times New Roman"/>
          <w:color w:val="000000"/>
          <w:sz w:val="24"/>
          <w:szCs w:val="24"/>
        </w:rPr>
        <w:t xml:space="preserve"> (Huebner et al., 2007; </w:t>
      </w:r>
      <w:proofErr w:type="spellStart"/>
      <w:r w:rsidR="002C28FA" w:rsidRPr="004149FC">
        <w:rPr>
          <w:rFonts w:ascii="Times New Roman" w:hAnsi="Times New Roman" w:cs="Times New Roman"/>
          <w:color w:val="000000"/>
          <w:sz w:val="24"/>
          <w:szCs w:val="24"/>
        </w:rPr>
        <w:t>Zerach</w:t>
      </w:r>
      <w:proofErr w:type="spellEnd"/>
      <w:r w:rsidR="002C28FA" w:rsidRPr="004149FC">
        <w:rPr>
          <w:rFonts w:ascii="Times New Roman" w:hAnsi="Times New Roman" w:cs="Times New Roman"/>
          <w:color w:val="000000"/>
          <w:sz w:val="24"/>
          <w:szCs w:val="24"/>
        </w:rPr>
        <w:t xml:space="preserve"> et al, 2012)</w:t>
      </w:r>
      <w:r w:rsidR="00EC3035" w:rsidRPr="004149FC">
        <w:rPr>
          <w:rFonts w:ascii="Times New Roman" w:hAnsi="Times New Roman" w:cs="Times New Roman"/>
          <w:color w:val="000000"/>
          <w:sz w:val="24"/>
          <w:szCs w:val="24"/>
        </w:rPr>
        <w:t>.</w:t>
      </w:r>
      <w:r w:rsidR="00335C21" w:rsidRPr="004149FC">
        <w:rPr>
          <w:rFonts w:ascii="Times New Roman" w:hAnsi="Times New Roman" w:cs="Times New Roman"/>
          <w:color w:val="000000"/>
          <w:sz w:val="24"/>
          <w:szCs w:val="24"/>
        </w:rPr>
        <w:t xml:space="preserve">  Each of these factors not only affects reintegration efforts, but can also have a profound effect on the family environment, which </w:t>
      </w:r>
      <w:r w:rsidR="002C28FA" w:rsidRPr="004149FC">
        <w:rPr>
          <w:rFonts w:ascii="Times New Roman" w:hAnsi="Times New Roman" w:cs="Times New Roman"/>
          <w:color w:val="000000"/>
          <w:sz w:val="24"/>
          <w:szCs w:val="24"/>
        </w:rPr>
        <w:t>can play</w:t>
      </w:r>
      <w:r w:rsidR="00335C21" w:rsidRPr="004149FC">
        <w:rPr>
          <w:rFonts w:ascii="Times New Roman" w:hAnsi="Times New Roman" w:cs="Times New Roman"/>
          <w:color w:val="000000"/>
          <w:sz w:val="24"/>
          <w:szCs w:val="24"/>
        </w:rPr>
        <w:t xml:space="preserve"> a critical role in </w:t>
      </w:r>
      <w:r w:rsidR="001042C8" w:rsidRPr="004149FC">
        <w:rPr>
          <w:rFonts w:ascii="Times New Roman" w:hAnsi="Times New Roman" w:cs="Times New Roman"/>
          <w:color w:val="000000"/>
          <w:sz w:val="24"/>
          <w:szCs w:val="24"/>
        </w:rPr>
        <w:t>fostering</w:t>
      </w:r>
      <w:r w:rsidR="00335C21" w:rsidRPr="004149FC">
        <w:rPr>
          <w:rFonts w:ascii="Times New Roman" w:hAnsi="Times New Roman" w:cs="Times New Roman"/>
          <w:color w:val="000000"/>
          <w:sz w:val="24"/>
          <w:szCs w:val="24"/>
        </w:rPr>
        <w:t xml:space="preserve"> the health and well-being of the individuals within it</w:t>
      </w:r>
      <w:r w:rsidR="00E33532" w:rsidRPr="004149FC">
        <w:rPr>
          <w:rFonts w:ascii="Times New Roman" w:hAnsi="Times New Roman" w:cs="Times New Roman"/>
          <w:color w:val="000000"/>
          <w:sz w:val="24"/>
          <w:szCs w:val="24"/>
        </w:rPr>
        <w:t xml:space="preserve"> (</w:t>
      </w:r>
      <w:r w:rsidR="002C28FA" w:rsidRPr="004149FC">
        <w:rPr>
          <w:rFonts w:ascii="Times New Roman" w:hAnsi="Times New Roman" w:cs="Times New Roman"/>
          <w:color w:val="000000"/>
          <w:sz w:val="24"/>
          <w:szCs w:val="24"/>
        </w:rPr>
        <w:t xml:space="preserve">Johnson, </w:t>
      </w:r>
      <w:proofErr w:type="spellStart"/>
      <w:r w:rsidR="002C28FA" w:rsidRPr="004149FC">
        <w:rPr>
          <w:rFonts w:ascii="Times New Roman" w:hAnsi="Times New Roman" w:cs="Times New Roman"/>
          <w:color w:val="000000"/>
          <w:sz w:val="24"/>
          <w:szCs w:val="24"/>
        </w:rPr>
        <w:t>LaVoie</w:t>
      </w:r>
      <w:proofErr w:type="spellEnd"/>
      <w:r w:rsidR="002C28FA" w:rsidRPr="004149FC">
        <w:rPr>
          <w:rFonts w:ascii="Times New Roman" w:hAnsi="Times New Roman" w:cs="Times New Roman"/>
          <w:color w:val="000000"/>
          <w:sz w:val="24"/>
          <w:szCs w:val="24"/>
        </w:rPr>
        <w:t>, &amp; Mahoney, 2001</w:t>
      </w:r>
      <w:r w:rsidR="00E33532" w:rsidRPr="004149FC">
        <w:rPr>
          <w:rFonts w:ascii="Times New Roman" w:hAnsi="Times New Roman" w:cs="Times New Roman"/>
          <w:color w:val="000000"/>
          <w:sz w:val="24"/>
          <w:szCs w:val="24"/>
        </w:rPr>
        <w:t>)</w:t>
      </w:r>
      <w:r w:rsidR="00335C21" w:rsidRPr="004149FC">
        <w:rPr>
          <w:rFonts w:ascii="Times New Roman" w:hAnsi="Times New Roman" w:cs="Times New Roman"/>
          <w:color w:val="000000"/>
          <w:sz w:val="24"/>
          <w:szCs w:val="24"/>
        </w:rPr>
        <w:t xml:space="preserve">. </w:t>
      </w:r>
    </w:p>
    <w:p w:rsidR="00F07D8E" w:rsidRPr="004149FC" w:rsidRDefault="00F07D8E" w:rsidP="00F07D8E">
      <w:pPr>
        <w:autoSpaceDE w:val="0"/>
        <w:autoSpaceDN w:val="0"/>
        <w:adjustRightInd w:val="0"/>
        <w:spacing w:after="0" w:line="480" w:lineRule="auto"/>
        <w:ind w:firstLine="720"/>
        <w:rPr>
          <w:rFonts w:ascii="Times New Roman" w:hAnsi="Times New Roman" w:cs="Times New Roman"/>
          <w:sz w:val="24"/>
          <w:szCs w:val="24"/>
        </w:rPr>
      </w:pPr>
      <w:proofErr w:type="spellStart"/>
      <w:r w:rsidRPr="004149FC">
        <w:rPr>
          <w:rFonts w:ascii="Times New Roman" w:hAnsi="Times New Roman" w:cs="Times New Roman"/>
          <w:sz w:val="24"/>
          <w:szCs w:val="24"/>
        </w:rPr>
        <w:t>Mmari</w:t>
      </w:r>
      <w:proofErr w:type="spellEnd"/>
      <w:r w:rsidRPr="004149FC">
        <w:rPr>
          <w:rFonts w:ascii="Times New Roman" w:hAnsi="Times New Roman" w:cs="Times New Roman"/>
          <w:sz w:val="24"/>
          <w:szCs w:val="24"/>
        </w:rPr>
        <w:t xml:space="preserve">, Roche, </w:t>
      </w:r>
      <w:proofErr w:type="spellStart"/>
      <w:r w:rsidRPr="004149FC">
        <w:rPr>
          <w:rFonts w:ascii="Times New Roman" w:hAnsi="Times New Roman" w:cs="Times New Roman"/>
          <w:sz w:val="24"/>
          <w:szCs w:val="24"/>
        </w:rPr>
        <w:t>Sudhinaraset</w:t>
      </w:r>
      <w:proofErr w:type="spellEnd"/>
      <w:r w:rsidRPr="004149FC">
        <w:rPr>
          <w:rFonts w:ascii="Times New Roman" w:hAnsi="Times New Roman" w:cs="Times New Roman"/>
          <w:sz w:val="24"/>
          <w:szCs w:val="24"/>
        </w:rPr>
        <w:t>, and Blum (2009) described that the entire household routine changes when parents return</w:t>
      </w:r>
      <w:r w:rsidR="0003276E" w:rsidRPr="004149FC">
        <w:rPr>
          <w:rFonts w:ascii="Times New Roman" w:hAnsi="Times New Roman" w:cs="Times New Roman"/>
          <w:sz w:val="24"/>
          <w:szCs w:val="24"/>
        </w:rPr>
        <w:t>;</w:t>
      </w:r>
      <w:r w:rsidR="002A06F8" w:rsidRPr="004149FC">
        <w:rPr>
          <w:rFonts w:ascii="Times New Roman" w:hAnsi="Times New Roman" w:cs="Times New Roman"/>
          <w:sz w:val="24"/>
          <w:szCs w:val="24"/>
        </w:rPr>
        <w:t xml:space="preserve"> </w:t>
      </w:r>
      <w:r w:rsidR="00EC6D01" w:rsidRPr="004149FC">
        <w:rPr>
          <w:rFonts w:ascii="Times New Roman" w:hAnsi="Times New Roman" w:cs="Times New Roman"/>
          <w:sz w:val="24"/>
          <w:szCs w:val="24"/>
        </w:rPr>
        <w:t>family members must get reacquainted with the service member upon return from deployment</w:t>
      </w:r>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Mmari</w:t>
      </w:r>
      <w:proofErr w:type="spellEnd"/>
      <w:r w:rsidRPr="004149FC">
        <w:rPr>
          <w:rFonts w:ascii="Times New Roman" w:hAnsi="Times New Roman" w:cs="Times New Roman"/>
          <w:sz w:val="24"/>
          <w:szCs w:val="24"/>
        </w:rPr>
        <w:t xml:space="preserve"> et al. noted that one adolescent reported that it was no longer possible for her to talk to friends at a certain hour of the evening or participate in the extracurricular activities she has engaged in during the 18-month deployment</w:t>
      </w:r>
      <w:r w:rsidR="006139EF" w:rsidRPr="004149FC">
        <w:rPr>
          <w:rFonts w:ascii="Times New Roman" w:hAnsi="Times New Roman" w:cs="Times New Roman"/>
          <w:sz w:val="24"/>
          <w:szCs w:val="24"/>
        </w:rPr>
        <w:t xml:space="preserve"> because her father was home</w:t>
      </w:r>
      <w:r w:rsidRPr="004149FC">
        <w:rPr>
          <w:rFonts w:ascii="Times New Roman" w:hAnsi="Times New Roman" w:cs="Times New Roman"/>
          <w:sz w:val="24"/>
          <w:szCs w:val="24"/>
        </w:rPr>
        <w:t xml:space="preserve">. Similarly, </w:t>
      </w:r>
      <w:proofErr w:type="spellStart"/>
      <w:r w:rsidRPr="004149FC">
        <w:rPr>
          <w:rFonts w:ascii="Times New Roman" w:hAnsi="Times New Roman" w:cs="Times New Roman"/>
          <w:sz w:val="24"/>
          <w:szCs w:val="24"/>
        </w:rPr>
        <w:t>Mmari</w:t>
      </w:r>
      <w:proofErr w:type="spellEnd"/>
      <w:r w:rsidRPr="004149FC">
        <w:rPr>
          <w:rFonts w:ascii="Times New Roman" w:hAnsi="Times New Roman" w:cs="Times New Roman"/>
          <w:sz w:val="24"/>
          <w:szCs w:val="24"/>
        </w:rPr>
        <w:t xml:space="preserve"> et al. reported a number of adolescents felt pressured to spend all of their free time with their returned parent despite many feeling that they had anything to talk about because they </w:t>
      </w:r>
      <w:r w:rsidR="004D65A0" w:rsidRPr="004149FC">
        <w:rPr>
          <w:rFonts w:ascii="Times New Roman" w:hAnsi="Times New Roman" w:cs="Times New Roman"/>
          <w:sz w:val="24"/>
          <w:szCs w:val="24"/>
        </w:rPr>
        <w:t>“barely knew anything about him</w:t>
      </w:r>
      <w:r w:rsidRPr="004149FC">
        <w:rPr>
          <w:rFonts w:ascii="Times New Roman" w:hAnsi="Times New Roman" w:cs="Times New Roman"/>
          <w:sz w:val="24"/>
          <w:szCs w:val="24"/>
        </w:rPr>
        <w:t>” (p. 465)</w:t>
      </w:r>
      <w:r w:rsidR="004D65A0" w:rsidRPr="004149FC">
        <w:rPr>
          <w:rFonts w:ascii="Times New Roman" w:hAnsi="Times New Roman" w:cs="Times New Roman"/>
          <w:sz w:val="24"/>
          <w:szCs w:val="24"/>
        </w:rPr>
        <w:t>.</w:t>
      </w:r>
      <w:r w:rsidR="00EC6D01" w:rsidRPr="004149FC">
        <w:rPr>
          <w:rFonts w:ascii="Times New Roman" w:hAnsi="Times New Roman" w:cs="Times New Roman"/>
          <w:sz w:val="24"/>
          <w:szCs w:val="24"/>
        </w:rPr>
        <w:t xml:space="preserve"> </w:t>
      </w:r>
    </w:p>
    <w:p w:rsidR="002D71C7" w:rsidRPr="004149FC" w:rsidRDefault="00240795" w:rsidP="00B42CE7">
      <w:pPr>
        <w:autoSpaceDE w:val="0"/>
        <w:autoSpaceDN w:val="0"/>
        <w:adjustRightInd w:val="0"/>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lastRenderedPageBreak/>
        <w:t>Further, t</w:t>
      </w:r>
      <w:r w:rsidRPr="004149FC">
        <w:rPr>
          <w:rFonts w:ascii="Times New Roman" w:hAnsi="Times New Roman" w:cs="Times New Roman"/>
          <w:color w:val="000000"/>
          <w:sz w:val="24"/>
          <w:szCs w:val="24"/>
        </w:rPr>
        <w:t>he longer the service member was away, the more difficult the reunion may be in that many developmental changes are occurring in children and adolescents during the months of deployment.  Huebner et al. (2007) noted that teens felt as though the returning parent often tried to treat them as if they were the same age and maturity le</w:t>
      </w:r>
      <w:r w:rsidR="002A06F8" w:rsidRPr="004149FC">
        <w:rPr>
          <w:rFonts w:ascii="Times New Roman" w:hAnsi="Times New Roman" w:cs="Times New Roman"/>
          <w:color w:val="000000"/>
          <w:sz w:val="24"/>
          <w:szCs w:val="24"/>
        </w:rPr>
        <w:t xml:space="preserve">vel as when the parent left; additionally, </w:t>
      </w:r>
      <w:r w:rsidRPr="004149FC">
        <w:rPr>
          <w:rFonts w:ascii="Times New Roman" w:hAnsi="Times New Roman" w:cs="Times New Roman"/>
          <w:color w:val="000000"/>
          <w:sz w:val="24"/>
          <w:szCs w:val="24"/>
        </w:rPr>
        <w:t>adolescents voiced frustrations over not being given credit for all of the responsibilities they had undertaken while their parent was away.</w:t>
      </w:r>
      <w:r w:rsidR="00B42CE7" w:rsidRPr="004149FC">
        <w:rPr>
          <w:rFonts w:ascii="Times New Roman" w:hAnsi="Times New Roman" w:cs="Times New Roman"/>
          <w:color w:val="000000"/>
          <w:sz w:val="24"/>
          <w:szCs w:val="24"/>
        </w:rPr>
        <w:t xml:space="preserve"> </w:t>
      </w:r>
      <w:r w:rsidR="002D71C7" w:rsidRPr="004149FC">
        <w:rPr>
          <w:rFonts w:ascii="Times New Roman" w:hAnsi="Times New Roman" w:cs="Times New Roman"/>
          <w:sz w:val="24"/>
          <w:szCs w:val="24"/>
        </w:rPr>
        <w:t>Not only does the family have to readjust their established household roles, but the service member must also reintegrate his or her combat identity with his or her civilian identity, which is inevitably a difficult process</w:t>
      </w:r>
      <w:r w:rsidR="00D8626D" w:rsidRPr="004149FC">
        <w:rPr>
          <w:rFonts w:ascii="Times New Roman" w:hAnsi="Times New Roman" w:cs="Times New Roman"/>
          <w:sz w:val="24"/>
          <w:szCs w:val="24"/>
        </w:rPr>
        <w:t xml:space="preserve"> (</w:t>
      </w:r>
      <w:r w:rsidR="002960F3" w:rsidRPr="004149FC">
        <w:rPr>
          <w:rFonts w:ascii="Times New Roman" w:hAnsi="Times New Roman" w:cs="Times New Roman"/>
          <w:sz w:val="24"/>
          <w:szCs w:val="24"/>
        </w:rPr>
        <w:t>Faber et al., 2008</w:t>
      </w:r>
      <w:r w:rsidR="00D8626D" w:rsidRPr="004149FC">
        <w:rPr>
          <w:rFonts w:ascii="Times New Roman" w:hAnsi="Times New Roman" w:cs="Times New Roman"/>
          <w:sz w:val="24"/>
          <w:szCs w:val="24"/>
        </w:rPr>
        <w:t>)</w:t>
      </w:r>
      <w:r w:rsidR="004E7E8E" w:rsidRPr="004149FC">
        <w:rPr>
          <w:rFonts w:ascii="Times New Roman" w:hAnsi="Times New Roman" w:cs="Times New Roman"/>
          <w:sz w:val="24"/>
          <w:szCs w:val="24"/>
        </w:rPr>
        <w:t>. Basham (2008) described</w:t>
      </w:r>
      <w:r w:rsidR="002D71C7" w:rsidRPr="004149FC">
        <w:rPr>
          <w:rFonts w:ascii="Times New Roman" w:hAnsi="Times New Roman" w:cs="Times New Roman"/>
          <w:sz w:val="24"/>
          <w:szCs w:val="24"/>
        </w:rPr>
        <w:t xml:space="preserve">: </w:t>
      </w:r>
    </w:p>
    <w:p w:rsidR="002D71C7" w:rsidRPr="004149FC" w:rsidRDefault="002D71C7" w:rsidP="002D71C7">
      <w:pPr>
        <w:spacing w:after="0" w:line="480" w:lineRule="auto"/>
        <w:ind w:left="720"/>
        <w:rPr>
          <w:rFonts w:ascii="Times New Roman" w:hAnsi="Times New Roman" w:cs="Times New Roman"/>
          <w:sz w:val="24"/>
          <w:szCs w:val="24"/>
        </w:rPr>
      </w:pPr>
      <w:r w:rsidRPr="004149FC">
        <w:rPr>
          <w:rFonts w:ascii="Times New Roman" w:hAnsi="Times New Roman" w:cs="Times New Roman"/>
          <w:sz w:val="24"/>
          <w:szCs w:val="24"/>
        </w:rPr>
        <w:t>…when a warrior returns home, he or she returns a changed individual.  He may have suffered profound disillusionment with the senselessness and immorality of some combat-related actions and the political decisions affecting war…they have also gained a whole new set of skills…that do not necessarily serve them well in coping with day-to-day stressors of life back home. (p.87)</w:t>
      </w:r>
    </w:p>
    <w:p w:rsidR="0073288E" w:rsidRPr="004149FC" w:rsidRDefault="00763039" w:rsidP="00B42CE7">
      <w:pPr>
        <w:spacing w:after="0" w:line="480" w:lineRule="auto"/>
        <w:ind w:firstLine="720"/>
        <w:rPr>
          <w:rFonts w:ascii="Times New Roman" w:hAnsi="Times New Roman" w:cs="Times New Roman"/>
          <w:sz w:val="24"/>
          <w:szCs w:val="24"/>
        </w:rPr>
      </w:pPr>
      <w:proofErr w:type="spellStart"/>
      <w:r w:rsidRPr="004149FC">
        <w:rPr>
          <w:rFonts w:ascii="Times New Roman" w:hAnsi="Times New Roman" w:cs="Times New Roman"/>
          <w:sz w:val="24"/>
          <w:szCs w:val="24"/>
        </w:rPr>
        <w:t>Galovski</w:t>
      </w:r>
      <w:proofErr w:type="spellEnd"/>
      <w:r w:rsidRPr="004149FC">
        <w:rPr>
          <w:rFonts w:ascii="Times New Roman" w:hAnsi="Times New Roman" w:cs="Times New Roman"/>
          <w:sz w:val="24"/>
          <w:szCs w:val="24"/>
        </w:rPr>
        <w:t xml:space="preserve"> and Lyons (2004) cite a qualitative study by Frederickson et al. (1996) in which </w:t>
      </w:r>
      <w:r w:rsidR="008E5A13" w:rsidRPr="004149FC">
        <w:rPr>
          <w:rFonts w:ascii="Times New Roman" w:hAnsi="Times New Roman" w:cs="Times New Roman"/>
          <w:sz w:val="24"/>
          <w:szCs w:val="24"/>
        </w:rPr>
        <w:t xml:space="preserve">five </w:t>
      </w:r>
      <w:r w:rsidRPr="004149FC">
        <w:rPr>
          <w:rFonts w:ascii="Times New Roman" w:hAnsi="Times New Roman" w:cs="Times New Roman"/>
          <w:sz w:val="24"/>
          <w:szCs w:val="24"/>
        </w:rPr>
        <w:t>veterans’ wives reported their experiences with deployment and</w:t>
      </w:r>
      <w:r w:rsidR="00F3380B" w:rsidRPr="004149FC">
        <w:rPr>
          <w:rFonts w:ascii="Times New Roman" w:hAnsi="Times New Roman" w:cs="Times New Roman"/>
          <w:sz w:val="24"/>
          <w:szCs w:val="24"/>
        </w:rPr>
        <w:t xml:space="preserve"> post-deployment re-integration</w:t>
      </w:r>
      <w:r w:rsidRPr="004149FC">
        <w:rPr>
          <w:rFonts w:ascii="Times New Roman" w:hAnsi="Times New Roman" w:cs="Times New Roman"/>
          <w:sz w:val="24"/>
          <w:szCs w:val="24"/>
        </w:rPr>
        <w:t xml:space="preserve">.  Findings from this study indicate that veterans maintained an authoritarian and dominant control over the household and their emotional and behavioral withdrawal prohibited the development of real communication, affection, and trust between the veterans and their family members. </w:t>
      </w:r>
      <w:r w:rsidR="002D71C7" w:rsidRPr="004149FC">
        <w:rPr>
          <w:rFonts w:ascii="Times New Roman" w:hAnsi="Times New Roman" w:cs="Times New Roman"/>
          <w:sz w:val="24"/>
          <w:szCs w:val="24"/>
        </w:rPr>
        <w:t>Further, a</w:t>
      </w:r>
      <w:r w:rsidR="0073288E" w:rsidRPr="004149FC">
        <w:rPr>
          <w:rFonts w:ascii="Times New Roman" w:hAnsi="Times New Roman" w:cs="Times New Roman"/>
          <w:sz w:val="24"/>
          <w:szCs w:val="24"/>
        </w:rPr>
        <w:t xml:space="preserve"> </w:t>
      </w:r>
      <w:r w:rsidR="0060545A" w:rsidRPr="004149FC">
        <w:rPr>
          <w:rFonts w:ascii="Times New Roman" w:hAnsi="Times New Roman" w:cs="Times New Roman"/>
          <w:sz w:val="24"/>
          <w:szCs w:val="24"/>
        </w:rPr>
        <w:t>review of the literature revealed</w:t>
      </w:r>
      <w:r w:rsidR="0073288E" w:rsidRPr="004149FC">
        <w:rPr>
          <w:rFonts w:ascii="Times New Roman" w:hAnsi="Times New Roman" w:cs="Times New Roman"/>
          <w:sz w:val="24"/>
          <w:szCs w:val="24"/>
        </w:rPr>
        <w:t xml:space="preserve"> that veterans’ </w:t>
      </w:r>
      <w:r w:rsidR="00D8626D" w:rsidRPr="004149FC">
        <w:rPr>
          <w:rFonts w:ascii="Times New Roman" w:hAnsi="Times New Roman" w:cs="Times New Roman"/>
          <w:sz w:val="24"/>
          <w:szCs w:val="24"/>
        </w:rPr>
        <w:t>PTSD</w:t>
      </w:r>
      <w:r w:rsidR="0073288E" w:rsidRPr="004149FC">
        <w:rPr>
          <w:rFonts w:ascii="Times New Roman" w:hAnsi="Times New Roman" w:cs="Times New Roman"/>
          <w:sz w:val="24"/>
          <w:szCs w:val="24"/>
        </w:rPr>
        <w:t xml:space="preserve"> following exposure to combat violence affects veterans’ familial relationships and the psychological adjustment of family members (Basham, 2008; </w:t>
      </w:r>
      <w:proofErr w:type="spellStart"/>
      <w:r w:rsidR="0060545A" w:rsidRPr="004149FC">
        <w:rPr>
          <w:rFonts w:ascii="Times New Roman" w:hAnsi="Times New Roman" w:cs="Times New Roman"/>
          <w:sz w:val="24"/>
          <w:szCs w:val="24"/>
        </w:rPr>
        <w:t>Figley</w:t>
      </w:r>
      <w:proofErr w:type="spellEnd"/>
      <w:r w:rsidR="0060545A" w:rsidRPr="004149FC">
        <w:rPr>
          <w:rFonts w:ascii="Times New Roman" w:hAnsi="Times New Roman" w:cs="Times New Roman"/>
          <w:sz w:val="24"/>
          <w:szCs w:val="24"/>
        </w:rPr>
        <w:t>, 1998;</w:t>
      </w:r>
      <w:r w:rsidR="002960F3" w:rsidRPr="004149FC">
        <w:rPr>
          <w:rFonts w:ascii="Times New Roman" w:hAnsi="Times New Roman" w:cs="Times New Roman"/>
          <w:sz w:val="24"/>
          <w:szCs w:val="24"/>
        </w:rPr>
        <w:t xml:space="preserve"> </w:t>
      </w:r>
      <w:proofErr w:type="spellStart"/>
      <w:r w:rsidR="0073288E" w:rsidRPr="004149FC">
        <w:rPr>
          <w:rFonts w:ascii="Times New Roman" w:hAnsi="Times New Roman" w:cs="Times New Roman"/>
          <w:sz w:val="24"/>
          <w:szCs w:val="24"/>
        </w:rPr>
        <w:t>Galovksi</w:t>
      </w:r>
      <w:proofErr w:type="spellEnd"/>
      <w:r w:rsidR="0073288E" w:rsidRPr="004149FC">
        <w:rPr>
          <w:rFonts w:ascii="Times New Roman" w:hAnsi="Times New Roman" w:cs="Times New Roman"/>
          <w:sz w:val="24"/>
          <w:szCs w:val="24"/>
        </w:rPr>
        <w:t xml:space="preserve"> &amp; Lyons, 2004).</w:t>
      </w:r>
      <w:r w:rsidR="00F3380B" w:rsidRPr="004149FC">
        <w:rPr>
          <w:rFonts w:ascii="Times New Roman" w:hAnsi="Times New Roman" w:cs="Times New Roman"/>
          <w:sz w:val="24"/>
          <w:szCs w:val="24"/>
        </w:rPr>
        <w:t xml:space="preserve"> </w:t>
      </w:r>
      <w:proofErr w:type="spellStart"/>
      <w:r w:rsidR="00F3380B" w:rsidRPr="004149FC">
        <w:rPr>
          <w:rFonts w:ascii="Times New Roman" w:hAnsi="Times New Roman" w:cs="Times New Roman"/>
          <w:sz w:val="24"/>
          <w:szCs w:val="24"/>
        </w:rPr>
        <w:t>Manguno</w:t>
      </w:r>
      <w:proofErr w:type="spellEnd"/>
      <w:r w:rsidR="00F3380B" w:rsidRPr="004149FC">
        <w:rPr>
          <w:rFonts w:ascii="Times New Roman" w:hAnsi="Times New Roman" w:cs="Times New Roman"/>
          <w:sz w:val="24"/>
          <w:szCs w:val="24"/>
        </w:rPr>
        <w:t xml:space="preserve">-Mire et al. (2007) reported that partners of veterans suffering from combat-related </w:t>
      </w:r>
      <w:r w:rsidR="00F3380B" w:rsidRPr="004149FC">
        <w:rPr>
          <w:rFonts w:ascii="Times New Roman" w:hAnsi="Times New Roman" w:cs="Times New Roman"/>
          <w:sz w:val="24"/>
          <w:szCs w:val="24"/>
        </w:rPr>
        <w:lastRenderedPageBreak/>
        <w:t xml:space="preserve">PTSD may experience significant levels of emotional distress </w:t>
      </w:r>
      <w:r w:rsidR="00FF304C" w:rsidRPr="004149FC">
        <w:rPr>
          <w:rFonts w:ascii="Times New Roman" w:hAnsi="Times New Roman" w:cs="Times New Roman"/>
          <w:sz w:val="24"/>
          <w:szCs w:val="24"/>
        </w:rPr>
        <w:t>themselves</w:t>
      </w:r>
      <w:r w:rsidR="00F3380B" w:rsidRPr="004149FC">
        <w:rPr>
          <w:rFonts w:ascii="Times New Roman" w:hAnsi="Times New Roman" w:cs="Times New Roman"/>
          <w:sz w:val="24"/>
          <w:szCs w:val="24"/>
        </w:rPr>
        <w:t xml:space="preserve">. </w:t>
      </w:r>
      <w:r w:rsidR="009F0837" w:rsidRPr="004149FC">
        <w:rPr>
          <w:rFonts w:ascii="Times New Roman" w:hAnsi="Times New Roman" w:cs="Times New Roman"/>
          <w:sz w:val="24"/>
          <w:szCs w:val="24"/>
        </w:rPr>
        <w:t xml:space="preserve">For example, untreated service members returning with increased anxiety, panic attacks, and intermittent and explosive anger laid </w:t>
      </w:r>
      <w:r w:rsidR="009F0837" w:rsidRPr="004149FC">
        <w:rPr>
          <w:rFonts w:ascii="Times New Roman" w:hAnsi="Times New Roman" w:cs="Times New Roman"/>
          <w:color w:val="000000"/>
          <w:sz w:val="24"/>
          <w:szCs w:val="24"/>
        </w:rPr>
        <w:t xml:space="preserve">the groundwork for secondary or vicarious trauma in family members </w:t>
      </w:r>
      <w:r w:rsidR="009F0837" w:rsidRPr="004149FC">
        <w:rPr>
          <w:rFonts w:ascii="Times New Roman" w:hAnsi="Times New Roman" w:cs="Times New Roman"/>
          <w:sz w:val="24"/>
          <w:szCs w:val="24"/>
        </w:rPr>
        <w:t>(</w:t>
      </w:r>
      <w:proofErr w:type="spellStart"/>
      <w:r w:rsidR="009F0837" w:rsidRPr="004149FC">
        <w:rPr>
          <w:rFonts w:ascii="Times New Roman" w:hAnsi="Times New Roman" w:cs="Times New Roman"/>
          <w:sz w:val="24"/>
          <w:szCs w:val="24"/>
        </w:rPr>
        <w:t>Figley</w:t>
      </w:r>
      <w:proofErr w:type="spellEnd"/>
      <w:r w:rsidR="009F0837" w:rsidRPr="004149FC">
        <w:rPr>
          <w:rFonts w:ascii="Times New Roman" w:hAnsi="Times New Roman" w:cs="Times New Roman"/>
          <w:sz w:val="24"/>
          <w:szCs w:val="24"/>
        </w:rPr>
        <w:t>, 1989; Riggs, 2000)</w:t>
      </w:r>
      <w:r w:rsidR="009F0837" w:rsidRPr="004149FC">
        <w:rPr>
          <w:rFonts w:ascii="Times New Roman" w:hAnsi="Times New Roman" w:cs="Times New Roman"/>
          <w:color w:val="000000"/>
          <w:sz w:val="24"/>
          <w:szCs w:val="24"/>
        </w:rPr>
        <w:t>.</w:t>
      </w:r>
      <w:r w:rsidR="0073288E" w:rsidRPr="004149FC">
        <w:rPr>
          <w:rFonts w:ascii="Times New Roman" w:hAnsi="Times New Roman" w:cs="Times New Roman"/>
          <w:sz w:val="24"/>
          <w:szCs w:val="24"/>
        </w:rPr>
        <w:t xml:space="preserve"> </w:t>
      </w:r>
      <w:r w:rsidR="009F0837" w:rsidRPr="004149FC">
        <w:rPr>
          <w:rFonts w:ascii="Times New Roman" w:hAnsi="Times New Roman" w:cs="Times New Roman"/>
          <w:sz w:val="24"/>
          <w:szCs w:val="24"/>
        </w:rPr>
        <w:t>Additionally, couples experiencing trauma</w:t>
      </w:r>
      <w:r w:rsidR="0073288E" w:rsidRPr="004149FC">
        <w:rPr>
          <w:rFonts w:ascii="Times New Roman" w:hAnsi="Times New Roman" w:cs="Times New Roman"/>
          <w:sz w:val="24"/>
          <w:szCs w:val="24"/>
        </w:rPr>
        <w:t xml:space="preserve"> often report difficulties with adjusting to the many shifts in roles and balances of power during decision making or problem solving. </w:t>
      </w:r>
      <w:r w:rsidR="002D71C7" w:rsidRPr="004149FC">
        <w:rPr>
          <w:rFonts w:ascii="Times New Roman" w:hAnsi="Times New Roman" w:cs="Times New Roman"/>
          <w:i/>
          <w:sz w:val="24"/>
          <w:szCs w:val="24"/>
        </w:rPr>
        <w:t xml:space="preserve"> </w:t>
      </w:r>
      <w:r w:rsidR="0073288E" w:rsidRPr="004149FC">
        <w:rPr>
          <w:rFonts w:ascii="Times New Roman" w:hAnsi="Times New Roman" w:cs="Times New Roman"/>
          <w:sz w:val="24"/>
          <w:szCs w:val="24"/>
        </w:rPr>
        <w:t>Basham</w:t>
      </w:r>
      <w:r w:rsidR="002D71C7" w:rsidRPr="004149FC">
        <w:rPr>
          <w:rFonts w:ascii="Times New Roman" w:hAnsi="Times New Roman" w:cs="Times New Roman"/>
          <w:sz w:val="24"/>
          <w:szCs w:val="24"/>
        </w:rPr>
        <w:t xml:space="preserve"> (2008)</w:t>
      </w:r>
      <w:r w:rsidR="00F3380B" w:rsidRPr="004149FC">
        <w:rPr>
          <w:rFonts w:ascii="Times New Roman" w:hAnsi="Times New Roman" w:cs="Times New Roman"/>
          <w:sz w:val="24"/>
          <w:szCs w:val="24"/>
        </w:rPr>
        <w:t xml:space="preserve"> explained</w:t>
      </w:r>
      <w:r w:rsidR="0073288E" w:rsidRPr="004149FC">
        <w:rPr>
          <w:rFonts w:ascii="Times New Roman" w:hAnsi="Times New Roman" w:cs="Times New Roman"/>
          <w:sz w:val="24"/>
          <w:szCs w:val="24"/>
        </w:rPr>
        <w:t xml:space="preserve"> the functionality of suppressing emotions and restricting communications that have served these individuals well in combat but are less conducive to healing</w:t>
      </w:r>
      <w:r w:rsidR="00F3380B" w:rsidRPr="004149FC">
        <w:rPr>
          <w:rFonts w:ascii="Times New Roman" w:hAnsi="Times New Roman" w:cs="Times New Roman"/>
          <w:sz w:val="24"/>
          <w:szCs w:val="24"/>
        </w:rPr>
        <w:t xml:space="preserve"> and functioning</w:t>
      </w:r>
      <w:r w:rsidR="0073288E" w:rsidRPr="004149FC">
        <w:rPr>
          <w:rFonts w:ascii="Times New Roman" w:hAnsi="Times New Roman" w:cs="Times New Roman"/>
          <w:sz w:val="24"/>
          <w:szCs w:val="24"/>
        </w:rPr>
        <w:t xml:space="preserve"> in civilian life.  As a result of this distancing, children and family members feel estranged from each other (Samper, Taft, King, &amp; King, 2004).</w:t>
      </w:r>
    </w:p>
    <w:p w:rsidR="005359C9" w:rsidRPr="004149FC" w:rsidRDefault="005359C9" w:rsidP="00106D7A">
      <w:pPr>
        <w:pStyle w:val="Heading1"/>
        <w:rPr>
          <w:szCs w:val="24"/>
        </w:rPr>
      </w:pPr>
      <w:bookmarkStart w:id="52" w:name="_Toc394434409"/>
      <w:r w:rsidRPr="004149FC">
        <w:rPr>
          <w:szCs w:val="24"/>
        </w:rPr>
        <w:t>Ambiguous Loss</w:t>
      </w:r>
      <w:bookmarkEnd w:id="52"/>
    </w:p>
    <w:p w:rsidR="00A92ADF" w:rsidRPr="004149FC" w:rsidRDefault="005359C9" w:rsidP="005359C9">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A service member’s homecoming, while </w:t>
      </w:r>
      <w:r w:rsidR="004A7390" w:rsidRPr="004149FC">
        <w:rPr>
          <w:rFonts w:ascii="Times New Roman" w:hAnsi="Times New Roman" w:cs="Times New Roman"/>
          <w:sz w:val="24"/>
          <w:szCs w:val="24"/>
        </w:rPr>
        <w:t>a cause for celebration</w:t>
      </w:r>
      <w:r w:rsidRPr="004149FC">
        <w:rPr>
          <w:rFonts w:ascii="Times New Roman" w:hAnsi="Times New Roman" w:cs="Times New Roman"/>
          <w:sz w:val="24"/>
          <w:szCs w:val="24"/>
        </w:rPr>
        <w:t>, can be a stressful time for families</w:t>
      </w:r>
      <w:r w:rsidR="001042C8" w:rsidRPr="004149FC">
        <w:rPr>
          <w:rFonts w:ascii="Times New Roman" w:hAnsi="Times New Roman" w:cs="Times New Roman"/>
          <w:sz w:val="24"/>
          <w:szCs w:val="24"/>
        </w:rPr>
        <w:t xml:space="preserve"> and may harbor a series of c</w:t>
      </w:r>
      <w:r w:rsidR="00FF304C" w:rsidRPr="004149FC">
        <w:rPr>
          <w:rFonts w:ascii="Times New Roman" w:hAnsi="Times New Roman" w:cs="Times New Roman"/>
          <w:sz w:val="24"/>
          <w:szCs w:val="24"/>
        </w:rPr>
        <w:t>omplex issues</w:t>
      </w:r>
      <w:r w:rsidR="001042C8" w:rsidRPr="004149FC">
        <w:rPr>
          <w:rFonts w:ascii="Times New Roman" w:hAnsi="Times New Roman" w:cs="Times New Roman"/>
          <w:sz w:val="24"/>
          <w:szCs w:val="24"/>
        </w:rPr>
        <w:t xml:space="preserve"> (e.g., developmental changes, physical injuries, psychological injuries, and role renegotiation)</w:t>
      </w:r>
      <w:r w:rsidR="00FF304C" w:rsidRPr="004149FC">
        <w:rPr>
          <w:rFonts w:ascii="Times New Roman" w:hAnsi="Times New Roman" w:cs="Times New Roman"/>
          <w:sz w:val="24"/>
          <w:szCs w:val="24"/>
        </w:rPr>
        <w:t xml:space="preserve">.  </w:t>
      </w:r>
      <w:r w:rsidR="001663F5" w:rsidRPr="004149FC">
        <w:rPr>
          <w:rFonts w:ascii="Times New Roman" w:hAnsi="Times New Roman" w:cs="Times New Roman"/>
          <w:sz w:val="24"/>
          <w:szCs w:val="24"/>
        </w:rPr>
        <w:t>Unfortunately, w</w:t>
      </w:r>
      <w:r w:rsidR="002D30CE" w:rsidRPr="004149FC">
        <w:rPr>
          <w:rFonts w:ascii="Times New Roman" w:hAnsi="Times New Roman" w:cs="Times New Roman"/>
          <w:sz w:val="24"/>
          <w:szCs w:val="24"/>
        </w:rPr>
        <w:t>hen a service member departs, time does not stand still</w:t>
      </w:r>
      <w:r w:rsidR="001663F5" w:rsidRPr="004149FC">
        <w:rPr>
          <w:rFonts w:ascii="Times New Roman" w:hAnsi="Times New Roman" w:cs="Times New Roman"/>
          <w:sz w:val="24"/>
          <w:szCs w:val="24"/>
        </w:rPr>
        <w:t xml:space="preserve"> and individuals </w:t>
      </w:r>
      <w:r w:rsidR="00BF7BEF" w:rsidRPr="004149FC">
        <w:rPr>
          <w:rFonts w:ascii="Times New Roman" w:hAnsi="Times New Roman" w:cs="Times New Roman"/>
          <w:sz w:val="24"/>
          <w:szCs w:val="24"/>
        </w:rPr>
        <w:t xml:space="preserve">must </w:t>
      </w:r>
      <w:r w:rsidR="001663F5" w:rsidRPr="004149FC">
        <w:rPr>
          <w:rFonts w:ascii="Times New Roman" w:hAnsi="Times New Roman" w:cs="Times New Roman"/>
          <w:sz w:val="24"/>
          <w:szCs w:val="24"/>
        </w:rPr>
        <w:t xml:space="preserve">continue </w:t>
      </w:r>
      <w:r w:rsidR="00BF7BEF" w:rsidRPr="004149FC">
        <w:rPr>
          <w:rFonts w:ascii="Times New Roman" w:hAnsi="Times New Roman" w:cs="Times New Roman"/>
          <w:sz w:val="24"/>
          <w:szCs w:val="24"/>
        </w:rPr>
        <w:t>with their lives in absence of key family members.  D</w:t>
      </w:r>
      <w:r w:rsidR="002D30CE" w:rsidRPr="004149FC">
        <w:rPr>
          <w:rFonts w:ascii="Times New Roman" w:hAnsi="Times New Roman" w:cs="Times New Roman"/>
          <w:sz w:val="24"/>
          <w:szCs w:val="24"/>
        </w:rPr>
        <w:t>uring this period of separation, family members</w:t>
      </w:r>
      <w:r w:rsidR="00BF7BEF" w:rsidRPr="004149FC">
        <w:rPr>
          <w:rFonts w:ascii="Times New Roman" w:hAnsi="Times New Roman" w:cs="Times New Roman"/>
          <w:sz w:val="24"/>
          <w:szCs w:val="24"/>
        </w:rPr>
        <w:t xml:space="preserve"> </w:t>
      </w:r>
      <w:r w:rsidR="00A92ADF" w:rsidRPr="004149FC">
        <w:rPr>
          <w:rFonts w:ascii="Times New Roman" w:hAnsi="Times New Roman" w:cs="Times New Roman"/>
          <w:sz w:val="24"/>
          <w:szCs w:val="24"/>
        </w:rPr>
        <w:t>assume</w:t>
      </w:r>
      <w:r w:rsidR="00BF7BEF" w:rsidRPr="004149FC">
        <w:rPr>
          <w:rFonts w:ascii="Times New Roman" w:hAnsi="Times New Roman" w:cs="Times New Roman"/>
          <w:sz w:val="24"/>
          <w:szCs w:val="24"/>
        </w:rPr>
        <w:t xml:space="preserve"> new roles and responsibilities, children grow and develop, and </w:t>
      </w:r>
      <w:r w:rsidR="002D30CE" w:rsidRPr="004149FC">
        <w:rPr>
          <w:rFonts w:ascii="Times New Roman" w:hAnsi="Times New Roman" w:cs="Times New Roman"/>
          <w:sz w:val="24"/>
          <w:szCs w:val="24"/>
        </w:rPr>
        <w:t>service members undergo mental and possibly physical changes of their own</w:t>
      </w:r>
      <w:r w:rsidR="001663F5" w:rsidRPr="004149FC">
        <w:rPr>
          <w:rFonts w:ascii="Times New Roman" w:hAnsi="Times New Roman" w:cs="Times New Roman"/>
          <w:sz w:val="24"/>
          <w:szCs w:val="24"/>
        </w:rPr>
        <w:t xml:space="preserve"> (Basham, 2008; Faber, et al., 2008)</w:t>
      </w:r>
      <w:r w:rsidR="002D30CE" w:rsidRPr="004149FC">
        <w:rPr>
          <w:rFonts w:ascii="Times New Roman" w:hAnsi="Times New Roman" w:cs="Times New Roman"/>
          <w:sz w:val="24"/>
          <w:szCs w:val="24"/>
        </w:rPr>
        <w:t xml:space="preserve">. </w:t>
      </w:r>
      <w:r w:rsidR="00BF7BEF" w:rsidRPr="004149FC">
        <w:rPr>
          <w:rFonts w:ascii="Times New Roman" w:hAnsi="Times New Roman" w:cs="Times New Roman"/>
          <w:sz w:val="24"/>
          <w:szCs w:val="24"/>
        </w:rPr>
        <w:t xml:space="preserve">Upon reunion, service members and families contend with the illusion of “picking up where they left off” and the reality of having to reintroduce themselves to one another, </w:t>
      </w:r>
      <w:r w:rsidRPr="004149FC">
        <w:rPr>
          <w:rFonts w:ascii="Times New Roman" w:hAnsi="Times New Roman" w:cs="Times New Roman"/>
          <w:sz w:val="24"/>
          <w:szCs w:val="24"/>
        </w:rPr>
        <w:t>merge their two worlds instantaneously</w:t>
      </w:r>
      <w:r w:rsidR="00BF7BEF" w:rsidRPr="004149FC">
        <w:rPr>
          <w:rFonts w:ascii="Times New Roman" w:hAnsi="Times New Roman" w:cs="Times New Roman"/>
          <w:sz w:val="24"/>
          <w:szCs w:val="24"/>
        </w:rPr>
        <w:t>,</w:t>
      </w:r>
      <w:r w:rsidRPr="004149FC">
        <w:rPr>
          <w:rFonts w:ascii="Times New Roman" w:hAnsi="Times New Roman" w:cs="Times New Roman"/>
          <w:sz w:val="24"/>
          <w:szCs w:val="24"/>
        </w:rPr>
        <w:t xml:space="preserve"> and function in an effective way</w:t>
      </w:r>
      <w:r w:rsidR="001663F5" w:rsidRPr="004149FC">
        <w:rPr>
          <w:rFonts w:ascii="Times New Roman" w:hAnsi="Times New Roman" w:cs="Times New Roman"/>
          <w:sz w:val="24"/>
          <w:szCs w:val="24"/>
        </w:rPr>
        <w:t xml:space="preserve"> (Faber et al., 2008)</w:t>
      </w:r>
      <w:r w:rsidR="00FF304C" w:rsidRPr="004149FC">
        <w:rPr>
          <w:rFonts w:ascii="Times New Roman" w:hAnsi="Times New Roman" w:cs="Times New Roman"/>
          <w:sz w:val="24"/>
          <w:szCs w:val="24"/>
        </w:rPr>
        <w:t xml:space="preserve"> despite developmental, mental, and physical changes</w:t>
      </w:r>
      <w:r w:rsidR="001663F5" w:rsidRPr="004149FC">
        <w:rPr>
          <w:rFonts w:ascii="Times New Roman" w:hAnsi="Times New Roman" w:cs="Times New Roman"/>
          <w:sz w:val="24"/>
          <w:szCs w:val="24"/>
        </w:rPr>
        <w:t>. Boss</w:t>
      </w:r>
      <w:r w:rsidR="00B42CE7" w:rsidRPr="004149FC">
        <w:rPr>
          <w:rFonts w:ascii="Times New Roman" w:hAnsi="Times New Roman" w:cs="Times New Roman"/>
          <w:sz w:val="24"/>
          <w:szCs w:val="24"/>
        </w:rPr>
        <w:t xml:space="preserve"> (198</w:t>
      </w:r>
      <w:r w:rsidR="00BC7256" w:rsidRPr="004149FC">
        <w:rPr>
          <w:rFonts w:ascii="Times New Roman" w:hAnsi="Times New Roman" w:cs="Times New Roman"/>
          <w:sz w:val="24"/>
          <w:szCs w:val="24"/>
        </w:rPr>
        <w:t>4</w:t>
      </w:r>
      <w:r w:rsidR="00B42CE7" w:rsidRPr="004149FC">
        <w:rPr>
          <w:rFonts w:ascii="Times New Roman" w:hAnsi="Times New Roman" w:cs="Times New Roman"/>
          <w:sz w:val="24"/>
          <w:szCs w:val="24"/>
        </w:rPr>
        <w:t>)</w:t>
      </w:r>
      <w:r w:rsidR="001663F5" w:rsidRPr="004149FC">
        <w:rPr>
          <w:rFonts w:ascii="Times New Roman" w:hAnsi="Times New Roman" w:cs="Times New Roman"/>
          <w:sz w:val="24"/>
          <w:szCs w:val="24"/>
        </w:rPr>
        <w:t xml:space="preserve"> describes these difficulties as ambiguous loss</w:t>
      </w:r>
      <w:r w:rsidRPr="004149FC">
        <w:rPr>
          <w:rFonts w:ascii="Times New Roman" w:hAnsi="Times New Roman" w:cs="Times New Roman"/>
          <w:sz w:val="24"/>
          <w:szCs w:val="24"/>
        </w:rPr>
        <w:t xml:space="preserve">.  </w:t>
      </w:r>
    </w:p>
    <w:p w:rsidR="005359C9" w:rsidRPr="004149FC" w:rsidRDefault="005359C9" w:rsidP="005359C9">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Ambiguous loss stems from the </w:t>
      </w:r>
      <w:r w:rsidR="0031532F" w:rsidRPr="004149FC">
        <w:rPr>
          <w:rFonts w:ascii="Times New Roman" w:hAnsi="Times New Roman" w:cs="Times New Roman"/>
          <w:sz w:val="24"/>
          <w:szCs w:val="24"/>
        </w:rPr>
        <w:t>notion</w:t>
      </w:r>
      <w:r w:rsidRPr="004149FC">
        <w:rPr>
          <w:rFonts w:ascii="Times New Roman" w:hAnsi="Times New Roman" w:cs="Times New Roman"/>
          <w:sz w:val="24"/>
          <w:szCs w:val="24"/>
        </w:rPr>
        <w:t xml:space="preserve"> that stress results whenever there is change within a family and the most severe stressors are those that are indeterminate and ambiguous (Boss, </w:t>
      </w:r>
      <w:r w:rsidRPr="004149FC">
        <w:rPr>
          <w:rFonts w:ascii="Times New Roman" w:hAnsi="Times New Roman" w:cs="Times New Roman"/>
          <w:sz w:val="24"/>
          <w:szCs w:val="24"/>
        </w:rPr>
        <w:lastRenderedPageBreak/>
        <w:t xml:space="preserve">1999; Boss, 2007). </w:t>
      </w:r>
      <w:r w:rsidR="00075D57" w:rsidRPr="004149FC">
        <w:rPr>
          <w:rFonts w:ascii="Times New Roman" w:hAnsi="Times New Roman" w:cs="Times New Roman"/>
          <w:sz w:val="24"/>
          <w:szCs w:val="24"/>
        </w:rPr>
        <w:t xml:space="preserve">As a result of ambiguous loss situations, individuals develop boundary ambiguity, which </w:t>
      </w:r>
      <w:r w:rsidRPr="004149FC">
        <w:rPr>
          <w:rFonts w:ascii="Times New Roman" w:hAnsi="Times New Roman" w:cs="Times New Roman"/>
          <w:sz w:val="24"/>
          <w:szCs w:val="24"/>
        </w:rPr>
        <w:t>Boss and Gre</w:t>
      </w:r>
      <w:r w:rsidR="00075D57" w:rsidRPr="004149FC">
        <w:rPr>
          <w:rFonts w:ascii="Times New Roman" w:hAnsi="Times New Roman" w:cs="Times New Roman"/>
          <w:sz w:val="24"/>
          <w:szCs w:val="24"/>
        </w:rPr>
        <w:t xml:space="preserve">enberg (1984) describe </w:t>
      </w:r>
      <w:r w:rsidRPr="004149FC">
        <w:rPr>
          <w:rFonts w:ascii="Times New Roman" w:hAnsi="Times New Roman" w:cs="Times New Roman"/>
          <w:sz w:val="24"/>
          <w:szCs w:val="24"/>
        </w:rPr>
        <w:t>as “a state in which family members are uncertain in their perception about who is in or out of the family and who is performing what roles and tasks within the family system” (p.536). The lack of clarity over the status of one family member</w:t>
      </w:r>
      <w:r w:rsidR="00FF304C" w:rsidRPr="004149FC">
        <w:rPr>
          <w:rFonts w:ascii="Times New Roman" w:hAnsi="Times New Roman" w:cs="Times New Roman"/>
          <w:sz w:val="24"/>
          <w:szCs w:val="24"/>
        </w:rPr>
        <w:t xml:space="preserve"> (e.g., </w:t>
      </w:r>
      <w:r w:rsidR="001042C8" w:rsidRPr="004149FC">
        <w:rPr>
          <w:rFonts w:ascii="Times New Roman" w:hAnsi="Times New Roman" w:cs="Times New Roman"/>
          <w:sz w:val="24"/>
          <w:szCs w:val="24"/>
        </w:rPr>
        <w:t>“</w:t>
      </w:r>
      <w:r w:rsidR="003C08D7" w:rsidRPr="004149FC">
        <w:rPr>
          <w:rFonts w:ascii="Times New Roman" w:hAnsi="Times New Roman" w:cs="Times New Roman"/>
          <w:sz w:val="24"/>
          <w:szCs w:val="24"/>
        </w:rPr>
        <w:t>will the service</w:t>
      </w:r>
      <w:r w:rsidR="001042C8" w:rsidRPr="004149FC">
        <w:rPr>
          <w:rFonts w:ascii="Times New Roman" w:hAnsi="Times New Roman" w:cs="Times New Roman"/>
          <w:sz w:val="24"/>
          <w:szCs w:val="24"/>
        </w:rPr>
        <w:t xml:space="preserve"> </w:t>
      </w:r>
      <w:r w:rsidR="003C08D7" w:rsidRPr="004149FC">
        <w:rPr>
          <w:rFonts w:ascii="Times New Roman" w:hAnsi="Times New Roman" w:cs="Times New Roman"/>
          <w:sz w:val="24"/>
          <w:szCs w:val="24"/>
        </w:rPr>
        <w:t>member return from war</w:t>
      </w:r>
      <w:r w:rsidR="001042C8" w:rsidRPr="004149FC">
        <w:rPr>
          <w:rFonts w:ascii="Times New Roman" w:hAnsi="Times New Roman" w:cs="Times New Roman"/>
          <w:sz w:val="24"/>
          <w:szCs w:val="24"/>
        </w:rPr>
        <w:t>?”</w:t>
      </w:r>
      <w:r w:rsidR="003C08D7" w:rsidRPr="004149FC">
        <w:rPr>
          <w:rFonts w:ascii="Times New Roman" w:hAnsi="Times New Roman" w:cs="Times New Roman"/>
          <w:sz w:val="24"/>
          <w:szCs w:val="24"/>
        </w:rPr>
        <w:t xml:space="preserve"> or </w:t>
      </w:r>
      <w:r w:rsidR="001042C8" w:rsidRPr="004149FC">
        <w:rPr>
          <w:rFonts w:ascii="Times New Roman" w:hAnsi="Times New Roman" w:cs="Times New Roman"/>
          <w:sz w:val="24"/>
          <w:szCs w:val="24"/>
        </w:rPr>
        <w:t>“will the service member walk again?” or “will the service member’s PTSD</w:t>
      </w:r>
      <w:r w:rsidR="003C08D7" w:rsidRPr="004149FC">
        <w:rPr>
          <w:rFonts w:ascii="Times New Roman" w:hAnsi="Times New Roman" w:cs="Times New Roman"/>
          <w:sz w:val="24"/>
          <w:szCs w:val="24"/>
        </w:rPr>
        <w:t xml:space="preserve"> subside</w:t>
      </w:r>
      <w:r w:rsidR="001042C8" w:rsidRPr="004149FC">
        <w:rPr>
          <w:rFonts w:ascii="Times New Roman" w:hAnsi="Times New Roman" w:cs="Times New Roman"/>
          <w:sz w:val="24"/>
          <w:szCs w:val="24"/>
        </w:rPr>
        <w:t>?”</w:t>
      </w:r>
      <w:r w:rsidR="003C08D7" w:rsidRPr="004149FC">
        <w:rPr>
          <w:rFonts w:ascii="Times New Roman" w:hAnsi="Times New Roman" w:cs="Times New Roman"/>
          <w:sz w:val="24"/>
          <w:szCs w:val="24"/>
        </w:rPr>
        <w:t>)</w:t>
      </w:r>
      <w:r w:rsidRPr="004149FC">
        <w:rPr>
          <w:rFonts w:ascii="Times New Roman" w:hAnsi="Times New Roman" w:cs="Times New Roman"/>
          <w:sz w:val="24"/>
          <w:szCs w:val="24"/>
        </w:rPr>
        <w:t xml:space="preserve"> i</w:t>
      </w:r>
      <w:r w:rsidR="0031532F" w:rsidRPr="004149FC">
        <w:rPr>
          <w:rFonts w:ascii="Times New Roman" w:hAnsi="Times New Roman" w:cs="Times New Roman"/>
          <w:sz w:val="24"/>
          <w:szCs w:val="24"/>
        </w:rPr>
        <w:t xml:space="preserve">mmobilizes other family members, </w:t>
      </w:r>
      <w:r w:rsidR="0026023F" w:rsidRPr="004149FC">
        <w:rPr>
          <w:rFonts w:ascii="Times New Roman" w:hAnsi="Times New Roman" w:cs="Times New Roman"/>
          <w:sz w:val="24"/>
          <w:szCs w:val="24"/>
        </w:rPr>
        <w:t xml:space="preserve">leaving them in a holding pattern where </w:t>
      </w:r>
      <w:r w:rsidR="0031532F" w:rsidRPr="004149FC">
        <w:rPr>
          <w:rFonts w:ascii="Times New Roman" w:hAnsi="Times New Roman" w:cs="Times New Roman"/>
          <w:sz w:val="24"/>
          <w:szCs w:val="24"/>
        </w:rPr>
        <w:t>important</w:t>
      </w:r>
      <w:r w:rsidRPr="004149FC">
        <w:rPr>
          <w:rFonts w:ascii="Times New Roman" w:hAnsi="Times New Roman" w:cs="Times New Roman"/>
          <w:sz w:val="24"/>
          <w:szCs w:val="24"/>
        </w:rPr>
        <w:t xml:space="preserve"> decisions are </w:t>
      </w:r>
      <w:r w:rsidR="0026023F" w:rsidRPr="004149FC">
        <w:rPr>
          <w:rFonts w:ascii="Times New Roman" w:hAnsi="Times New Roman" w:cs="Times New Roman"/>
          <w:sz w:val="24"/>
          <w:szCs w:val="24"/>
        </w:rPr>
        <w:t>postponed</w:t>
      </w:r>
      <w:r w:rsidRPr="004149FC">
        <w:rPr>
          <w:rFonts w:ascii="Times New Roman" w:hAnsi="Times New Roman" w:cs="Times New Roman"/>
          <w:sz w:val="24"/>
          <w:szCs w:val="24"/>
        </w:rPr>
        <w:t xml:space="preserve">, and the boundaries of the relationship </w:t>
      </w:r>
      <w:r w:rsidR="0031532F" w:rsidRPr="004149FC">
        <w:rPr>
          <w:rFonts w:ascii="Times New Roman" w:hAnsi="Times New Roman" w:cs="Times New Roman"/>
          <w:sz w:val="24"/>
          <w:szCs w:val="24"/>
        </w:rPr>
        <w:t xml:space="preserve">remain </w:t>
      </w:r>
      <w:r w:rsidRPr="004149FC">
        <w:rPr>
          <w:rFonts w:ascii="Times New Roman" w:hAnsi="Times New Roman" w:cs="Times New Roman"/>
          <w:sz w:val="24"/>
          <w:szCs w:val="24"/>
        </w:rPr>
        <w:t>unclear.</w:t>
      </w:r>
      <w:r w:rsidR="0026023F" w:rsidRPr="004149FC">
        <w:rPr>
          <w:rFonts w:ascii="Times New Roman" w:hAnsi="Times New Roman" w:cs="Times New Roman"/>
          <w:sz w:val="24"/>
          <w:szCs w:val="24"/>
        </w:rPr>
        <w:t xml:space="preserve"> </w:t>
      </w:r>
      <w:r w:rsidR="00BB5466" w:rsidRPr="004149FC">
        <w:rPr>
          <w:rFonts w:ascii="Times New Roman" w:hAnsi="Times New Roman" w:cs="Times New Roman"/>
          <w:sz w:val="24"/>
          <w:szCs w:val="24"/>
        </w:rPr>
        <w:t>Ambiguous loss is divided into two subcategories of ambiguous absence and ambiguous presence, both of which have been demonstrated by researchers to play an important role in the deployment</w:t>
      </w:r>
      <w:r w:rsidR="00A92ADF" w:rsidRPr="004149FC">
        <w:rPr>
          <w:rFonts w:ascii="Times New Roman" w:hAnsi="Times New Roman" w:cs="Times New Roman"/>
          <w:sz w:val="24"/>
          <w:szCs w:val="24"/>
        </w:rPr>
        <w:t xml:space="preserve"> process and </w:t>
      </w:r>
      <w:r w:rsidR="00BB5466" w:rsidRPr="004149FC">
        <w:rPr>
          <w:rFonts w:ascii="Times New Roman" w:hAnsi="Times New Roman" w:cs="Times New Roman"/>
          <w:sz w:val="24"/>
          <w:szCs w:val="24"/>
        </w:rPr>
        <w:t>in particular</w:t>
      </w:r>
      <w:r w:rsidR="00A92ADF" w:rsidRPr="004149FC">
        <w:rPr>
          <w:rFonts w:ascii="Times New Roman" w:hAnsi="Times New Roman" w:cs="Times New Roman"/>
          <w:sz w:val="24"/>
          <w:szCs w:val="24"/>
        </w:rPr>
        <w:t>,</w:t>
      </w:r>
      <w:r w:rsidR="00BB5466" w:rsidRPr="004149FC">
        <w:rPr>
          <w:rFonts w:ascii="Times New Roman" w:hAnsi="Times New Roman" w:cs="Times New Roman"/>
          <w:sz w:val="24"/>
          <w:szCs w:val="24"/>
        </w:rPr>
        <w:t xml:space="preserve"> reintegration.</w:t>
      </w:r>
    </w:p>
    <w:p w:rsidR="00BB5466" w:rsidRPr="004149FC" w:rsidRDefault="00BB5466" w:rsidP="00106D7A">
      <w:pPr>
        <w:pStyle w:val="Heading2"/>
        <w:rPr>
          <w:szCs w:val="24"/>
        </w:rPr>
      </w:pPr>
      <w:bookmarkStart w:id="53" w:name="_Toc394434410"/>
      <w:r w:rsidRPr="004149FC">
        <w:rPr>
          <w:szCs w:val="24"/>
        </w:rPr>
        <w:t>Ambiguous Absence</w:t>
      </w:r>
      <w:bookmarkEnd w:id="53"/>
    </w:p>
    <w:p w:rsidR="00BB5466" w:rsidRPr="004149FC" w:rsidRDefault="0026023F" w:rsidP="00BB5466">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Boss (199</w:t>
      </w:r>
      <w:r w:rsidR="00BC7256" w:rsidRPr="004149FC">
        <w:rPr>
          <w:rFonts w:ascii="Times New Roman" w:hAnsi="Times New Roman" w:cs="Times New Roman"/>
          <w:sz w:val="24"/>
          <w:szCs w:val="24"/>
        </w:rPr>
        <w:t>9</w:t>
      </w:r>
      <w:r w:rsidRPr="004149FC">
        <w:rPr>
          <w:rFonts w:ascii="Times New Roman" w:hAnsi="Times New Roman" w:cs="Times New Roman"/>
          <w:sz w:val="24"/>
          <w:szCs w:val="24"/>
        </w:rPr>
        <w:t>) described a</w:t>
      </w:r>
      <w:r w:rsidR="00BB5466" w:rsidRPr="004149FC">
        <w:rPr>
          <w:rFonts w:ascii="Times New Roman" w:hAnsi="Times New Roman" w:cs="Times New Roman"/>
          <w:sz w:val="24"/>
          <w:szCs w:val="24"/>
        </w:rPr>
        <w:t xml:space="preserve">mbiguous absence </w:t>
      </w:r>
      <w:r w:rsidR="003C1C09" w:rsidRPr="004149FC">
        <w:rPr>
          <w:rFonts w:ascii="Times New Roman" w:hAnsi="Times New Roman" w:cs="Times New Roman"/>
          <w:sz w:val="24"/>
          <w:szCs w:val="24"/>
        </w:rPr>
        <w:t>as a phenomenon</w:t>
      </w:r>
      <w:r w:rsidR="009A4F0D" w:rsidRPr="004149FC">
        <w:rPr>
          <w:rFonts w:ascii="Times New Roman" w:hAnsi="Times New Roman" w:cs="Times New Roman"/>
          <w:sz w:val="24"/>
          <w:szCs w:val="24"/>
        </w:rPr>
        <w:t xml:space="preserve"> that occurs </w:t>
      </w:r>
      <w:r w:rsidR="00BB5466" w:rsidRPr="004149FC">
        <w:rPr>
          <w:rFonts w:ascii="Times New Roman" w:hAnsi="Times New Roman" w:cs="Times New Roman"/>
          <w:sz w:val="24"/>
          <w:szCs w:val="24"/>
        </w:rPr>
        <w:t>when family members perceive a person to be physically abs</w:t>
      </w:r>
      <w:r w:rsidR="009A4F0D" w:rsidRPr="004149FC">
        <w:rPr>
          <w:rFonts w:ascii="Times New Roman" w:hAnsi="Times New Roman" w:cs="Times New Roman"/>
          <w:sz w:val="24"/>
          <w:szCs w:val="24"/>
        </w:rPr>
        <w:t>ent but psychologically present (e.g., when a part</w:t>
      </w:r>
      <w:r w:rsidR="00A92ADF" w:rsidRPr="004149FC">
        <w:rPr>
          <w:rFonts w:ascii="Times New Roman" w:hAnsi="Times New Roman" w:cs="Times New Roman"/>
          <w:sz w:val="24"/>
          <w:szCs w:val="24"/>
        </w:rPr>
        <w:t>ner or</w:t>
      </w:r>
      <w:r w:rsidR="009A4F0D" w:rsidRPr="004149FC">
        <w:rPr>
          <w:rFonts w:ascii="Times New Roman" w:hAnsi="Times New Roman" w:cs="Times New Roman"/>
          <w:sz w:val="24"/>
          <w:szCs w:val="24"/>
        </w:rPr>
        <w:t xml:space="preserve"> caregiver is deployed). </w:t>
      </w:r>
      <w:r w:rsidR="00BB5466" w:rsidRPr="004149FC">
        <w:rPr>
          <w:rFonts w:ascii="Times New Roman" w:hAnsi="Times New Roman" w:cs="Times New Roman"/>
          <w:sz w:val="24"/>
          <w:szCs w:val="24"/>
        </w:rPr>
        <w:t xml:space="preserve">During this time, the family members are preoccupied with the absent relative and the roles that family members play are unclear (Boss, 1997; Boss, 2007). </w:t>
      </w:r>
      <w:r w:rsidR="001042C8" w:rsidRPr="004149FC">
        <w:rPr>
          <w:rFonts w:ascii="Times New Roman" w:hAnsi="Times New Roman" w:cs="Times New Roman"/>
          <w:sz w:val="24"/>
          <w:szCs w:val="24"/>
        </w:rPr>
        <w:t xml:space="preserve">This is </w:t>
      </w:r>
      <w:r w:rsidR="0021352E" w:rsidRPr="004149FC">
        <w:rPr>
          <w:rFonts w:ascii="Times New Roman" w:hAnsi="Times New Roman" w:cs="Times New Roman"/>
          <w:sz w:val="24"/>
          <w:szCs w:val="24"/>
        </w:rPr>
        <w:t>emphasized</w:t>
      </w:r>
      <w:r w:rsidR="001042C8" w:rsidRPr="004149FC">
        <w:rPr>
          <w:rFonts w:ascii="Times New Roman" w:hAnsi="Times New Roman" w:cs="Times New Roman"/>
          <w:sz w:val="24"/>
          <w:szCs w:val="24"/>
        </w:rPr>
        <w:t xml:space="preserve"> in </w:t>
      </w:r>
      <w:r w:rsidR="0021352E" w:rsidRPr="004149FC">
        <w:rPr>
          <w:rFonts w:ascii="Times New Roman" w:hAnsi="Times New Roman" w:cs="Times New Roman"/>
          <w:sz w:val="24"/>
          <w:szCs w:val="24"/>
        </w:rPr>
        <w:t>Morse’s (2006) stages of deployment in which f</w:t>
      </w:r>
      <w:r w:rsidR="009A4F0D" w:rsidRPr="004149FC">
        <w:rPr>
          <w:rFonts w:ascii="Times New Roman" w:hAnsi="Times New Roman" w:cs="Times New Roman"/>
          <w:sz w:val="24"/>
          <w:szCs w:val="24"/>
        </w:rPr>
        <w:t xml:space="preserve">amilies must grapple with the dissonance that arises when they act to the preserve the service member’s </w:t>
      </w:r>
      <w:r w:rsidR="00A92ADF" w:rsidRPr="004149FC">
        <w:rPr>
          <w:rFonts w:ascii="Times New Roman" w:hAnsi="Times New Roman" w:cs="Times New Roman"/>
          <w:sz w:val="24"/>
          <w:szCs w:val="24"/>
        </w:rPr>
        <w:t>roles and functions with</w:t>
      </w:r>
      <w:r w:rsidR="009A4F0D" w:rsidRPr="004149FC">
        <w:rPr>
          <w:rFonts w:ascii="Times New Roman" w:hAnsi="Times New Roman" w:cs="Times New Roman"/>
          <w:sz w:val="24"/>
          <w:szCs w:val="24"/>
        </w:rPr>
        <w:t xml:space="preserve">in the family (e.g., reading stories at bedtime or managing finances) and attempt to move forward with life without the service member. </w:t>
      </w:r>
      <w:r w:rsidR="00BB5466" w:rsidRPr="004149FC">
        <w:rPr>
          <w:rFonts w:ascii="Times New Roman" w:hAnsi="Times New Roman" w:cs="Times New Roman"/>
          <w:sz w:val="24"/>
          <w:szCs w:val="24"/>
        </w:rPr>
        <w:t>In these cases</w:t>
      </w:r>
      <w:r w:rsidR="009A4F0D" w:rsidRPr="004149FC">
        <w:rPr>
          <w:rFonts w:ascii="Times New Roman" w:hAnsi="Times New Roman" w:cs="Times New Roman"/>
          <w:sz w:val="24"/>
          <w:szCs w:val="24"/>
        </w:rPr>
        <w:t>,</w:t>
      </w:r>
      <w:r w:rsidR="00BB5466" w:rsidRPr="004149FC">
        <w:rPr>
          <w:rFonts w:ascii="Times New Roman" w:hAnsi="Times New Roman" w:cs="Times New Roman"/>
          <w:sz w:val="24"/>
          <w:szCs w:val="24"/>
        </w:rPr>
        <w:t xml:space="preserve"> family member</w:t>
      </w:r>
      <w:r w:rsidR="009A4F0D" w:rsidRPr="004149FC">
        <w:rPr>
          <w:rFonts w:ascii="Times New Roman" w:hAnsi="Times New Roman" w:cs="Times New Roman"/>
          <w:sz w:val="24"/>
          <w:szCs w:val="24"/>
        </w:rPr>
        <w:t>s</w:t>
      </w:r>
      <w:r w:rsidR="00BB5466" w:rsidRPr="004149FC">
        <w:rPr>
          <w:rFonts w:ascii="Times New Roman" w:hAnsi="Times New Roman" w:cs="Times New Roman"/>
          <w:sz w:val="24"/>
          <w:szCs w:val="24"/>
        </w:rPr>
        <w:t xml:space="preserve"> must reframe their perception of the absence to allow themselves to temporarily undertake roles and responsibilities while honoring the service member as </w:t>
      </w:r>
      <w:r w:rsidR="0003276E" w:rsidRPr="004149FC">
        <w:rPr>
          <w:rFonts w:ascii="Times New Roman" w:hAnsi="Times New Roman" w:cs="Times New Roman"/>
          <w:sz w:val="24"/>
          <w:szCs w:val="24"/>
        </w:rPr>
        <w:t xml:space="preserve">a </w:t>
      </w:r>
      <w:r w:rsidR="00BB5466" w:rsidRPr="004149FC">
        <w:rPr>
          <w:rFonts w:ascii="Times New Roman" w:hAnsi="Times New Roman" w:cs="Times New Roman"/>
          <w:sz w:val="24"/>
          <w:szCs w:val="24"/>
        </w:rPr>
        <w:t>viable family member (Faber</w:t>
      </w:r>
      <w:r w:rsidR="008B3809" w:rsidRPr="004149FC">
        <w:rPr>
          <w:rFonts w:ascii="Times New Roman" w:hAnsi="Times New Roman" w:cs="Times New Roman"/>
          <w:sz w:val="24"/>
          <w:szCs w:val="24"/>
        </w:rPr>
        <w:t xml:space="preserve"> et al.</w:t>
      </w:r>
      <w:r w:rsidR="00BB5466" w:rsidRPr="004149FC">
        <w:rPr>
          <w:rFonts w:ascii="Times New Roman" w:hAnsi="Times New Roman" w:cs="Times New Roman"/>
          <w:sz w:val="24"/>
          <w:szCs w:val="24"/>
        </w:rPr>
        <w:t xml:space="preserve">, 2008).  In other words, they must acknowledge that the tasks they are reassigning are not a permanent gesture to replace the service member, rather a means to an end to effectively function while the service </w:t>
      </w:r>
      <w:r w:rsidR="00BB5466" w:rsidRPr="004149FC">
        <w:rPr>
          <w:rFonts w:ascii="Times New Roman" w:hAnsi="Times New Roman" w:cs="Times New Roman"/>
          <w:sz w:val="24"/>
          <w:szCs w:val="24"/>
        </w:rPr>
        <w:lastRenderedPageBreak/>
        <w:t>member is away.</w:t>
      </w:r>
      <w:r w:rsidR="00843A9C" w:rsidRPr="004149FC">
        <w:rPr>
          <w:rFonts w:ascii="Times New Roman" w:hAnsi="Times New Roman" w:cs="Times New Roman"/>
          <w:sz w:val="24"/>
          <w:szCs w:val="24"/>
        </w:rPr>
        <w:t xml:space="preserve">  This effort to come to stabilize and adjust to new roles is highlighted in stage 4 of the deployment cycle (Morse, 2006).  </w:t>
      </w:r>
      <w:r w:rsidR="00E94242" w:rsidRPr="004149FC">
        <w:rPr>
          <w:rFonts w:ascii="Times New Roman" w:hAnsi="Times New Roman" w:cs="Times New Roman"/>
          <w:sz w:val="24"/>
          <w:szCs w:val="24"/>
        </w:rPr>
        <w:t>Further illustrating</w:t>
      </w:r>
      <w:r w:rsidR="00D3229E" w:rsidRPr="004149FC">
        <w:rPr>
          <w:rFonts w:ascii="Times New Roman" w:hAnsi="Times New Roman" w:cs="Times New Roman"/>
          <w:sz w:val="24"/>
          <w:szCs w:val="24"/>
        </w:rPr>
        <w:t xml:space="preserve"> the concept of</w:t>
      </w:r>
      <w:r w:rsidR="00E94242" w:rsidRPr="004149FC">
        <w:rPr>
          <w:rFonts w:ascii="Times New Roman" w:hAnsi="Times New Roman" w:cs="Times New Roman"/>
          <w:sz w:val="24"/>
          <w:szCs w:val="24"/>
        </w:rPr>
        <w:t xml:space="preserve"> ambiguous </w:t>
      </w:r>
      <w:r w:rsidR="00D3229E" w:rsidRPr="004149FC">
        <w:rPr>
          <w:rFonts w:ascii="Times New Roman" w:hAnsi="Times New Roman" w:cs="Times New Roman"/>
          <w:sz w:val="24"/>
          <w:szCs w:val="24"/>
        </w:rPr>
        <w:t>absence</w:t>
      </w:r>
      <w:r w:rsidR="00E94242" w:rsidRPr="004149FC">
        <w:rPr>
          <w:rFonts w:ascii="Times New Roman" w:hAnsi="Times New Roman" w:cs="Times New Roman"/>
          <w:sz w:val="24"/>
          <w:szCs w:val="24"/>
        </w:rPr>
        <w:t xml:space="preserve"> is the stress experienced by family members on the </w:t>
      </w:r>
      <w:proofErr w:type="spellStart"/>
      <w:r w:rsidR="00E94242" w:rsidRPr="004149FC">
        <w:rPr>
          <w:rFonts w:ascii="Times New Roman" w:hAnsi="Times New Roman" w:cs="Times New Roman"/>
          <w:sz w:val="24"/>
          <w:szCs w:val="24"/>
        </w:rPr>
        <w:t>homefront</w:t>
      </w:r>
      <w:proofErr w:type="spellEnd"/>
      <w:r w:rsidR="00E94242" w:rsidRPr="004149FC">
        <w:rPr>
          <w:rFonts w:ascii="Times New Roman" w:hAnsi="Times New Roman" w:cs="Times New Roman"/>
          <w:sz w:val="24"/>
          <w:szCs w:val="24"/>
        </w:rPr>
        <w:t xml:space="preserve"> as they worry about the endangerment or loss of the service member. </w:t>
      </w:r>
      <w:r w:rsidR="00BF3B3C" w:rsidRPr="004149FC">
        <w:rPr>
          <w:rFonts w:ascii="Times New Roman" w:hAnsi="Times New Roman" w:cs="Times New Roman"/>
          <w:sz w:val="24"/>
          <w:szCs w:val="24"/>
        </w:rPr>
        <w:t>Kelley (1994) identified that wives of service members in the Persian Gulf reported fears regarding their husband’s safety, noting that this uncertainty was particularly distressing and many of these women experienced decreased nurturance and family cohesiveness.</w:t>
      </w:r>
    </w:p>
    <w:p w:rsidR="005359C9" w:rsidRPr="004149FC" w:rsidRDefault="005359C9" w:rsidP="00C11C23">
      <w:pPr>
        <w:pStyle w:val="Heading2"/>
        <w:rPr>
          <w:szCs w:val="24"/>
        </w:rPr>
      </w:pPr>
      <w:bookmarkStart w:id="54" w:name="_Toc394434411"/>
      <w:r w:rsidRPr="004149FC">
        <w:rPr>
          <w:szCs w:val="24"/>
        </w:rPr>
        <w:t>Ambiguous Presence</w:t>
      </w:r>
      <w:bookmarkEnd w:id="54"/>
    </w:p>
    <w:p w:rsidR="00ED2CB2" w:rsidRPr="004149FC" w:rsidRDefault="004A7390" w:rsidP="00D8626D">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Ambiguous presenc</w:t>
      </w:r>
      <w:r w:rsidR="00075D57" w:rsidRPr="004149FC">
        <w:rPr>
          <w:rFonts w:ascii="Times New Roman" w:hAnsi="Times New Roman" w:cs="Times New Roman"/>
          <w:sz w:val="24"/>
          <w:szCs w:val="24"/>
        </w:rPr>
        <w:t xml:space="preserve">e, a subset of ambiguous loss, occurs when an individual is </w:t>
      </w:r>
      <w:r w:rsidR="005359C9" w:rsidRPr="004149FC">
        <w:rPr>
          <w:rFonts w:ascii="Times New Roman" w:hAnsi="Times New Roman" w:cs="Times New Roman"/>
          <w:sz w:val="24"/>
          <w:szCs w:val="24"/>
        </w:rPr>
        <w:t>physically present but psychologically absent</w:t>
      </w:r>
      <w:r w:rsidR="00075D57" w:rsidRPr="004149FC">
        <w:rPr>
          <w:rFonts w:ascii="Times New Roman" w:hAnsi="Times New Roman" w:cs="Times New Roman"/>
          <w:sz w:val="24"/>
          <w:szCs w:val="24"/>
        </w:rPr>
        <w:t xml:space="preserve"> </w:t>
      </w:r>
      <w:r w:rsidR="008B3809" w:rsidRPr="004149FC">
        <w:rPr>
          <w:rFonts w:ascii="Times New Roman" w:hAnsi="Times New Roman" w:cs="Times New Roman"/>
          <w:sz w:val="24"/>
          <w:szCs w:val="24"/>
        </w:rPr>
        <w:t>(Boss, 1999; Boss, 2007; Faber et al,</w:t>
      </w:r>
      <w:r w:rsidR="00ED2CB2" w:rsidRPr="004149FC">
        <w:rPr>
          <w:rFonts w:ascii="Times New Roman" w:hAnsi="Times New Roman" w:cs="Times New Roman"/>
          <w:sz w:val="24"/>
          <w:szCs w:val="24"/>
        </w:rPr>
        <w:t xml:space="preserve"> 2008)</w:t>
      </w:r>
      <w:r w:rsidR="00075D57" w:rsidRPr="004149FC">
        <w:rPr>
          <w:rFonts w:ascii="Times New Roman" w:hAnsi="Times New Roman" w:cs="Times New Roman"/>
          <w:sz w:val="24"/>
          <w:szCs w:val="24"/>
        </w:rPr>
        <w:t xml:space="preserve">. </w:t>
      </w:r>
      <w:r w:rsidR="00A35819" w:rsidRPr="004149FC">
        <w:rPr>
          <w:rFonts w:ascii="Times New Roman" w:hAnsi="Times New Roman" w:cs="Times New Roman"/>
          <w:sz w:val="24"/>
          <w:szCs w:val="24"/>
        </w:rPr>
        <w:t>A</w:t>
      </w:r>
      <w:r w:rsidR="002A06F8" w:rsidRPr="004149FC">
        <w:rPr>
          <w:rFonts w:ascii="Times New Roman" w:hAnsi="Times New Roman" w:cs="Times New Roman"/>
          <w:sz w:val="24"/>
          <w:szCs w:val="24"/>
        </w:rPr>
        <w:t xml:space="preserve">mbiguous presence is most prevalent in the time prior to deployment </w:t>
      </w:r>
      <w:r w:rsidR="00A35819" w:rsidRPr="004149FC">
        <w:rPr>
          <w:rFonts w:ascii="Times New Roman" w:hAnsi="Times New Roman" w:cs="Times New Roman"/>
          <w:sz w:val="24"/>
          <w:szCs w:val="24"/>
        </w:rPr>
        <w:t xml:space="preserve">(e.g., when a service member is emotionally withdrawing from the family as he devotes more time to building unit cohesion) </w:t>
      </w:r>
      <w:r w:rsidR="002A06F8" w:rsidRPr="004149FC">
        <w:rPr>
          <w:rFonts w:ascii="Times New Roman" w:hAnsi="Times New Roman" w:cs="Times New Roman"/>
          <w:sz w:val="24"/>
          <w:szCs w:val="24"/>
        </w:rPr>
        <w:t>and upon</w:t>
      </w:r>
      <w:r w:rsidR="00C04643" w:rsidRPr="004149FC">
        <w:rPr>
          <w:rFonts w:ascii="Times New Roman" w:hAnsi="Times New Roman" w:cs="Times New Roman"/>
          <w:sz w:val="24"/>
          <w:szCs w:val="24"/>
        </w:rPr>
        <w:t xml:space="preserve"> </w:t>
      </w:r>
      <w:r w:rsidR="002A06F8" w:rsidRPr="004149FC">
        <w:rPr>
          <w:rFonts w:ascii="Times New Roman" w:hAnsi="Times New Roman" w:cs="Times New Roman"/>
          <w:sz w:val="24"/>
          <w:szCs w:val="24"/>
        </w:rPr>
        <w:t xml:space="preserve">return or </w:t>
      </w:r>
      <w:r w:rsidR="00A35819" w:rsidRPr="004149FC">
        <w:rPr>
          <w:rFonts w:ascii="Times New Roman" w:hAnsi="Times New Roman" w:cs="Times New Roman"/>
          <w:sz w:val="24"/>
          <w:szCs w:val="24"/>
        </w:rPr>
        <w:t>reintegration (e.g., when a soldier returns with a sense of emotional detachment).</w:t>
      </w:r>
      <w:r w:rsidR="00C04643" w:rsidRPr="004149FC">
        <w:rPr>
          <w:rFonts w:ascii="Times New Roman" w:hAnsi="Times New Roman" w:cs="Times New Roman"/>
          <w:sz w:val="24"/>
          <w:szCs w:val="24"/>
        </w:rPr>
        <w:t xml:space="preserve">  </w:t>
      </w:r>
      <w:proofErr w:type="spellStart"/>
      <w:r w:rsidR="00D3229E" w:rsidRPr="004149FC">
        <w:rPr>
          <w:rFonts w:ascii="Times New Roman" w:hAnsi="Times New Roman" w:cs="Times New Roman"/>
          <w:sz w:val="24"/>
          <w:szCs w:val="24"/>
        </w:rPr>
        <w:t>Dekel</w:t>
      </w:r>
      <w:proofErr w:type="spellEnd"/>
      <w:r w:rsidR="00D3229E" w:rsidRPr="004149FC">
        <w:rPr>
          <w:rFonts w:ascii="Times New Roman" w:hAnsi="Times New Roman" w:cs="Times New Roman"/>
          <w:sz w:val="24"/>
          <w:szCs w:val="24"/>
        </w:rPr>
        <w:t xml:space="preserve">, </w:t>
      </w:r>
      <w:proofErr w:type="spellStart"/>
      <w:r w:rsidR="00D3229E" w:rsidRPr="004149FC">
        <w:rPr>
          <w:rFonts w:ascii="Times New Roman" w:hAnsi="Times New Roman" w:cs="Times New Roman"/>
          <w:sz w:val="24"/>
          <w:szCs w:val="24"/>
        </w:rPr>
        <w:t>Goldblatt</w:t>
      </w:r>
      <w:proofErr w:type="spellEnd"/>
      <w:r w:rsidR="00D3229E" w:rsidRPr="004149FC">
        <w:rPr>
          <w:rFonts w:ascii="Times New Roman" w:hAnsi="Times New Roman" w:cs="Times New Roman"/>
          <w:sz w:val="24"/>
          <w:szCs w:val="24"/>
        </w:rPr>
        <w:t xml:space="preserve">, </w:t>
      </w:r>
      <w:proofErr w:type="spellStart"/>
      <w:r w:rsidR="00D3229E" w:rsidRPr="004149FC">
        <w:rPr>
          <w:rFonts w:ascii="Times New Roman" w:hAnsi="Times New Roman" w:cs="Times New Roman"/>
          <w:sz w:val="24"/>
          <w:szCs w:val="24"/>
        </w:rPr>
        <w:t>Keidar</w:t>
      </w:r>
      <w:proofErr w:type="spellEnd"/>
      <w:r w:rsidR="00D3229E" w:rsidRPr="004149FC">
        <w:rPr>
          <w:rFonts w:ascii="Times New Roman" w:hAnsi="Times New Roman" w:cs="Times New Roman"/>
          <w:sz w:val="24"/>
          <w:szCs w:val="24"/>
        </w:rPr>
        <w:t xml:space="preserve">, Solomon, and </w:t>
      </w:r>
      <w:proofErr w:type="spellStart"/>
      <w:r w:rsidR="00D3229E" w:rsidRPr="004149FC">
        <w:rPr>
          <w:rFonts w:ascii="Times New Roman" w:hAnsi="Times New Roman" w:cs="Times New Roman"/>
          <w:sz w:val="24"/>
          <w:szCs w:val="24"/>
        </w:rPr>
        <w:t>Polliack</w:t>
      </w:r>
      <w:proofErr w:type="spellEnd"/>
      <w:r w:rsidR="00D3229E" w:rsidRPr="004149FC">
        <w:rPr>
          <w:rFonts w:ascii="Times New Roman" w:hAnsi="Times New Roman" w:cs="Times New Roman"/>
          <w:sz w:val="24"/>
          <w:szCs w:val="24"/>
        </w:rPr>
        <w:t xml:space="preserve"> (2005) described that when a husband returns from war with PTSD, he is physically part of the family but no longer functions as a family member and is not involved with the family as he used to be</w:t>
      </w:r>
      <w:r w:rsidR="00A35819" w:rsidRPr="004149FC">
        <w:rPr>
          <w:rFonts w:ascii="Times New Roman" w:hAnsi="Times New Roman" w:cs="Times New Roman"/>
          <w:sz w:val="24"/>
          <w:szCs w:val="24"/>
        </w:rPr>
        <w:t xml:space="preserve">.  </w:t>
      </w:r>
      <w:r w:rsidR="00ED16A9" w:rsidRPr="004149FC">
        <w:rPr>
          <w:rFonts w:ascii="Times New Roman" w:hAnsi="Times New Roman" w:cs="Times New Roman"/>
          <w:sz w:val="24"/>
          <w:szCs w:val="24"/>
        </w:rPr>
        <w:t>Service members retur</w:t>
      </w:r>
      <w:r w:rsidR="00861EE9" w:rsidRPr="004149FC">
        <w:rPr>
          <w:rFonts w:ascii="Times New Roman" w:hAnsi="Times New Roman" w:cs="Times New Roman"/>
          <w:sz w:val="24"/>
          <w:szCs w:val="24"/>
        </w:rPr>
        <w:t xml:space="preserve">ning with trauma may experience </w:t>
      </w:r>
      <w:r w:rsidR="00ED16A9" w:rsidRPr="004149FC">
        <w:rPr>
          <w:rFonts w:ascii="Times New Roman" w:hAnsi="Times New Roman" w:cs="Times New Roman"/>
          <w:sz w:val="24"/>
          <w:szCs w:val="24"/>
        </w:rPr>
        <w:t xml:space="preserve">emotional </w:t>
      </w:r>
      <w:r w:rsidR="00A35819" w:rsidRPr="004149FC">
        <w:rPr>
          <w:rFonts w:ascii="Times New Roman" w:hAnsi="Times New Roman" w:cs="Times New Roman"/>
          <w:sz w:val="24"/>
          <w:szCs w:val="24"/>
        </w:rPr>
        <w:t>numbing</w:t>
      </w:r>
      <w:r w:rsidR="00ED16A9" w:rsidRPr="004149FC">
        <w:rPr>
          <w:rFonts w:ascii="Times New Roman" w:hAnsi="Times New Roman" w:cs="Times New Roman"/>
          <w:sz w:val="24"/>
          <w:szCs w:val="24"/>
        </w:rPr>
        <w:t xml:space="preserve">, which </w:t>
      </w:r>
      <w:r w:rsidR="00912D95" w:rsidRPr="004149FC">
        <w:rPr>
          <w:rFonts w:ascii="Times New Roman" w:hAnsi="Times New Roman" w:cs="Times New Roman"/>
          <w:sz w:val="24"/>
          <w:szCs w:val="24"/>
        </w:rPr>
        <w:t xml:space="preserve">is characterized by a restricted range of emotions or sense of detachment from others.  </w:t>
      </w:r>
      <w:r w:rsidR="00AE1C3A" w:rsidRPr="004149FC">
        <w:rPr>
          <w:rFonts w:ascii="Times New Roman" w:hAnsi="Times New Roman" w:cs="Times New Roman"/>
          <w:sz w:val="24"/>
          <w:szCs w:val="24"/>
        </w:rPr>
        <w:t xml:space="preserve">Additionally, service members may be more avoidant of situations that can trigger flashbacks or intense memories of combat (e.g., driving in traffic or going in public). These symptoms </w:t>
      </w:r>
      <w:r w:rsidR="00912D95" w:rsidRPr="004149FC">
        <w:rPr>
          <w:rFonts w:ascii="Times New Roman" w:hAnsi="Times New Roman" w:cs="Times New Roman"/>
          <w:sz w:val="24"/>
          <w:szCs w:val="24"/>
        </w:rPr>
        <w:t xml:space="preserve">can have a negative effect on interpersonal relationships (e.g., dissatisfaction with relationships, more distancing, </w:t>
      </w:r>
      <w:r w:rsidR="00861EE9" w:rsidRPr="004149FC">
        <w:rPr>
          <w:rFonts w:ascii="Times New Roman" w:hAnsi="Times New Roman" w:cs="Times New Roman"/>
          <w:sz w:val="24"/>
          <w:szCs w:val="24"/>
        </w:rPr>
        <w:t>and less affection towards partners or children</w:t>
      </w:r>
      <w:r w:rsidR="00912D95" w:rsidRPr="004149FC">
        <w:rPr>
          <w:rFonts w:ascii="Times New Roman" w:hAnsi="Times New Roman" w:cs="Times New Roman"/>
          <w:sz w:val="24"/>
          <w:szCs w:val="24"/>
        </w:rPr>
        <w:t xml:space="preserve">) </w:t>
      </w:r>
      <w:r w:rsidR="00861EE9" w:rsidRPr="004149FC">
        <w:rPr>
          <w:rFonts w:ascii="Times New Roman" w:hAnsi="Times New Roman" w:cs="Times New Roman"/>
          <w:sz w:val="24"/>
          <w:szCs w:val="24"/>
        </w:rPr>
        <w:t xml:space="preserve">which can affect overall levels of family cohesion and connectedness.  </w:t>
      </w:r>
      <w:r w:rsidR="00AE1C3A" w:rsidRPr="004149FC">
        <w:rPr>
          <w:rFonts w:ascii="Times New Roman" w:hAnsi="Times New Roman" w:cs="Times New Roman"/>
          <w:sz w:val="24"/>
          <w:szCs w:val="24"/>
        </w:rPr>
        <w:t xml:space="preserve">This </w:t>
      </w:r>
      <w:r w:rsidR="00AE1C3A" w:rsidRPr="004149FC">
        <w:rPr>
          <w:rFonts w:ascii="Times New Roman" w:hAnsi="Times New Roman" w:cs="Times New Roman"/>
          <w:sz w:val="24"/>
          <w:szCs w:val="24"/>
        </w:rPr>
        <w:lastRenderedPageBreak/>
        <w:t>decrease in cohesion can also contribute to the exacerbation of PTSD symptoms because the service member is losing a valuable support system (</w:t>
      </w:r>
      <w:proofErr w:type="spellStart"/>
      <w:r w:rsidR="00AE1C3A" w:rsidRPr="004149FC">
        <w:rPr>
          <w:rFonts w:ascii="Times New Roman" w:hAnsi="Times New Roman" w:cs="Times New Roman"/>
          <w:sz w:val="24"/>
          <w:szCs w:val="24"/>
        </w:rPr>
        <w:t>Badr</w:t>
      </w:r>
      <w:proofErr w:type="spellEnd"/>
      <w:r w:rsidR="00AE1C3A" w:rsidRPr="004149FC">
        <w:rPr>
          <w:rFonts w:ascii="Times New Roman" w:hAnsi="Times New Roman" w:cs="Times New Roman"/>
          <w:sz w:val="24"/>
          <w:szCs w:val="24"/>
        </w:rPr>
        <w:t xml:space="preserve"> et al., 2011; Riggs et al., 1998).  </w:t>
      </w:r>
    </w:p>
    <w:p w:rsidR="005359C9" w:rsidRPr="004149FC" w:rsidRDefault="00D3229E" w:rsidP="00ED2CB2">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Chronic boundary ambiguity has implications for overall levels of adjustment and individuals</w:t>
      </w:r>
      <w:r w:rsidR="005359C9" w:rsidRPr="004149FC">
        <w:rPr>
          <w:rFonts w:ascii="Times New Roman" w:hAnsi="Times New Roman" w:cs="Times New Roman"/>
          <w:sz w:val="24"/>
          <w:szCs w:val="24"/>
        </w:rPr>
        <w:t xml:space="preserve"> with higher perceived levels of boundary ambiguity reported greater difficulty in adjusting after reunion</w:t>
      </w:r>
      <w:r w:rsidR="00ED2CB2" w:rsidRPr="004149FC">
        <w:rPr>
          <w:rFonts w:ascii="Times New Roman" w:hAnsi="Times New Roman" w:cs="Times New Roman"/>
          <w:sz w:val="24"/>
          <w:szCs w:val="24"/>
        </w:rPr>
        <w:t xml:space="preserve"> (</w:t>
      </w:r>
      <w:r w:rsidR="00B42CE7" w:rsidRPr="004149FC">
        <w:rPr>
          <w:rFonts w:ascii="Times New Roman" w:hAnsi="Times New Roman" w:cs="Times New Roman"/>
          <w:sz w:val="24"/>
          <w:szCs w:val="24"/>
        </w:rPr>
        <w:t>Faber</w:t>
      </w:r>
      <w:r w:rsidR="008B3809" w:rsidRPr="004149FC">
        <w:rPr>
          <w:rFonts w:ascii="Times New Roman" w:hAnsi="Times New Roman" w:cs="Times New Roman"/>
          <w:sz w:val="24"/>
          <w:szCs w:val="24"/>
        </w:rPr>
        <w:t xml:space="preserve"> et al.</w:t>
      </w:r>
      <w:r w:rsidR="00B42CE7" w:rsidRPr="004149FC">
        <w:rPr>
          <w:rFonts w:ascii="Times New Roman" w:hAnsi="Times New Roman" w:cs="Times New Roman"/>
          <w:sz w:val="24"/>
          <w:szCs w:val="24"/>
        </w:rPr>
        <w:t>, 2008; Huebner et al., 2007</w:t>
      </w:r>
      <w:r w:rsidR="00ED2CB2" w:rsidRPr="004149FC">
        <w:rPr>
          <w:rFonts w:ascii="Times New Roman" w:hAnsi="Times New Roman" w:cs="Times New Roman"/>
          <w:sz w:val="24"/>
          <w:szCs w:val="24"/>
        </w:rPr>
        <w:t>)</w:t>
      </w:r>
      <w:r w:rsidR="005359C9" w:rsidRPr="004149FC">
        <w:rPr>
          <w:rFonts w:ascii="Times New Roman" w:hAnsi="Times New Roman" w:cs="Times New Roman"/>
          <w:sz w:val="24"/>
          <w:szCs w:val="24"/>
        </w:rPr>
        <w:t xml:space="preserve">. For example, when families </w:t>
      </w:r>
      <w:r w:rsidR="00ED2CB2" w:rsidRPr="004149FC">
        <w:rPr>
          <w:rFonts w:ascii="Times New Roman" w:hAnsi="Times New Roman" w:cs="Times New Roman"/>
          <w:sz w:val="24"/>
          <w:szCs w:val="24"/>
        </w:rPr>
        <w:t>are</w:t>
      </w:r>
      <w:r w:rsidR="005359C9" w:rsidRPr="004149FC">
        <w:rPr>
          <w:rFonts w:ascii="Times New Roman" w:hAnsi="Times New Roman" w:cs="Times New Roman"/>
          <w:sz w:val="24"/>
          <w:szCs w:val="24"/>
        </w:rPr>
        <w:t xml:space="preserve"> separated by military deployment, they </w:t>
      </w:r>
      <w:r w:rsidR="00ED2CB2" w:rsidRPr="004149FC">
        <w:rPr>
          <w:rFonts w:ascii="Times New Roman" w:hAnsi="Times New Roman" w:cs="Times New Roman"/>
          <w:sz w:val="24"/>
          <w:szCs w:val="24"/>
        </w:rPr>
        <w:t xml:space="preserve">frequently </w:t>
      </w:r>
      <w:r w:rsidR="005359C9" w:rsidRPr="004149FC">
        <w:rPr>
          <w:rFonts w:ascii="Times New Roman" w:hAnsi="Times New Roman" w:cs="Times New Roman"/>
          <w:sz w:val="24"/>
          <w:szCs w:val="24"/>
        </w:rPr>
        <w:t xml:space="preserve">hope to be reunited again but also </w:t>
      </w:r>
      <w:r w:rsidR="00ED2CB2" w:rsidRPr="004149FC">
        <w:rPr>
          <w:rFonts w:ascii="Times New Roman" w:hAnsi="Times New Roman" w:cs="Times New Roman"/>
          <w:sz w:val="24"/>
          <w:szCs w:val="24"/>
        </w:rPr>
        <w:t>recognize</w:t>
      </w:r>
      <w:r w:rsidR="005359C9" w:rsidRPr="004149FC">
        <w:rPr>
          <w:rFonts w:ascii="Times New Roman" w:hAnsi="Times New Roman" w:cs="Times New Roman"/>
          <w:sz w:val="24"/>
          <w:szCs w:val="24"/>
        </w:rPr>
        <w:t xml:space="preserve"> that they will never be the same as t</w:t>
      </w:r>
      <w:r w:rsidR="00ED2CB2" w:rsidRPr="004149FC">
        <w:rPr>
          <w:rFonts w:ascii="Times New Roman" w:hAnsi="Times New Roman" w:cs="Times New Roman"/>
          <w:sz w:val="24"/>
          <w:szCs w:val="24"/>
        </w:rPr>
        <w:t xml:space="preserve">hey were before the separation.  </w:t>
      </w:r>
      <w:r w:rsidR="002960F3" w:rsidRPr="004149FC">
        <w:rPr>
          <w:rFonts w:ascii="Times New Roman" w:hAnsi="Times New Roman" w:cs="Times New Roman"/>
          <w:sz w:val="24"/>
          <w:szCs w:val="24"/>
        </w:rPr>
        <w:t>Family life was almost always negatively affected by an injured parent's symptoms of anger and depression</w:t>
      </w:r>
      <w:r w:rsidR="00841251" w:rsidRPr="004149FC">
        <w:rPr>
          <w:rFonts w:ascii="Times New Roman" w:hAnsi="Times New Roman" w:cs="Times New Roman"/>
          <w:sz w:val="24"/>
          <w:szCs w:val="24"/>
        </w:rPr>
        <w:t xml:space="preserve"> (Faber</w:t>
      </w:r>
      <w:r w:rsidR="008B3809" w:rsidRPr="004149FC">
        <w:rPr>
          <w:rFonts w:ascii="Times New Roman" w:hAnsi="Times New Roman" w:cs="Times New Roman"/>
          <w:sz w:val="24"/>
          <w:szCs w:val="24"/>
        </w:rPr>
        <w:t xml:space="preserve"> et al.</w:t>
      </w:r>
      <w:r w:rsidR="00841251" w:rsidRPr="004149FC">
        <w:rPr>
          <w:rFonts w:ascii="Times New Roman" w:hAnsi="Times New Roman" w:cs="Times New Roman"/>
          <w:sz w:val="24"/>
          <w:szCs w:val="24"/>
        </w:rPr>
        <w:t>, 2008)</w:t>
      </w:r>
      <w:r w:rsidR="002960F3" w:rsidRPr="004149FC">
        <w:rPr>
          <w:rFonts w:ascii="Times New Roman" w:hAnsi="Times New Roman" w:cs="Times New Roman"/>
          <w:sz w:val="24"/>
          <w:szCs w:val="24"/>
        </w:rPr>
        <w:t xml:space="preserve">. </w:t>
      </w:r>
      <w:r w:rsidRPr="004149FC">
        <w:rPr>
          <w:rFonts w:ascii="Times New Roman" w:hAnsi="Times New Roman" w:cs="Times New Roman"/>
          <w:sz w:val="24"/>
          <w:szCs w:val="24"/>
        </w:rPr>
        <w:t>Further</w:t>
      </w:r>
      <w:r w:rsidR="008564CB" w:rsidRPr="004149FC">
        <w:rPr>
          <w:rFonts w:ascii="Times New Roman" w:hAnsi="Times New Roman" w:cs="Times New Roman"/>
          <w:sz w:val="24"/>
          <w:szCs w:val="24"/>
        </w:rPr>
        <w:t>, as family</w:t>
      </w:r>
      <w:r w:rsidRPr="004149FC">
        <w:rPr>
          <w:rFonts w:ascii="Times New Roman" w:hAnsi="Times New Roman" w:cs="Times New Roman"/>
          <w:sz w:val="24"/>
          <w:szCs w:val="24"/>
        </w:rPr>
        <w:t xml:space="preserve"> members </w:t>
      </w:r>
      <w:r w:rsidR="008564CB" w:rsidRPr="004149FC">
        <w:rPr>
          <w:rFonts w:ascii="Times New Roman" w:hAnsi="Times New Roman" w:cs="Times New Roman"/>
          <w:sz w:val="24"/>
          <w:szCs w:val="24"/>
        </w:rPr>
        <w:t>experience</w:t>
      </w:r>
      <w:r w:rsidRPr="004149FC">
        <w:rPr>
          <w:rFonts w:ascii="Times New Roman" w:hAnsi="Times New Roman" w:cs="Times New Roman"/>
          <w:sz w:val="24"/>
          <w:szCs w:val="24"/>
        </w:rPr>
        <w:t xml:space="preserve"> chronic ambiguity </w:t>
      </w:r>
      <w:r w:rsidR="008564CB" w:rsidRPr="004149FC">
        <w:rPr>
          <w:rFonts w:ascii="Times New Roman" w:hAnsi="Times New Roman" w:cs="Times New Roman"/>
          <w:sz w:val="24"/>
          <w:szCs w:val="24"/>
        </w:rPr>
        <w:t xml:space="preserve">over the </w:t>
      </w:r>
      <w:r w:rsidRPr="004149FC">
        <w:rPr>
          <w:rFonts w:ascii="Times New Roman" w:hAnsi="Times New Roman" w:cs="Times New Roman"/>
          <w:sz w:val="24"/>
          <w:szCs w:val="24"/>
        </w:rPr>
        <w:t xml:space="preserve">loss of </w:t>
      </w:r>
      <w:r w:rsidR="008564CB" w:rsidRPr="004149FC">
        <w:rPr>
          <w:rFonts w:ascii="Times New Roman" w:hAnsi="Times New Roman" w:cs="Times New Roman"/>
          <w:sz w:val="24"/>
          <w:szCs w:val="24"/>
        </w:rPr>
        <w:t>a</w:t>
      </w:r>
      <w:r w:rsidRPr="004149FC">
        <w:rPr>
          <w:rFonts w:ascii="Times New Roman" w:hAnsi="Times New Roman" w:cs="Times New Roman"/>
          <w:sz w:val="24"/>
          <w:szCs w:val="24"/>
        </w:rPr>
        <w:t xml:space="preserve"> known and familiar partner</w:t>
      </w:r>
      <w:r w:rsidR="008564CB" w:rsidRPr="004149FC">
        <w:rPr>
          <w:rFonts w:ascii="Times New Roman" w:hAnsi="Times New Roman" w:cs="Times New Roman"/>
          <w:sz w:val="24"/>
          <w:szCs w:val="24"/>
        </w:rPr>
        <w:t xml:space="preserve"> or parent</w:t>
      </w:r>
      <w:r w:rsidRPr="004149FC">
        <w:rPr>
          <w:rFonts w:ascii="Times New Roman" w:hAnsi="Times New Roman" w:cs="Times New Roman"/>
          <w:sz w:val="24"/>
          <w:szCs w:val="24"/>
        </w:rPr>
        <w:t xml:space="preserve">, </w:t>
      </w:r>
      <w:r w:rsidR="008564CB" w:rsidRPr="004149FC">
        <w:rPr>
          <w:rFonts w:ascii="Times New Roman" w:hAnsi="Times New Roman" w:cs="Times New Roman"/>
          <w:sz w:val="24"/>
          <w:szCs w:val="24"/>
        </w:rPr>
        <w:t>the f</w:t>
      </w:r>
      <w:r w:rsidR="00B42CE7" w:rsidRPr="004149FC">
        <w:rPr>
          <w:rFonts w:ascii="Times New Roman" w:hAnsi="Times New Roman" w:cs="Times New Roman"/>
          <w:sz w:val="24"/>
          <w:szCs w:val="24"/>
        </w:rPr>
        <w:t>am</w:t>
      </w:r>
      <w:r w:rsidR="008564CB" w:rsidRPr="004149FC">
        <w:rPr>
          <w:rFonts w:ascii="Times New Roman" w:hAnsi="Times New Roman" w:cs="Times New Roman"/>
          <w:sz w:val="24"/>
          <w:szCs w:val="24"/>
        </w:rPr>
        <w:t xml:space="preserve">ily member may </w:t>
      </w:r>
      <w:r w:rsidRPr="004149FC">
        <w:rPr>
          <w:rFonts w:ascii="Times New Roman" w:hAnsi="Times New Roman" w:cs="Times New Roman"/>
          <w:sz w:val="24"/>
          <w:szCs w:val="24"/>
        </w:rPr>
        <w:t>experience symptom</w:t>
      </w:r>
      <w:r w:rsidR="008564CB" w:rsidRPr="004149FC">
        <w:rPr>
          <w:rFonts w:ascii="Times New Roman" w:hAnsi="Times New Roman" w:cs="Times New Roman"/>
          <w:sz w:val="24"/>
          <w:szCs w:val="24"/>
        </w:rPr>
        <w:t>s of depression, anxiety, and guilt</w:t>
      </w:r>
      <w:r w:rsidR="00B42CE7" w:rsidRPr="004149FC">
        <w:rPr>
          <w:rFonts w:ascii="Times New Roman" w:hAnsi="Times New Roman" w:cs="Times New Roman"/>
          <w:sz w:val="24"/>
          <w:szCs w:val="24"/>
        </w:rPr>
        <w:t xml:space="preserve"> (Faber</w:t>
      </w:r>
      <w:r w:rsidR="008B3809" w:rsidRPr="004149FC">
        <w:rPr>
          <w:rFonts w:ascii="Times New Roman" w:hAnsi="Times New Roman" w:cs="Times New Roman"/>
          <w:sz w:val="24"/>
          <w:szCs w:val="24"/>
        </w:rPr>
        <w:t xml:space="preserve"> et al.</w:t>
      </w:r>
      <w:r w:rsidR="00B42CE7" w:rsidRPr="004149FC">
        <w:rPr>
          <w:rFonts w:ascii="Times New Roman" w:hAnsi="Times New Roman" w:cs="Times New Roman"/>
          <w:sz w:val="24"/>
          <w:szCs w:val="24"/>
        </w:rPr>
        <w:t>, 2008)</w:t>
      </w:r>
      <w:r w:rsidR="008564CB" w:rsidRPr="004149FC">
        <w:rPr>
          <w:rFonts w:ascii="Times New Roman" w:hAnsi="Times New Roman" w:cs="Times New Roman"/>
          <w:sz w:val="24"/>
          <w:szCs w:val="24"/>
        </w:rPr>
        <w:t xml:space="preserve"> and s</w:t>
      </w:r>
      <w:r w:rsidR="002960F3" w:rsidRPr="004149FC">
        <w:rPr>
          <w:rFonts w:ascii="Times New Roman" w:hAnsi="Times New Roman" w:cs="Times New Roman"/>
          <w:sz w:val="24"/>
          <w:szCs w:val="24"/>
        </w:rPr>
        <w:t>ome adolescents reported needing to go through a process of grieving the loss of their family as it had been before the deployment</w:t>
      </w:r>
      <w:r w:rsidR="008564CB" w:rsidRPr="004149FC">
        <w:rPr>
          <w:rFonts w:ascii="Times New Roman" w:hAnsi="Times New Roman" w:cs="Times New Roman"/>
          <w:sz w:val="24"/>
          <w:szCs w:val="24"/>
        </w:rPr>
        <w:t xml:space="preserve"> </w:t>
      </w:r>
      <w:r w:rsidR="00B42CE7" w:rsidRPr="004149FC">
        <w:rPr>
          <w:rFonts w:ascii="Times New Roman" w:hAnsi="Times New Roman" w:cs="Times New Roman"/>
          <w:sz w:val="24"/>
          <w:szCs w:val="24"/>
        </w:rPr>
        <w:t>(Huebner et al.</w:t>
      </w:r>
      <w:r w:rsidR="008B3809" w:rsidRPr="004149FC">
        <w:rPr>
          <w:rFonts w:ascii="Times New Roman" w:hAnsi="Times New Roman" w:cs="Times New Roman"/>
          <w:sz w:val="24"/>
          <w:szCs w:val="24"/>
        </w:rPr>
        <w:t>,</w:t>
      </w:r>
      <w:r w:rsidR="00B42CE7" w:rsidRPr="004149FC">
        <w:rPr>
          <w:rFonts w:ascii="Times New Roman" w:hAnsi="Times New Roman" w:cs="Times New Roman"/>
          <w:sz w:val="24"/>
          <w:szCs w:val="24"/>
        </w:rPr>
        <w:t xml:space="preserve"> 2007).</w:t>
      </w:r>
      <w:r w:rsidR="002960F3" w:rsidRPr="004149FC">
        <w:rPr>
          <w:rFonts w:ascii="Times New Roman" w:hAnsi="Times New Roman" w:cs="Times New Roman"/>
          <w:sz w:val="24"/>
          <w:szCs w:val="24"/>
        </w:rPr>
        <w:t xml:space="preserve"> </w:t>
      </w:r>
    </w:p>
    <w:p w:rsidR="007C4963" w:rsidRPr="004149FC" w:rsidRDefault="00BC1E9F" w:rsidP="00C11C23">
      <w:pPr>
        <w:pStyle w:val="Heading1"/>
        <w:rPr>
          <w:szCs w:val="24"/>
        </w:rPr>
      </w:pPr>
      <w:bookmarkStart w:id="55" w:name="_Toc394434412"/>
      <w:r w:rsidRPr="004149FC">
        <w:rPr>
          <w:szCs w:val="24"/>
        </w:rPr>
        <w:t xml:space="preserve">Family </w:t>
      </w:r>
      <w:r w:rsidR="007C4963" w:rsidRPr="004149FC">
        <w:rPr>
          <w:szCs w:val="24"/>
        </w:rPr>
        <w:t>Belonging</w:t>
      </w:r>
      <w:bookmarkEnd w:id="55"/>
    </w:p>
    <w:p w:rsidR="003C08D7" w:rsidRPr="004149FC" w:rsidRDefault="00526089" w:rsidP="003C08D7">
      <w:pPr>
        <w:spacing w:after="0" w:line="480" w:lineRule="auto"/>
        <w:rPr>
          <w:rFonts w:ascii="Times New Roman" w:hAnsi="Times New Roman" w:cs="Times New Roman"/>
          <w:sz w:val="24"/>
          <w:szCs w:val="24"/>
        </w:rPr>
      </w:pPr>
      <w:r w:rsidRPr="004149FC">
        <w:rPr>
          <w:rFonts w:ascii="Times New Roman" w:hAnsi="Times New Roman" w:cs="Times New Roman"/>
          <w:b/>
          <w:sz w:val="24"/>
          <w:szCs w:val="24"/>
        </w:rPr>
        <w:tab/>
      </w:r>
      <w:r w:rsidR="003C08D7" w:rsidRPr="004149FC">
        <w:rPr>
          <w:rFonts w:ascii="Times New Roman" w:hAnsi="Times New Roman" w:cs="Times New Roman"/>
          <w:sz w:val="24"/>
          <w:szCs w:val="24"/>
        </w:rPr>
        <w:t>Reintegration challenges not only create a sense of</w:t>
      </w:r>
      <w:r w:rsidR="003C08D7" w:rsidRPr="004149FC">
        <w:rPr>
          <w:rFonts w:ascii="Times New Roman" w:hAnsi="Times New Roman" w:cs="Times New Roman"/>
          <w:b/>
          <w:sz w:val="24"/>
          <w:szCs w:val="24"/>
        </w:rPr>
        <w:t xml:space="preserve"> </w:t>
      </w:r>
      <w:r w:rsidR="003C08D7" w:rsidRPr="004149FC">
        <w:rPr>
          <w:rFonts w:ascii="Times New Roman" w:hAnsi="Times New Roman" w:cs="Times New Roman"/>
          <w:sz w:val="24"/>
          <w:szCs w:val="24"/>
        </w:rPr>
        <w:t>boundary ambiguity but family dynamics may also be profoundly affected.  The literature highlights the vital role that family members play in promoting the health and well-being of service members; however, when the well-being of the support system is compromised, the subsequent health and wellness of the service member also suffers.  A single stressor or the additive effects of multiple stressors</w:t>
      </w:r>
      <w:r w:rsidR="00843A9C" w:rsidRPr="004149FC">
        <w:rPr>
          <w:rFonts w:ascii="Times New Roman" w:hAnsi="Times New Roman" w:cs="Times New Roman"/>
          <w:sz w:val="24"/>
          <w:szCs w:val="24"/>
        </w:rPr>
        <w:t xml:space="preserve"> (e.g., deployment)</w:t>
      </w:r>
      <w:r w:rsidR="003C08D7" w:rsidRPr="004149FC">
        <w:rPr>
          <w:rFonts w:ascii="Times New Roman" w:hAnsi="Times New Roman" w:cs="Times New Roman"/>
          <w:sz w:val="24"/>
          <w:szCs w:val="24"/>
        </w:rPr>
        <w:t xml:space="preserve"> affect the family system</w:t>
      </w:r>
      <w:r w:rsidR="00843A9C" w:rsidRPr="004149FC">
        <w:rPr>
          <w:rFonts w:ascii="Times New Roman" w:hAnsi="Times New Roman" w:cs="Times New Roman"/>
          <w:sz w:val="24"/>
          <w:szCs w:val="24"/>
        </w:rPr>
        <w:t xml:space="preserve"> </w:t>
      </w:r>
      <w:r w:rsidR="003C08D7" w:rsidRPr="004149FC">
        <w:rPr>
          <w:rFonts w:ascii="Times New Roman" w:hAnsi="Times New Roman" w:cs="Times New Roman"/>
          <w:sz w:val="24"/>
          <w:szCs w:val="24"/>
        </w:rPr>
        <w:t>in harmful ways</w:t>
      </w:r>
      <w:r w:rsidR="00AD5872" w:rsidRPr="004149FC">
        <w:rPr>
          <w:rFonts w:ascii="Times New Roman" w:hAnsi="Times New Roman" w:cs="Times New Roman"/>
          <w:sz w:val="24"/>
          <w:szCs w:val="24"/>
        </w:rPr>
        <w:t xml:space="preserve"> (</w:t>
      </w:r>
      <w:proofErr w:type="spellStart"/>
      <w:r w:rsidR="00AD5872" w:rsidRPr="004149FC">
        <w:rPr>
          <w:rFonts w:ascii="Times New Roman" w:hAnsi="Times New Roman" w:cs="Times New Roman"/>
          <w:sz w:val="24"/>
          <w:szCs w:val="24"/>
        </w:rPr>
        <w:t>Erbes</w:t>
      </w:r>
      <w:proofErr w:type="spellEnd"/>
      <w:r w:rsidR="00AD5872" w:rsidRPr="004149FC">
        <w:rPr>
          <w:rFonts w:ascii="Times New Roman" w:hAnsi="Times New Roman" w:cs="Times New Roman"/>
          <w:sz w:val="24"/>
          <w:szCs w:val="24"/>
        </w:rPr>
        <w:t xml:space="preserve">, </w:t>
      </w:r>
      <w:proofErr w:type="spellStart"/>
      <w:r w:rsidR="00AD5872" w:rsidRPr="004149FC">
        <w:rPr>
          <w:rFonts w:ascii="Times New Roman" w:hAnsi="Times New Roman" w:cs="Times New Roman"/>
          <w:sz w:val="24"/>
          <w:szCs w:val="24"/>
        </w:rPr>
        <w:t>Meis</w:t>
      </w:r>
      <w:proofErr w:type="spellEnd"/>
      <w:r w:rsidR="00AD5872" w:rsidRPr="004149FC">
        <w:rPr>
          <w:rFonts w:ascii="Times New Roman" w:hAnsi="Times New Roman" w:cs="Times New Roman"/>
          <w:sz w:val="24"/>
          <w:szCs w:val="24"/>
        </w:rPr>
        <w:t xml:space="preserve">, </w:t>
      </w:r>
      <w:proofErr w:type="spellStart"/>
      <w:r w:rsidR="00AD5872" w:rsidRPr="004149FC">
        <w:rPr>
          <w:rFonts w:ascii="Times New Roman" w:hAnsi="Times New Roman" w:cs="Times New Roman"/>
          <w:sz w:val="24"/>
          <w:szCs w:val="24"/>
        </w:rPr>
        <w:t>Polusny</w:t>
      </w:r>
      <w:proofErr w:type="spellEnd"/>
      <w:r w:rsidR="00AD5872" w:rsidRPr="004149FC">
        <w:rPr>
          <w:rFonts w:ascii="Times New Roman" w:hAnsi="Times New Roman" w:cs="Times New Roman"/>
          <w:sz w:val="24"/>
          <w:szCs w:val="24"/>
        </w:rPr>
        <w:t xml:space="preserve">, &amp; Compton, 2011; </w:t>
      </w:r>
      <w:proofErr w:type="spellStart"/>
      <w:r w:rsidR="00AD5872" w:rsidRPr="004149FC">
        <w:rPr>
          <w:rFonts w:ascii="Times New Roman" w:hAnsi="Times New Roman" w:cs="Times New Roman"/>
          <w:sz w:val="24"/>
          <w:szCs w:val="24"/>
        </w:rPr>
        <w:t>Mililiken</w:t>
      </w:r>
      <w:proofErr w:type="spellEnd"/>
      <w:r w:rsidR="00AD5872" w:rsidRPr="004149FC">
        <w:rPr>
          <w:rFonts w:ascii="Times New Roman" w:hAnsi="Times New Roman" w:cs="Times New Roman"/>
          <w:sz w:val="24"/>
          <w:szCs w:val="24"/>
        </w:rPr>
        <w:t xml:space="preserve">, </w:t>
      </w:r>
      <w:proofErr w:type="spellStart"/>
      <w:r w:rsidR="00AD5872" w:rsidRPr="004149FC">
        <w:rPr>
          <w:rFonts w:ascii="Times New Roman" w:hAnsi="Times New Roman" w:cs="Times New Roman"/>
          <w:sz w:val="24"/>
          <w:szCs w:val="24"/>
        </w:rPr>
        <w:t>Auchterlonie</w:t>
      </w:r>
      <w:proofErr w:type="spellEnd"/>
      <w:r w:rsidR="00AD5872" w:rsidRPr="004149FC">
        <w:rPr>
          <w:rFonts w:ascii="Times New Roman" w:hAnsi="Times New Roman" w:cs="Times New Roman"/>
          <w:sz w:val="24"/>
          <w:szCs w:val="24"/>
        </w:rPr>
        <w:t xml:space="preserve">, &amp; </w:t>
      </w:r>
      <w:proofErr w:type="spellStart"/>
      <w:r w:rsidR="00AD5872" w:rsidRPr="004149FC">
        <w:rPr>
          <w:rFonts w:ascii="Times New Roman" w:hAnsi="Times New Roman" w:cs="Times New Roman"/>
          <w:sz w:val="24"/>
          <w:szCs w:val="24"/>
        </w:rPr>
        <w:t>Hoge</w:t>
      </w:r>
      <w:proofErr w:type="spellEnd"/>
      <w:r w:rsidR="00AD5872" w:rsidRPr="004149FC">
        <w:rPr>
          <w:rFonts w:ascii="Times New Roman" w:hAnsi="Times New Roman" w:cs="Times New Roman"/>
          <w:sz w:val="24"/>
          <w:szCs w:val="24"/>
        </w:rPr>
        <w:t>, 2007)</w:t>
      </w:r>
      <w:r w:rsidR="003C08D7" w:rsidRPr="004149FC">
        <w:rPr>
          <w:rFonts w:ascii="Times New Roman" w:hAnsi="Times New Roman" w:cs="Times New Roman"/>
          <w:sz w:val="24"/>
          <w:szCs w:val="24"/>
        </w:rPr>
        <w:t>.  Service members returning with emotional injuries, such as PTSD, may be distant, numb, and avoidant of family members</w:t>
      </w:r>
      <w:r w:rsidR="00843A9C" w:rsidRPr="004149FC">
        <w:rPr>
          <w:rFonts w:ascii="Times New Roman" w:hAnsi="Times New Roman" w:cs="Times New Roman"/>
          <w:sz w:val="24"/>
          <w:szCs w:val="24"/>
        </w:rPr>
        <w:t xml:space="preserve"> (Faber</w:t>
      </w:r>
      <w:r w:rsidR="008B3809" w:rsidRPr="004149FC">
        <w:rPr>
          <w:rFonts w:ascii="Times New Roman" w:hAnsi="Times New Roman" w:cs="Times New Roman"/>
          <w:sz w:val="24"/>
          <w:szCs w:val="24"/>
        </w:rPr>
        <w:t xml:space="preserve"> et al.</w:t>
      </w:r>
      <w:r w:rsidR="00843A9C" w:rsidRPr="004149FC">
        <w:rPr>
          <w:rFonts w:ascii="Times New Roman" w:hAnsi="Times New Roman" w:cs="Times New Roman"/>
          <w:sz w:val="24"/>
          <w:szCs w:val="24"/>
        </w:rPr>
        <w:t xml:space="preserve">, 2008; </w:t>
      </w:r>
      <w:proofErr w:type="spellStart"/>
      <w:r w:rsidR="00843A9C" w:rsidRPr="004149FC">
        <w:rPr>
          <w:rFonts w:ascii="Times New Roman" w:hAnsi="Times New Roman" w:cs="Times New Roman"/>
          <w:sz w:val="24"/>
          <w:szCs w:val="24"/>
        </w:rPr>
        <w:t>Zerach</w:t>
      </w:r>
      <w:proofErr w:type="spellEnd"/>
      <w:r w:rsidR="00843A9C" w:rsidRPr="004149FC">
        <w:rPr>
          <w:rFonts w:ascii="Times New Roman" w:hAnsi="Times New Roman" w:cs="Times New Roman"/>
          <w:sz w:val="24"/>
          <w:szCs w:val="24"/>
        </w:rPr>
        <w:t xml:space="preserve"> et al., 2012)</w:t>
      </w:r>
      <w:r w:rsidR="003C08D7" w:rsidRPr="004149FC">
        <w:rPr>
          <w:rFonts w:ascii="Times New Roman" w:hAnsi="Times New Roman" w:cs="Times New Roman"/>
          <w:sz w:val="24"/>
          <w:szCs w:val="24"/>
        </w:rPr>
        <w:t xml:space="preserve">.  </w:t>
      </w:r>
      <w:r w:rsidR="001069BF" w:rsidRPr="004149FC">
        <w:rPr>
          <w:rFonts w:ascii="Times New Roman" w:hAnsi="Times New Roman" w:cs="Times New Roman"/>
          <w:sz w:val="24"/>
          <w:szCs w:val="24"/>
        </w:rPr>
        <w:t>Moreover, t</w:t>
      </w:r>
      <w:r w:rsidR="003C08D7" w:rsidRPr="004149FC">
        <w:rPr>
          <w:rFonts w:ascii="Times New Roman" w:hAnsi="Times New Roman" w:cs="Times New Roman"/>
          <w:sz w:val="24"/>
          <w:szCs w:val="24"/>
        </w:rPr>
        <w:t xml:space="preserve">he presence of physical or psychological wounds may lead to instability in relationships characterized by increased conflict and decreased cohesion among </w:t>
      </w:r>
      <w:r w:rsidR="003C08D7" w:rsidRPr="004149FC">
        <w:rPr>
          <w:rFonts w:ascii="Times New Roman" w:hAnsi="Times New Roman" w:cs="Times New Roman"/>
          <w:sz w:val="24"/>
          <w:szCs w:val="24"/>
        </w:rPr>
        <w:lastRenderedPageBreak/>
        <w:t>family members</w:t>
      </w:r>
      <w:r w:rsidR="00843A9C" w:rsidRPr="004149FC">
        <w:rPr>
          <w:rFonts w:ascii="Times New Roman" w:hAnsi="Times New Roman" w:cs="Times New Roman"/>
          <w:sz w:val="24"/>
          <w:szCs w:val="24"/>
        </w:rPr>
        <w:t xml:space="preserve"> (</w:t>
      </w:r>
      <w:proofErr w:type="spellStart"/>
      <w:r w:rsidR="00843A9C" w:rsidRPr="004149FC">
        <w:rPr>
          <w:rFonts w:ascii="Times New Roman" w:hAnsi="Times New Roman" w:cs="Times New Roman"/>
          <w:sz w:val="24"/>
          <w:szCs w:val="24"/>
        </w:rPr>
        <w:t>Zerach</w:t>
      </w:r>
      <w:proofErr w:type="spellEnd"/>
      <w:r w:rsidR="00843A9C" w:rsidRPr="004149FC">
        <w:rPr>
          <w:rFonts w:ascii="Times New Roman" w:hAnsi="Times New Roman" w:cs="Times New Roman"/>
          <w:sz w:val="24"/>
          <w:szCs w:val="24"/>
        </w:rPr>
        <w:t xml:space="preserve"> et al., 2012)</w:t>
      </w:r>
      <w:r w:rsidR="003C08D7" w:rsidRPr="004149FC">
        <w:rPr>
          <w:rFonts w:ascii="Times New Roman" w:hAnsi="Times New Roman" w:cs="Times New Roman"/>
          <w:sz w:val="24"/>
          <w:szCs w:val="24"/>
        </w:rPr>
        <w:t xml:space="preserve">.  </w:t>
      </w:r>
      <w:r w:rsidR="001069BF" w:rsidRPr="004149FC">
        <w:rPr>
          <w:rFonts w:ascii="Times New Roman" w:hAnsi="Times New Roman" w:cs="Times New Roman"/>
          <w:sz w:val="24"/>
          <w:szCs w:val="24"/>
        </w:rPr>
        <w:t xml:space="preserve">The constructs of family cohesion or belonging, a known protective factor for well-being, has received little attention in the empirical literature about veterans and their families (Hendrix, </w:t>
      </w:r>
      <w:proofErr w:type="spellStart"/>
      <w:r w:rsidR="001069BF" w:rsidRPr="004149FC">
        <w:rPr>
          <w:rFonts w:ascii="Times New Roman" w:hAnsi="Times New Roman" w:cs="Times New Roman"/>
          <w:sz w:val="24"/>
          <w:szCs w:val="24"/>
        </w:rPr>
        <w:t>Jurich</w:t>
      </w:r>
      <w:proofErr w:type="spellEnd"/>
      <w:r w:rsidR="001069BF" w:rsidRPr="004149FC">
        <w:rPr>
          <w:rFonts w:ascii="Times New Roman" w:hAnsi="Times New Roman" w:cs="Times New Roman"/>
          <w:sz w:val="24"/>
          <w:szCs w:val="24"/>
        </w:rPr>
        <w:t xml:space="preserve">, &amp; </w:t>
      </w:r>
      <w:proofErr w:type="spellStart"/>
      <w:r w:rsidR="001069BF" w:rsidRPr="004149FC">
        <w:rPr>
          <w:rFonts w:ascii="Times New Roman" w:hAnsi="Times New Roman" w:cs="Times New Roman"/>
          <w:sz w:val="24"/>
          <w:szCs w:val="24"/>
        </w:rPr>
        <w:t>Schumm</w:t>
      </w:r>
      <w:proofErr w:type="spellEnd"/>
      <w:r w:rsidR="001069BF" w:rsidRPr="004149FC">
        <w:rPr>
          <w:rFonts w:ascii="Times New Roman" w:hAnsi="Times New Roman" w:cs="Times New Roman"/>
          <w:sz w:val="24"/>
          <w:szCs w:val="24"/>
        </w:rPr>
        <w:t xml:space="preserve">, 1995; </w:t>
      </w:r>
      <w:proofErr w:type="spellStart"/>
      <w:r w:rsidR="001069BF" w:rsidRPr="004149FC">
        <w:rPr>
          <w:rFonts w:ascii="Times New Roman" w:hAnsi="Times New Roman" w:cs="Times New Roman"/>
          <w:sz w:val="24"/>
          <w:szCs w:val="24"/>
        </w:rPr>
        <w:t>Zerach</w:t>
      </w:r>
      <w:proofErr w:type="spellEnd"/>
      <w:r w:rsidR="001069BF" w:rsidRPr="004149FC">
        <w:rPr>
          <w:rFonts w:ascii="Times New Roman" w:hAnsi="Times New Roman" w:cs="Times New Roman"/>
          <w:sz w:val="24"/>
          <w:szCs w:val="24"/>
        </w:rPr>
        <w:t xml:space="preserve"> et al., 2012).</w:t>
      </w:r>
    </w:p>
    <w:p w:rsidR="00671B79" w:rsidRPr="004149FC" w:rsidRDefault="000124E0" w:rsidP="003C08D7">
      <w:pPr>
        <w:autoSpaceDE w:val="0"/>
        <w:autoSpaceDN w:val="0"/>
        <w:adjustRightInd w:val="0"/>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Researchers have </w:t>
      </w:r>
      <w:r w:rsidR="00E33532" w:rsidRPr="004149FC">
        <w:rPr>
          <w:rFonts w:ascii="Times New Roman" w:hAnsi="Times New Roman" w:cs="Times New Roman"/>
          <w:sz w:val="24"/>
          <w:szCs w:val="24"/>
        </w:rPr>
        <w:t>argued</w:t>
      </w:r>
      <w:r w:rsidRPr="004149FC">
        <w:rPr>
          <w:rFonts w:ascii="Times New Roman" w:hAnsi="Times New Roman" w:cs="Times New Roman"/>
          <w:sz w:val="24"/>
          <w:szCs w:val="24"/>
        </w:rPr>
        <w:t xml:space="preserve"> that a sense of belonging is a basic human need that is integral to the </w:t>
      </w:r>
      <w:r w:rsidR="0014749B" w:rsidRPr="004149FC">
        <w:rPr>
          <w:rFonts w:ascii="Times New Roman" w:hAnsi="Times New Roman" w:cs="Times New Roman"/>
          <w:sz w:val="24"/>
          <w:szCs w:val="24"/>
        </w:rPr>
        <w:t>development</w:t>
      </w:r>
      <w:r w:rsidRPr="004149FC">
        <w:rPr>
          <w:rFonts w:ascii="Times New Roman" w:hAnsi="Times New Roman" w:cs="Times New Roman"/>
          <w:sz w:val="24"/>
          <w:szCs w:val="24"/>
        </w:rPr>
        <w:t xml:space="preserve"> of an individual’s sense of well-being (</w:t>
      </w:r>
      <w:proofErr w:type="spellStart"/>
      <w:r w:rsidR="00ED14A1" w:rsidRPr="004149FC">
        <w:rPr>
          <w:rFonts w:ascii="Times New Roman" w:hAnsi="Times New Roman" w:cs="Times New Roman"/>
          <w:sz w:val="24"/>
          <w:szCs w:val="24"/>
        </w:rPr>
        <w:t>Baumeister</w:t>
      </w:r>
      <w:proofErr w:type="spellEnd"/>
      <w:r w:rsidR="00ED14A1" w:rsidRPr="004149FC">
        <w:rPr>
          <w:rFonts w:ascii="Times New Roman" w:hAnsi="Times New Roman" w:cs="Times New Roman"/>
          <w:sz w:val="24"/>
          <w:szCs w:val="24"/>
        </w:rPr>
        <w:t xml:space="preserve">, 1991; </w:t>
      </w:r>
      <w:proofErr w:type="spellStart"/>
      <w:r w:rsidRPr="004149FC">
        <w:rPr>
          <w:rFonts w:ascii="Times New Roman" w:hAnsi="Times New Roman" w:cs="Times New Roman"/>
          <w:sz w:val="24"/>
          <w:szCs w:val="24"/>
        </w:rPr>
        <w:t>Baumeister</w:t>
      </w:r>
      <w:proofErr w:type="spellEnd"/>
      <w:r w:rsidRPr="004149FC">
        <w:rPr>
          <w:rFonts w:ascii="Times New Roman" w:hAnsi="Times New Roman" w:cs="Times New Roman"/>
          <w:sz w:val="24"/>
          <w:szCs w:val="24"/>
        </w:rPr>
        <w:t xml:space="preserve"> &amp; Leary, 1995; Maslow, 1970). More specifically, Maslow</w:t>
      </w:r>
      <w:r w:rsidR="0014749B" w:rsidRPr="004149FC">
        <w:rPr>
          <w:rFonts w:ascii="Times New Roman" w:hAnsi="Times New Roman" w:cs="Times New Roman"/>
          <w:sz w:val="24"/>
          <w:szCs w:val="24"/>
        </w:rPr>
        <w:t xml:space="preserve"> (1970)</w:t>
      </w:r>
      <w:r w:rsidRPr="004149FC">
        <w:rPr>
          <w:rFonts w:ascii="Times New Roman" w:hAnsi="Times New Roman" w:cs="Times New Roman"/>
          <w:sz w:val="24"/>
          <w:szCs w:val="24"/>
        </w:rPr>
        <w:t xml:space="preserve"> argued that individuals crave and yearn for interpe</w:t>
      </w:r>
      <w:r w:rsidR="0090504F" w:rsidRPr="004149FC">
        <w:rPr>
          <w:rFonts w:ascii="Times New Roman" w:hAnsi="Times New Roman" w:cs="Times New Roman"/>
          <w:sz w:val="24"/>
          <w:szCs w:val="24"/>
        </w:rPr>
        <w:t>rsonal relationships,</w:t>
      </w:r>
      <w:r w:rsidRPr="004149FC">
        <w:rPr>
          <w:rFonts w:ascii="Times New Roman" w:hAnsi="Times New Roman" w:cs="Times New Roman"/>
          <w:sz w:val="24"/>
          <w:szCs w:val="24"/>
        </w:rPr>
        <w:t xml:space="preserve"> often intensely striving for a place within a group or family much like</w:t>
      </w:r>
      <w:r w:rsidR="00CF4AA9" w:rsidRPr="004149FC">
        <w:rPr>
          <w:rFonts w:ascii="Times New Roman" w:hAnsi="Times New Roman" w:cs="Times New Roman"/>
          <w:sz w:val="24"/>
          <w:szCs w:val="24"/>
        </w:rPr>
        <w:t xml:space="preserve"> animals exhibit tendencies to herd, to flock, and to join – in other words to belong.  </w:t>
      </w:r>
      <w:r w:rsidR="00514429" w:rsidRPr="004149FC">
        <w:rPr>
          <w:rFonts w:ascii="Times New Roman" w:hAnsi="Times New Roman" w:cs="Times New Roman"/>
          <w:sz w:val="24"/>
          <w:szCs w:val="24"/>
        </w:rPr>
        <w:t>This need to belong influences and motivates behavior and the fulfillment of belonging needs has been linked with individuals’ physical and psychological health.  For example, children have identified a sense of belonging to the family or the community as a contributing factor to their positive well-being (</w:t>
      </w:r>
      <w:proofErr w:type="spellStart"/>
      <w:r w:rsidR="00514429" w:rsidRPr="004149FC">
        <w:rPr>
          <w:rFonts w:ascii="Times New Roman" w:hAnsi="Times New Roman" w:cs="Times New Roman"/>
          <w:sz w:val="24"/>
          <w:szCs w:val="24"/>
        </w:rPr>
        <w:t>Gabhainn</w:t>
      </w:r>
      <w:proofErr w:type="spellEnd"/>
      <w:r w:rsidR="00514429" w:rsidRPr="004149FC">
        <w:rPr>
          <w:rFonts w:ascii="Times New Roman" w:hAnsi="Times New Roman" w:cs="Times New Roman"/>
          <w:sz w:val="24"/>
          <w:szCs w:val="24"/>
        </w:rPr>
        <w:t xml:space="preserve"> &amp; </w:t>
      </w:r>
      <w:proofErr w:type="spellStart"/>
      <w:r w:rsidR="00514429" w:rsidRPr="004149FC">
        <w:rPr>
          <w:rFonts w:ascii="Times New Roman" w:hAnsi="Times New Roman" w:cs="Times New Roman"/>
          <w:sz w:val="24"/>
          <w:szCs w:val="24"/>
        </w:rPr>
        <w:t>Sixsmith</w:t>
      </w:r>
      <w:proofErr w:type="spellEnd"/>
      <w:r w:rsidR="00514429" w:rsidRPr="004149FC">
        <w:rPr>
          <w:rFonts w:ascii="Times New Roman" w:hAnsi="Times New Roman" w:cs="Times New Roman"/>
          <w:sz w:val="24"/>
          <w:szCs w:val="24"/>
        </w:rPr>
        <w:t xml:space="preserve">, 2005). </w:t>
      </w:r>
      <w:r w:rsidR="00885D46" w:rsidRPr="004149FC">
        <w:rPr>
          <w:rFonts w:ascii="Times New Roman" w:hAnsi="Times New Roman" w:cs="Times New Roman"/>
          <w:sz w:val="24"/>
          <w:szCs w:val="24"/>
        </w:rPr>
        <w:t xml:space="preserve">Additional conceptualizations of belonging include </w:t>
      </w:r>
      <w:proofErr w:type="spellStart"/>
      <w:r w:rsidR="00885D46" w:rsidRPr="004149FC">
        <w:rPr>
          <w:rFonts w:ascii="Times New Roman" w:hAnsi="Times New Roman" w:cs="Times New Roman"/>
          <w:sz w:val="24"/>
          <w:szCs w:val="24"/>
        </w:rPr>
        <w:t>Hagerty</w:t>
      </w:r>
      <w:proofErr w:type="spellEnd"/>
      <w:r w:rsidR="00885D46" w:rsidRPr="004149FC">
        <w:rPr>
          <w:rFonts w:ascii="Times New Roman" w:hAnsi="Times New Roman" w:cs="Times New Roman"/>
          <w:sz w:val="24"/>
          <w:szCs w:val="24"/>
        </w:rPr>
        <w:t xml:space="preserve">, Lynch-Sauer, </w:t>
      </w:r>
      <w:proofErr w:type="spellStart"/>
      <w:r w:rsidR="00885D46" w:rsidRPr="004149FC">
        <w:rPr>
          <w:rFonts w:ascii="Times New Roman" w:hAnsi="Times New Roman" w:cs="Times New Roman"/>
          <w:sz w:val="24"/>
          <w:szCs w:val="24"/>
        </w:rPr>
        <w:t>Patusky</w:t>
      </w:r>
      <w:proofErr w:type="spellEnd"/>
      <w:r w:rsidR="00885D46" w:rsidRPr="004149FC">
        <w:rPr>
          <w:rFonts w:ascii="Times New Roman" w:hAnsi="Times New Roman" w:cs="Times New Roman"/>
          <w:sz w:val="24"/>
          <w:szCs w:val="24"/>
        </w:rPr>
        <w:t xml:space="preserve">, </w:t>
      </w:r>
      <w:proofErr w:type="spellStart"/>
      <w:r w:rsidR="00885D46" w:rsidRPr="004149FC">
        <w:rPr>
          <w:rFonts w:ascii="Times New Roman" w:hAnsi="Times New Roman" w:cs="Times New Roman"/>
          <w:sz w:val="24"/>
          <w:szCs w:val="24"/>
        </w:rPr>
        <w:t>Bouwsema</w:t>
      </w:r>
      <w:proofErr w:type="spellEnd"/>
      <w:r w:rsidR="00885D46" w:rsidRPr="004149FC">
        <w:rPr>
          <w:rFonts w:ascii="Times New Roman" w:hAnsi="Times New Roman" w:cs="Times New Roman"/>
          <w:sz w:val="24"/>
          <w:szCs w:val="24"/>
        </w:rPr>
        <w:t xml:space="preserve">, &amp; Collier’s (1992) view in that one </w:t>
      </w:r>
      <w:r w:rsidR="00671B79" w:rsidRPr="004149FC">
        <w:rPr>
          <w:rFonts w:ascii="Times New Roman" w:hAnsi="Times New Roman" w:cs="Times New Roman"/>
          <w:sz w:val="24"/>
          <w:szCs w:val="24"/>
        </w:rPr>
        <w:t>feels personally involved and an integral, valued member of a system or environment. Researchers have</w:t>
      </w:r>
      <w:r w:rsidR="00B42CE7" w:rsidRPr="004149FC">
        <w:rPr>
          <w:rFonts w:ascii="Times New Roman" w:hAnsi="Times New Roman" w:cs="Times New Roman"/>
          <w:sz w:val="24"/>
          <w:szCs w:val="24"/>
        </w:rPr>
        <w:t xml:space="preserve"> also</w:t>
      </w:r>
      <w:r w:rsidR="00671B79" w:rsidRPr="004149FC">
        <w:rPr>
          <w:rFonts w:ascii="Times New Roman" w:hAnsi="Times New Roman" w:cs="Times New Roman"/>
          <w:sz w:val="24"/>
          <w:szCs w:val="24"/>
        </w:rPr>
        <w:t xml:space="preserve"> posited that</w:t>
      </w:r>
      <w:r w:rsidR="00885D46" w:rsidRPr="004149FC">
        <w:rPr>
          <w:rFonts w:ascii="Times New Roman" w:hAnsi="Times New Roman" w:cs="Times New Roman"/>
          <w:sz w:val="24"/>
          <w:szCs w:val="24"/>
        </w:rPr>
        <w:t xml:space="preserve"> a sense of belonging is important for a positive perception of the social environment as well as of the self (i.e., identity formation)</w:t>
      </w:r>
      <w:r w:rsidR="00671B79" w:rsidRPr="004149FC">
        <w:rPr>
          <w:rFonts w:ascii="Times New Roman" w:hAnsi="Times New Roman" w:cs="Times New Roman"/>
          <w:sz w:val="24"/>
          <w:szCs w:val="24"/>
        </w:rPr>
        <w:t xml:space="preserve"> (Erikson, </w:t>
      </w:r>
      <w:proofErr w:type="gramStart"/>
      <w:r w:rsidR="00671B79" w:rsidRPr="004149FC">
        <w:rPr>
          <w:rFonts w:ascii="Times New Roman" w:hAnsi="Times New Roman" w:cs="Times New Roman"/>
          <w:sz w:val="24"/>
          <w:szCs w:val="24"/>
        </w:rPr>
        <w:t>1964 ;</w:t>
      </w:r>
      <w:proofErr w:type="gramEnd"/>
      <w:r w:rsidR="00671B79" w:rsidRPr="004149FC">
        <w:rPr>
          <w:rFonts w:ascii="Times New Roman" w:hAnsi="Times New Roman" w:cs="Times New Roman"/>
          <w:sz w:val="24"/>
          <w:szCs w:val="24"/>
        </w:rPr>
        <w:t xml:space="preserve"> </w:t>
      </w:r>
      <w:proofErr w:type="spellStart"/>
      <w:r w:rsidR="00671B79" w:rsidRPr="004149FC">
        <w:rPr>
          <w:rFonts w:ascii="Times New Roman" w:hAnsi="Times New Roman" w:cs="Times New Roman"/>
          <w:sz w:val="24"/>
          <w:szCs w:val="24"/>
        </w:rPr>
        <w:t>Hagerty</w:t>
      </w:r>
      <w:proofErr w:type="spellEnd"/>
      <w:r w:rsidR="00671B79" w:rsidRPr="004149FC">
        <w:rPr>
          <w:rFonts w:ascii="Times New Roman" w:hAnsi="Times New Roman" w:cs="Times New Roman"/>
          <w:sz w:val="24"/>
          <w:szCs w:val="24"/>
        </w:rPr>
        <w:t xml:space="preserve"> et al. 1992)</w:t>
      </w:r>
      <w:r w:rsidR="00885D46" w:rsidRPr="004149FC">
        <w:rPr>
          <w:rFonts w:ascii="Times New Roman" w:hAnsi="Times New Roman" w:cs="Times New Roman"/>
          <w:sz w:val="24"/>
          <w:szCs w:val="24"/>
        </w:rPr>
        <w:t>. Moreover, b</w:t>
      </w:r>
      <w:r w:rsidR="006E50EB" w:rsidRPr="004149FC">
        <w:rPr>
          <w:rFonts w:ascii="Times New Roman" w:hAnsi="Times New Roman" w:cs="Times New Roman"/>
          <w:sz w:val="24"/>
          <w:szCs w:val="24"/>
        </w:rPr>
        <w:t>elonging has been shown to promote resilience in adverse situations, and is considered a protective factor among adolescents</w:t>
      </w:r>
      <w:r w:rsidR="00D8626D" w:rsidRPr="004149FC">
        <w:rPr>
          <w:rFonts w:ascii="Times New Roman" w:hAnsi="Times New Roman" w:cs="Times New Roman"/>
          <w:sz w:val="24"/>
          <w:szCs w:val="24"/>
        </w:rPr>
        <w:t xml:space="preserve"> (</w:t>
      </w:r>
      <w:proofErr w:type="spellStart"/>
      <w:r w:rsidR="001069BF" w:rsidRPr="004149FC">
        <w:rPr>
          <w:rFonts w:ascii="Times New Roman" w:hAnsi="Times New Roman" w:cs="Times New Roman"/>
          <w:sz w:val="24"/>
          <w:szCs w:val="24"/>
        </w:rPr>
        <w:t>Randell</w:t>
      </w:r>
      <w:proofErr w:type="spellEnd"/>
      <w:r w:rsidR="001069BF" w:rsidRPr="004149FC">
        <w:rPr>
          <w:rFonts w:ascii="Times New Roman" w:hAnsi="Times New Roman" w:cs="Times New Roman"/>
          <w:sz w:val="24"/>
          <w:szCs w:val="24"/>
        </w:rPr>
        <w:t xml:space="preserve">, Wang, </w:t>
      </w:r>
      <w:proofErr w:type="spellStart"/>
      <w:r w:rsidR="001069BF" w:rsidRPr="004149FC">
        <w:rPr>
          <w:rFonts w:ascii="Times New Roman" w:hAnsi="Times New Roman" w:cs="Times New Roman"/>
          <w:sz w:val="24"/>
          <w:szCs w:val="24"/>
        </w:rPr>
        <w:t>Hertling</w:t>
      </w:r>
      <w:proofErr w:type="spellEnd"/>
      <w:r w:rsidR="001069BF" w:rsidRPr="004149FC">
        <w:rPr>
          <w:rFonts w:ascii="Times New Roman" w:hAnsi="Times New Roman" w:cs="Times New Roman"/>
          <w:sz w:val="24"/>
          <w:szCs w:val="24"/>
        </w:rPr>
        <w:t xml:space="preserve">, &amp; </w:t>
      </w:r>
      <w:proofErr w:type="spellStart"/>
      <w:r w:rsidR="001069BF" w:rsidRPr="004149FC">
        <w:rPr>
          <w:rFonts w:ascii="Times New Roman" w:hAnsi="Times New Roman" w:cs="Times New Roman"/>
          <w:sz w:val="24"/>
          <w:szCs w:val="24"/>
        </w:rPr>
        <w:t>Eggert</w:t>
      </w:r>
      <w:proofErr w:type="spellEnd"/>
      <w:r w:rsidR="001069BF" w:rsidRPr="004149FC">
        <w:rPr>
          <w:rFonts w:ascii="Times New Roman" w:hAnsi="Times New Roman" w:cs="Times New Roman"/>
          <w:sz w:val="24"/>
          <w:szCs w:val="24"/>
        </w:rPr>
        <w:t xml:space="preserve">, 2006; </w:t>
      </w:r>
      <w:proofErr w:type="spellStart"/>
      <w:r w:rsidR="00B42CE7" w:rsidRPr="004149FC">
        <w:rPr>
          <w:rFonts w:ascii="Times New Roman" w:hAnsi="Times New Roman" w:cs="Times New Roman"/>
          <w:sz w:val="24"/>
          <w:szCs w:val="24"/>
        </w:rPr>
        <w:t>Resnick</w:t>
      </w:r>
      <w:proofErr w:type="spellEnd"/>
      <w:r w:rsidR="00B42CE7" w:rsidRPr="004149FC">
        <w:rPr>
          <w:rFonts w:ascii="Times New Roman" w:hAnsi="Times New Roman" w:cs="Times New Roman"/>
          <w:sz w:val="24"/>
          <w:szCs w:val="24"/>
        </w:rPr>
        <w:t xml:space="preserve">, </w:t>
      </w:r>
      <w:proofErr w:type="spellStart"/>
      <w:r w:rsidR="00B42CE7" w:rsidRPr="004149FC">
        <w:rPr>
          <w:rFonts w:ascii="Times New Roman" w:hAnsi="Times New Roman" w:cs="Times New Roman"/>
          <w:sz w:val="24"/>
          <w:szCs w:val="24"/>
        </w:rPr>
        <w:t>Bearman</w:t>
      </w:r>
      <w:proofErr w:type="spellEnd"/>
      <w:r w:rsidR="00B42CE7" w:rsidRPr="004149FC">
        <w:rPr>
          <w:rFonts w:ascii="Times New Roman" w:hAnsi="Times New Roman" w:cs="Times New Roman"/>
          <w:sz w:val="24"/>
          <w:szCs w:val="24"/>
        </w:rPr>
        <w:t>, Blum, Bauman, Harris, Jones, et al., 1997</w:t>
      </w:r>
      <w:r w:rsidR="00183FD1">
        <w:rPr>
          <w:rFonts w:ascii="Times New Roman" w:hAnsi="Times New Roman" w:cs="Times New Roman"/>
          <w:sz w:val="24"/>
          <w:szCs w:val="24"/>
        </w:rPr>
        <w:t xml:space="preserve">; Sammons &amp; </w:t>
      </w:r>
      <w:proofErr w:type="spellStart"/>
      <w:r w:rsidR="00183FD1">
        <w:rPr>
          <w:rFonts w:ascii="Times New Roman" w:hAnsi="Times New Roman" w:cs="Times New Roman"/>
          <w:sz w:val="24"/>
          <w:szCs w:val="24"/>
        </w:rPr>
        <w:t>Batton</w:t>
      </w:r>
      <w:proofErr w:type="spellEnd"/>
      <w:r w:rsidR="00183FD1">
        <w:rPr>
          <w:rFonts w:ascii="Times New Roman" w:hAnsi="Times New Roman" w:cs="Times New Roman"/>
          <w:sz w:val="24"/>
          <w:szCs w:val="24"/>
        </w:rPr>
        <w:t>, 2008</w:t>
      </w:r>
      <w:r w:rsidR="00D8626D" w:rsidRPr="004149FC">
        <w:rPr>
          <w:rFonts w:ascii="Times New Roman" w:hAnsi="Times New Roman" w:cs="Times New Roman"/>
          <w:sz w:val="24"/>
          <w:szCs w:val="24"/>
        </w:rPr>
        <w:t>)</w:t>
      </w:r>
      <w:r w:rsidR="006E50EB" w:rsidRPr="004149FC">
        <w:rPr>
          <w:rFonts w:ascii="Times New Roman" w:hAnsi="Times New Roman" w:cs="Times New Roman"/>
          <w:sz w:val="24"/>
          <w:szCs w:val="24"/>
        </w:rPr>
        <w:t>.</w:t>
      </w:r>
      <w:r w:rsidR="00211078" w:rsidRPr="004149FC">
        <w:rPr>
          <w:rFonts w:ascii="Times New Roman" w:hAnsi="Times New Roman" w:cs="Times New Roman"/>
          <w:color w:val="000000"/>
          <w:sz w:val="24"/>
          <w:szCs w:val="24"/>
        </w:rPr>
        <w:t xml:space="preserve"> </w:t>
      </w:r>
      <w:r w:rsidR="00671B79" w:rsidRPr="004149FC">
        <w:rPr>
          <w:rFonts w:ascii="Times New Roman" w:hAnsi="Times New Roman" w:cs="Times New Roman"/>
          <w:color w:val="000000"/>
          <w:sz w:val="24"/>
          <w:szCs w:val="24"/>
        </w:rPr>
        <w:t xml:space="preserve">Further, </w:t>
      </w:r>
      <w:r w:rsidR="00514429" w:rsidRPr="004149FC">
        <w:rPr>
          <w:rFonts w:ascii="Times New Roman" w:hAnsi="Times New Roman" w:cs="Times New Roman"/>
          <w:sz w:val="24"/>
          <w:szCs w:val="24"/>
        </w:rPr>
        <w:t xml:space="preserve">studies have shown that a sense of belonging </w:t>
      </w:r>
      <w:r w:rsidR="00671B79" w:rsidRPr="004149FC">
        <w:rPr>
          <w:rFonts w:ascii="Times New Roman" w:hAnsi="Times New Roman" w:cs="Times New Roman"/>
          <w:sz w:val="24"/>
          <w:szCs w:val="24"/>
        </w:rPr>
        <w:t>has a protective effect a</w:t>
      </w:r>
      <w:r w:rsidR="00514429" w:rsidRPr="004149FC">
        <w:rPr>
          <w:rFonts w:ascii="Times New Roman" w:hAnsi="Times New Roman" w:cs="Times New Roman"/>
          <w:sz w:val="24"/>
          <w:szCs w:val="24"/>
        </w:rPr>
        <w:t>gainst symptoms of depression (</w:t>
      </w:r>
      <w:proofErr w:type="spellStart"/>
      <w:r w:rsidR="00514429" w:rsidRPr="004149FC">
        <w:rPr>
          <w:rFonts w:ascii="Times New Roman" w:hAnsi="Times New Roman" w:cs="Times New Roman"/>
          <w:sz w:val="24"/>
          <w:szCs w:val="24"/>
        </w:rPr>
        <w:t>Choenarom</w:t>
      </w:r>
      <w:proofErr w:type="spellEnd"/>
      <w:r w:rsidR="00514429" w:rsidRPr="004149FC">
        <w:rPr>
          <w:rFonts w:ascii="Times New Roman" w:hAnsi="Times New Roman" w:cs="Times New Roman"/>
          <w:sz w:val="24"/>
          <w:szCs w:val="24"/>
        </w:rPr>
        <w:t xml:space="preserve">, Williams, &amp; </w:t>
      </w:r>
      <w:proofErr w:type="spellStart"/>
      <w:r w:rsidR="00514429" w:rsidRPr="004149FC">
        <w:rPr>
          <w:rFonts w:ascii="Times New Roman" w:hAnsi="Times New Roman" w:cs="Times New Roman"/>
          <w:sz w:val="24"/>
          <w:szCs w:val="24"/>
        </w:rPr>
        <w:t>Hagerty</w:t>
      </w:r>
      <w:proofErr w:type="spellEnd"/>
      <w:r w:rsidR="00514429" w:rsidRPr="004149FC">
        <w:rPr>
          <w:rFonts w:ascii="Times New Roman" w:hAnsi="Times New Roman" w:cs="Times New Roman"/>
          <w:sz w:val="24"/>
          <w:szCs w:val="24"/>
        </w:rPr>
        <w:t xml:space="preserve">, 2005; </w:t>
      </w:r>
      <w:proofErr w:type="spellStart"/>
      <w:r w:rsidR="00514429" w:rsidRPr="004149FC">
        <w:rPr>
          <w:rFonts w:ascii="Times New Roman" w:hAnsi="Times New Roman" w:cs="Times New Roman"/>
          <w:sz w:val="24"/>
          <w:szCs w:val="24"/>
        </w:rPr>
        <w:t>Hagerty</w:t>
      </w:r>
      <w:proofErr w:type="spellEnd"/>
      <w:r w:rsidR="00514429" w:rsidRPr="004149FC">
        <w:rPr>
          <w:rFonts w:ascii="Times New Roman" w:hAnsi="Times New Roman" w:cs="Times New Roman"/>
          <w:sz w:val="24"/>
          <w:szCs w:val="24"/>
        </w:rPr>
        <w:t xml:space="preserve"> &amp; Williams, 1999). </w:t>
      </w:r>
      <w:r w:rsidR="00671B79" w:rsidRPr="004149FC">
        <w:rPr>
          <w:rFonts w:ascii="Times New Roman" w:hAnsi="Times New Roman" w:cs="Times New Roman"/>
          <w:sz w:val="24"/>
          <w:szCs w:val="24"/>
        </w:rPr>
        <w:t xml:space="preserve">Overall, researchers have demonstrated that a sense of belonging plays an important role in psychosocial </w:t>
      </w:r>
      <w:r w:rsidR="00671B79" w:rsidRPr="004149FC">
        <w:rPr>
          <w:rFonts w:ascii="Times New Roman" w:hAnsi="Times New Roman" w:cs="Times New Roman"/>
          <w:sz w:val="24"/>
          <w:szCs w:val="24"/>
        </w:rPr>
        <w:lastRenderedPageBreak/>
        <w:t>functioning</w:t>
      </w:r>
      <w:r w:rsidR="00E33532" w:rsidRPr="004149FC">
        <w:rPr>
          <w:rFonts w:ascii="Times New Roman" w:hAnsi="Times New Roman" w:cs="Times New Roman"/>
          <w:sz w:val="24"/>
          <w:szCs w:val="24"/>
        </w:rPr>
        <w:t xml:space="preserve">, which by extension may serve as the foundation for well-being </w:t>
      </w:r>
      <w:r w:rsidR="00585DCA" w:rsidRPr="004149FC">
        <w:rPr>
          <w:rFonts w:ascii="Times New Roman" w:hAnsi="Times New Roman" w:cs="Times New Roman"/>
          <w:sz w:val="24"/>
          <w:szCs w:val="24"/>
        </w:rPr>
        <w:t>in</w:t>
      </w:r>
      <w:r w:rsidR="00E33532" w:rsidRPr="004149FC">
        <w:rPr>
          <w:rFonts w:ascii="Times New Roman" w:hAnsi="Times New Roman" w:cs="Times New Roman"/>
          <w:sz w:val="24"/>
          <w:szCs w:val="24"/>
        </w:rPr>
        <w:t xml:space="preserve"> service members and their families</w:t>
      </w:r>
      <w:r w:rsidR="00671B79" w:rsidRPr="004149FC">
        <w:rPr>
          <w:rFonts w:ascii="Times New Roman" w:hAnsi="Times New Roman" w:cs="Times New Roman"/>
          <w:sz w:val="24"/>
          <w:szCs w:val="24"/>
        </w:rPr>
        <w:t xml:space="preserve">. </w:t>
      </w:r>
    </w:p>
    <w:p w:rsidR="006E50EB" w:rsidRPr="004149FC" w:rsidRDefault="00514429" w:rsidP="00514429">
      <w:pPr>
        <w:autoSpaceDE w:val="0"/>
        <w:autoSpaceDN w:val="0"/>
        <w:adjustRightInd w:val="0"/>
        <w:spacing w:after="0" w:line="480" w:lineRule="auto"/>
        <w:ind w:firstLine="720"/>
        <w:rPr>
          <w:rFonts w:ascii="Times New Roman" w:hAnsi="Times New Roman" w:cs="Times New Roman"/>
          <w:sz w:val="24"/>
          <w:szCs w:val="24"/>
        </w:rPr>
      </w:pPr>
      <w:proofErr w:type="spellStart"/>
      <w:r w:rsidRPr="004149FC">
        <w:rPr>
          <w:rFonts w:ascii="Times New Roman" w:hAnsi="Times New Roman" w:cs="Times New Roman"/>
          <w:sz w:val="24"/>
          <w:szCs w:val="24"/>
        </w:rPr>
        <w:t>Baumeister</w:t>
      </w:r>
      <w:proofErr w:type="spellEnd"/>
      <w:r w:rsidRPr="004149FC">
        <w:rPr>
          <w:rFonts w:ascii="Times New Roman" w:hAnsi="Times New Roman" w:cs="Times New Roman"/>
          <w:sz w:val="24"/>
          <w:szCs w:val="24"/>
        </w:rPr>
        <w:t xml:space="preserve"> and Leary (1995) </w:t>
      </w:r>
      <w:r w:rsidR="00885D46" w:rsidRPr="004149FC">
        <w:rPr>
          <w:rFonts w:ascii="Times New Roman" w:hAnsi="Times New Roman" w:cs="Times New Roman"/>
          <w:sz w:val="24"/>
          <w:szCs w:val="24"/>
        </w:rPr>
        <w:t>p</w:t>
      </w:r>
      <w:r w:rsidR="00671B79" w:rsidRPr="004149FC">
        <w:rPr>
          <w:rFonts w:ascii="Times New Roman" w:hAnsi="Times New Roman" w:cs="Times New Roman"/>
          <w:sz w:val="24"/>
          <w:szCs w:val="24"/>
        </w:rPr>
        <w:t>roposed</w:t>
      </w:r>
      <w:r w:rsidRPr="004149FC">
        <w:rPr>
          <w:rFonts w:ascii="Times New Roman" w:hAnsi="Times New Roman" w:cs="Times New Roman"/>
          <w:sz w:val="24"/>
          <w:szCs w:val="24"/>
        </w:rPr>
        <w:t xml:space="preserve"> that satisfying the need to belong involves two criteria. First, individuals must engage in frequent, positive interactions with other people, and second, this must occur in a relatively stable context in whi</w:t>
      </w:r>
      <w:r w:rsidR="00885D46" w:rsidRPr="004149FC">
        <w:rPr>
          <w:rFonts w:ascii="Times New Roman" w:hAnsi="Times New Roman" w:cs="Times New Roman"/>
          <w:sz w:val="24"/>
          <w:szCs w:val="24"/>
        </w:rPr>
        <w:t>ch there is mutual concern for one another’s</w:t>
      </w:r>
      <w:r w:rsidRPr="004149FC">
        <w:rPr>
          <w:rFonts w:ascii="Times New Roman" w:hAnsi="Times New Roman" w:cs="Times New Roman"/>
          <w:sz w:val="24"/>
          <w:szCs w:val="24"/>
        </w:rPr>
        <w:t xml:space="preserve"> welfare. In this regard, a sense of belonging can be viewed as a reciprocal social network in which members promote feelings of inclusion, acceptance, and value.</w:t>
      </w:r>
      <w:r w:rsidR="00671B79" w:rsidRPr="004149FC">
        <w:rPr>
          <w:rFonts w:ascii="Times New Roman" w:hAnsi="Times New Roman" w:cs="Times New Roman"/>
          <w:sz w:val="24"/>
          <w:szCs w:val="24"/>
        </w:rPr>
        <w:t xml:space="preserve"> Additionally, </w:t>
      </w:r>
      <w:r w:rsidR="00AB7289" w:rsidRPr="004149FC">
        <w:rPr>
          <w:rFonts w:ascii="Times New Roman" w:hAnsi="Times New Roman" w:cs="Times New Roman"/>
          <w:color w:val="000000"/>
          <w:sz w:val="24"/>
          <w:szCs w:val="24"/>
        </w:rPr>
        <w:t>Riggs and Riggs (2011) discussed the role of sensitive and responsive parenting as a significant protective factor and contributor to resilient adaptation</w:t>
      </w:r>
      <w:r w:rsidR="00D23DE1" w:rsidRPr="004149FC">
        <w:rPr>
          <w:rFonts w:ascii="Times New Roman" w:hAnsi="Times New Roman" w:cs="Times New Roman"/>
          <w:color w:val="000000"/>
          <w:sz w:val="24"/>
          <w:szCs w:val="24"/>
        </w:rPr>
        <w:t xml:space="preserve">.  </w:t>
      </w:r>
      <w:r w:rsidR="00671B79" w:rsidRPr="004149FC">
        <w:rPr>
          <w:rFonts w:ascii="Times New Roman" w:hAnsi="Times New Roman" w:cs="Times New Roman"/>
          <w:color w:val="000000"/>
          <w:sz w:val="24"/>
          <w:szCs w:val="24"/>
        </w:rPr>
        <w:t>A</w:t>
      </w:r>
      <w:r w:rsidR="00211078" w:rsidRPr="004149FC">
        <w:rPr>
          <w:rFonts w:ascii="Times New Roman" w:hAnsi="Times New Roman" w:cs="Times New Roman"/>
          <w:color w:val="000000"/>
          <w:sz w:val="24"/>
          <w:szCs w:val="24"/>
        </w:rPr>
        <w:t xml:space="preserve">ttachment researchers (Ainsworth, </w:t>
      </w:r>
      <w:proofErr w:type="spellStart"/>
      <w:r w:rsidR="00211078" w:rsidRPr="004149FC">
        <w:rPr>
          <w:rFonts w:ascii="Times New Roman" w:hAnsi="Times New Roman" w:cs="Times New Roman"/>
          <w:color w:val="000000"/>
          <w:sz w:val="24"/>
          <w:szCs w:val="24"/>
        </w:rPr>
        <w:t>Blehar</w:t>
      </w:r>
      <w:proofErr w:type="spellEnd"/>
      <w:r w:rsidR="00211078" w:rsidRPr="004149FC">
        <w:rPr>
          <w:rFonts w:ascii="Times New Roman" w:hAnsi="Times New Roman" w:cs="Times New Roman"/>
          <w:color w:val="000000"/>
          <w:sz w:val="24"/>
          <w:szCs w:val="24"/>
        </w:rPr>
        <w:t xml:space="preserve">, Waters, &amp; Walls, </w:t>
      </w:r>
      <w:r w:rsidR="00211078" w:rsidRPr="004149FC">
        <w:rPr>
          <w:rFonts w:ascii="Times New Roman" w:hAnsi="Times New Roman" w:cs="Times New Roman"/>
          <w:sz w:val="24"/>
          <w:szCs w:val="24"/>
        </w:rPr>
        <w:t xml:space="preserve">1978; </w:t>
      </w:r>
      <w:proofErr w:type="spellStart"/>
      <w:r w:rsidR="00211078" w:rsidRPr="004149FC">
        <w:rPr>
          <w:rFonts w:ascii="Times New Roman" w:hAnsi="Times New Roman" w:cs="Times New Roman"/>
          <w:sz w:val="24"/>
          <w:szCs w:val="24"/>
        </w:rPr>
        <w:t>Bowlby</w:t>
      </w:r>
      <w:proofErr w:type="spellEnd"/>
      <w:r w:rsidR="00211078" w:rsidRPr="004149FC">
        <w:rPr>
          <w:rFonts w:ascii="Times New Roman" w:hAnsi="Times New Roman" w:cs="Times New Roman"/>
          <w:sz w:val="24"/>
          <w:szCs w:val="24"/>
        </w:rPr>
        <w:t>, 1988</w:t>
      </w:r>
      <w:r w:rsidR="00211078" w:rsidRPr="004149FC">
        <w:rPr>
          <w:rFonts w:ascii="Times New Roman" w:hAnsi="Times New Roman" w:cs="Times New Roman"/>
          <w:color w:val="000000"/>
          <w:sz w:val="24"/>
          <w:szCs w:val="24"/>
        </w:rPr>
        <w:t>) posit</w:t>
      </w:r>
      <w:r w:rsidR="00D23DE1" w:rsidRPr="004149FC">
        <w:rPr>
          <w:rFonts w:ascii="Times New Roman" w:hAnsi="Times New Roman" w:cs="Times New Roman"/>
          <w:color w:val="000000"/>
          <w:sz w:val="24"/>
          <w:szCs w:val="24"/>
        </w:rPr>
        <w:t>ed</w:t>
      </w:r>
      <w:r w:rsidR="00211078" w:rsidRPr="004149FC">
        <w:rPr>
          <w:rFonts w:ascii="Times New Roman" w:hAnsi="Times New Roman" w:cs="Times New Roman"/>
          <w:color w:val="000000"/>
          <w:sz w:val="24"/>
          <w:szCs w:val="24"/>
        </w:rPr>
        <w:t xml:space="preserve"> that attachment relationships are context sensitive</w:t>
      </w:r>
      <w:r w:rsidR="00D23DE1" w:rsidRPr="004149FC">
        <w:rPr>
          <w:rFonts w:ascii="Times New Roman" w:hAnsi="Times New Roman" w:cs="Times New Roman"/>
          <w:color w:val="000000"/>
          <w:sz w:val="24"/>
          <w:szCs w:val="24"/>
        </w:rPr>
        <w:t xml:space="preserve"> in that stressful events can mediate the family processes</w:t>
      </w:r>
      <w:r w:rsidR="00211078" w:rsidRPr="004149FC">
        <w:rPr>
          <w:rFonts w:ascii="Times New Roman" w:hAnsi="Times New Roman" w:cs="Times New Roman"/>
          <w:color w:val="000000"/>
          <w:sz w:val="24"/>
          <w:szCs w:val="24"/>
        </w:rPr>
        <w:t xml:space="preserve">. </w:t>
      </w:r>
      <w:r w:rsidR="00D23DE1" w:rsidRPr="004149FC">
        <w:rPr>
          <w:rFonts w:ascii="Times New Roman" w:hAnsi="Times New Roman" w:cs="Times New Roman"/>
          <w:color w:val="000000"/>
          <w:sz w:val="24"/>
          <w:szCs w:val="24"/>
        </w:rPr>
        <w:t>Accordingly, dyadic relationships between parents and children or service members and their partners ar</w:t>
      </w:r>
      <w:r w:rsidR="00211078" w:rsidRPr="004149FC">
        <w:rPr>
          <w:rFonts w:ascii="Times New Roman" w:hAnsi="Times New Roman" w:cs="Times New Roman"/>
          <w:color w:val="000000"/>
          <w:sz w:val="24"/>
          <w:szCs w:val="24"/>
        </w:rPr>
        <w:t>e likely to be influenced by the specific experiences and circumstances</w:t>
      </w:r>
      <w:r w:rsidR="00D23DE1" w:rsidRPr="004149FC">
        <w:rPr>
          <w:rFonts w:ascii="Times New Roman" w:hAnsi="Times New Roman" w:cs="Times New Roman"/>
          <w:color w:val="000000"/>
          <w:sz w:val="24"/>
          <w:szCs w:val="24"/>
        </w:rPr>
        <w:t xml:space="preserve"> surrounding military families</w:t>
      </w:r>
      <w:r w:rsidR="00211078" w:rsidRPr="004149FC">
        <w:rPr>
          <w:rFonts w:ascii="Times New Roman" w:hAnsi="Times New Roman" w:cs="Times New Roman"/>
          <w:color w:val="000000"/>
          <w:sz w:val="24"/>
          <w:szCs w:val="24"/>
        </w:rPr>
        <w:t xml:space="preserve"> (e.g., deployments, separations, stress, and changes in family structure)</w:t>
      </w:r>
      <w:r w:rsidR="00D23DE1" w:rsidRPr="004149FC">
        <w:rPr>
          <w:rFonts w:ascii="Times New Roman" w:hAnsi="Times New Roman" w:cs="Times New Roman"/>
          <w:color w:val="000000"/>
          <w:sz w:val="24"/>
          <w:szCs w:val="24"/>
        </w:rPr>
        <w:t xml:space="preserve">. </w:t>
      </w:r>
      <w:r w:rsidR="00843A9C" w:rsidRPr="004149FC">
        <w:rPr>
          <w:rFonts w:ascii="Times New Roman" w:hAnsi="Times New Roman" w:cs="Times New Roman"/>
          <w:color w:val="000000"/>
          <w:sz w:val="24"/>
          <w:szCs w:val="24"/>
        </w:rPr>
        <w:t>As noted throughout the deployment cycle, relationships, family structure, and roles are constantly changing (Morse, 2006); moreover, the relationships between family members may also change as a result of physical and psychological trauma (</w:t>
      </w:r>
      <w:proofErr w:type="spellStart"/>
      <w:r w:rsidR="00AD5872" w:rsidRPr="004149FC">
        <w:rPr>
          <w:rFonts w:ascii="Times New Roman" w:hAnsi="Times New Roman" w:cs="Times New Roman"/>
          <w:color w:val="000000"/>
          <w:sz w:val="24"/>
          <w:szCs w:val="24"/>
        </w:rPr>
        <w:t>Dekel</w:t>
      </w:r>
      <w:proofErr w:type="spellEnd"/>
      <w:r w:rsidR="00AD5872" w:rsidRPr="004149FC">
        <w:rPr>
          <w:rFonts w:ascii="Times New Roman" w:hAnsi="Times New Roman" w:cs="Times New Roman"/>
          <w:color w:val="000000"/>
          <w:sz w:val="24"/>
          <w:szCs w:val="24"/>
        </w:rPr>
        <w:t xml:space="preserve"> &amp; Monson, 2010; </w:t>
      </w:r>
      <w:r w:rsidR="00843A9C" w:rsidRPr="004149FC">
        <w:rPr>
          <w:rFonts w:ascii="Times New Roman" w:hAnsi="Times New Roman" w:cs="Times New Roman"/>
          <w:color w:val="000000"/>
          <w:sz w:val="24"/>
          <w:szCs w:val="24"/>
        </w:rPr>
        <w:t xml:space="preserve">Faber et al., 2008; </w:t>
      </w:r>
      <w:proofErr w:type="spellStart"/>
      <w:r w:rsidR="00843A9C" w:rsidRPr="004149FC">
        <w:rPr>
          <w:rFonts w:ascii="Times New Roman" w:hAnsi="Times New Roman" w:cs="Times New Roman"/>
          <w:color w:val="000000"/>
          <w:sz w:val="24"/>
          <w:szCs w:val="24"/>
        </w:rPr>
        <w:t>Keim</w:t>
      </w:r>
      <w:proofErr w:type="spellEnd"/>
      <w:r w:rsidR="00843A9C" w:rsidRPr="004149FC">
        <w:rPr>
          <w:rFonts w:ascii="Times New Roman" w:hAnsi="Times New Roman" w:cs="Times New Roman"/>
          <w:color w:val="000000"/>
          <w:sz w:val="24"/>
          <w:szCs w:val="24"/>
        </w:rPr>
        <w:t xml:space="preserve"> &amp; </w:t>
      </w:r>
      <w:proofErr w:type="spellStart"/>
      <w:r w:rsidR="00843A9C" w:rsidRPr="004149FC">
        <w:rPr>
          <w:rFonts w:ascii="Times New Roman" w:hAnsi="Times New Roman" w:cs="Times New Roman"/>
          <w:color w:val="000000"/>
          <w:sz w:val="24"/>
          <w:szCs w:val="24"/>
        </w:rPr>
        <w:t>Vasilas</w:t>
      </w:r>
      <w:proofErr w:type="spellEnd"/>
      <w:r w:rsidR="00843A9C" w:rsidRPr="004149FC">
        <w:rPr>
          <w:rFonts w:ascii="Times New Roman" w:hAnsi="Times New Roman" w:cs="Times New Roman"/>
          <w:color w:val="000000"/>
          <w:sz w:val="24"/>
          <w:szCs w:val="24"/>
        </w:rPr>
        <w:t xml:space="preserve">, 2010; </w:t>
      </w:r>
      <w:r w:rsidR="00AD5872" w:rsidRPr="004149FC">
        <w:rPr>
          <w:rFonts w:ascii="Times New Roman" w:hAnsi="Times New Roman" w:cs="Times New Roman"/>
          <w:color w:val="000000"/>
          <w:sz w:val="24"/>
          <w:szCs w:val="24"/>
        </w:rPr>
        <w:t xml:space="preserve">Taft et al., 2008; </w:t>
      </w:r>
      <w:proofErr w:type="spellStart"/>
      <w:r w:rsidR="00843A9C" w:rsidRPr="004149FC">
        <w:rPr>
          <w:rFonts w:ascii="Times New Roman" w:hAnsi="Times New Roman" w:cs="Times New Roman"/>
          <w:color w:val="000000"/>
          <w:sz w:val="24"/>
          <w:szCs w:val="24"/>
        </w:rPr>
        <w:t>Zerach</w:t>
      </w:r>
      <w:proofErr w:type="spellEnd"/>
      <w:r w:rsidR="00843A9C" w:rsidRPr="004149FC">
        <w:rPr>
          <w:rFonts w:ascii="Times New Roman" w:hAnsi="Times New Roman" w:cs="Times New Roman"/>
          <w:color w:val="000000"/>
          <w:sz w:val="24"/>
          <w:szCs w:val="24"/>
        </w:rPr>
        <w:t xml:space="preserve"> et al., 2012)</w:t>
      </w:r>
      <w:r w:rsidR="004C3BDD" w:rsidRPr="004149FC">
        <w:rPr>
          <w:rFonts w:ascii="Times New Roman" w:hAnsi="Times New Roman" w:cs="Times New Roman"/>
          <w:color w:val="000000"/>
          <w:sz w:val="24"/>
          <w:szCs w:val="24"/>
        </w:rPr>
        <w:t xml:space="preserve"> </w:t>
      </w:r>
      <w:r w:rsidR="00843A9C" w:rsidRPr="004149FC">
        <w:rPr>
          <w:rFonts w:ascii="Times New Roman" w:hAnsi="Times New Roman" w:cs="Times New Roman"/>
          <w:color w:val="000000"/>
          <w:sz w:val="24"/>
          <w:szCs w:val="24"/>
        </w:rPr>
        <w:t xml:space="preserve"> </w:t>
      </w:r>
      <w:r w:rsidR="00D23DE1" w:rsidRPr="004149FC">
        <w:rPr>
          <w:rFonts w:ascii="Times New Roman" w:hAnsi="Times New Roman" w:cs="Times New Roman"/>
          <w:color w:val="000000"/>
          <w:sz w:val="24"/>
          <w:szCs w:val="24"/>
        </w:rPr>
        <w:t>As a result, upon a service member’s return, the attachment relationships and overall functioning in the family system will not return to the same state that existed prior to deployment</w:t>
      </w:r>
      <w:r w:rsidR="00585DCA" w:rsidRPr="004149FC">
        <w:rPr>
          <w:rFonts w:ascii="Times New Roman" w:hAnsi="Times New Roman" w:cs="Times New Roman"/>
          <w:color w:val="000000"/>
          <w:sz w:val="24"/>
          <w:szCs w:val="24"/>
        </w:rPr>
        <w:t xml:space="preserve"> and there may be confusion about how one fits in this new system and what role they should be playing</w:t>
      </w:r>
      <w:r w:rsidR="00D23DE1" w:rsidRPr="004149FC">
        <w:rPr>
          <w:rFonts w:ascii="Times New Roman" w:hAnsi="Times New Roman" w:cs="Times New Roman"/>
          <w:color w:val="000000"/>
          <w:sz w:val="24"/>
          <w:szCs w:val="24"/>
        </w:rPr>
        <w:t xml:space="preserve"> (</w:t>
      </w:r>
      <w:r w:rsidR="00585DCA" w:rsidRPr="004149FC">
        <w:rPr>
          <w:rFonts w:ascii="Times New Roman" w:hAnsi="Times New Roman" w:cs="Times New Roman"/>
          <w:color w:val="000000"/>
          <w:sz w:val="24"/>
          <w:szCs w:val="24"/>
        </w:rPr>
        <w:t xml:space="preserve">Boss &amp; Greenberg, 1984; </w:t>
      </w:r>
      <w:r w:rsidR="00D23DE1" w:rsidRPr="004149FC">
        <w:rPr>
          <w:rFonts w:ascii="Times New Roman" w:hAnsi="Times New Roman" w:cs="Times New Roman"/>
          <w:color w:val="000000"/>
          <w:sz w:val="24"/>
          <w:szCs w:val="24"/>
        </w:rPr>
        <w:t xml:space="preserve">Riggs </w:t>
      </w:r>
      <w:r w:rsidR="008B3809" w:rsidRPr="004149FC">
        <w:rPr>
          <w:rFonts w:ascii="Times New Roman" w:hAnsi="Times New Roman" w:cs="Times New Roman"/>
          <w:color w:val="000000"/>
          <w:sz w:val="24"/>
          <w:szCs w:val="24"/>
        </w:rPr>
        <w:t>&amp;</w:t>
      </w:r>
      <w:r w:rsidR="00D23DE1" w:rsidRPr="004149FC">
        <w:rPr>
          <w:rFonts w:ascii="Times New Roman" w:hAnsi="Times New Roman" w:cs="Times New Roman"/>
          <w:color w:val="000000"/>
          <w:sz w:val="24"/>
          <w:szCs w:val="24"/>
        </w:rPr>
        <w:t xml:space="preserve"> Riggs, 2011).</w:t>
      </w:r>
    </w:p>
    <w:p w:rsidR="00864C59" w:rsidRPr="004149FC" w:rsidRDefault="006E50EB" w:rsidP="00F3380B">
      <w:pPr>
        <w:spacing w:after="0" w:line="480" w:lineRule="auto"/>
        <w:ind w:firstLine="720"/>
        <w:rPr>
          <w:rFonts w:ascii="Times New Roman" w:hAnsi="Times New Roman" w:cs="Times New Roman"/>
          <w:sz w:val="24"/>
          <w:szCs w:val="24"/>
        </w:rPr>
      </w:pPr>
      <w:r w:rsidRPr="004149FC">
        <w:rPr>
          <w:rFonts w:ascii="Times New Roman" w:hAnsi="Times New Roman" w:cs="Times New Roman"/>
          <w:bCs/>
          <w:sz w:val="24"/>
          <w:szCs w:val="24"/>
        </w:rPr>
        <w:t>Family belonging</w:t>
      </w:r>
      <w:r w:rsidR="00A3659E" w:rsidRPr="004149FC">
        <w:rPr>
          <w:rFonts w:ascii="Times New Roman" w:hAnsi="Times New Roman" w:cs="Times New Roman"/>
          <w:bCs/>
          <w:sz w:val="24"/>
          <w:szCs w:val="24"/>
        </w:rPr>
        <w:t>,</w:t>
      </w:r>
      <w:r w:rsidRPr="004149FC">
        <w:rPr>
          <w:rFonts w:ascii="Times New Roman" w:hAnsi="Times New Roman" w:cs="Times New Roman"/>
          <w:bCs/>
          <w:sz w:val="24"/>
          <w:szCs w:val="24"/>
        </w:rPr>
        <w:t xml:space="preserve"> also referred to as a s</w:t>
      </w:r>
      <w:r w:rsidRPr="004149FC">
        <w:rPr>
          <w:rFonts w:ascii="Times New Roman" w:hAnsi="Times New Roman" w:cs="Times New Roman"/>
          <w:sz w:val="24"/>
          <w:szCs w:val="24"/>
        </w:rPr>
        <w:t>ense of connectedness and cohesion</w:t>
      </w:r>
      <w:r w:rsidR="00A3659E" w:rsidRPr="004149FC">
        <w:rPr>
          <w:rFonts w:ascii="Times New Roman" w:hAnsi="Times New Roman" w:cs="Times New Roman"/>
          <w:sz w:val="24"/>
          <w:szCs w:val="24"/>
        </w:rPr>
        <w:t>, reflects the emotional bond and sense of closeness t</w:t>
      </w:r>
      <w:r w:rsidRPr="004149FC">
        <w:rPr>
          <w:rFonts w:ascii="Times New Roman" w:hAnsi="Times New Roman" w:cs="Times New Roman"/>
          <w:sz w:val="24"/>
          <w:szCs w:val="24"/>
        </w:rPr>
        <w:t xml:space="preserve">hat family members have with </w:t>
      </w:r>
      <w:r w:rsidR="00A3659E" w:rsidRPr="004149FC">
        <w:rPr>
          <w:rFonts w:ascii="Times New Roman" w:hAnsi="Times New Roman" w:cs="Times New Roman"/>
          <w:sz w:val="24"/>
          <w:szCs w:val="24"/>
        </w:rPr>
        <w:t xml:space="preserve">other members of the </w:t>
      </w:r>
      <w:r w:rsidR="00A3659E" w:rsidRPr="004149FC">
        <w:rPr>
          <w:rFonts w:ascii="Times New Roman" w:hAnsi="Times New Roman" w:cs="Times New Roman"/>
          <w:sz w:val="24"/>
          <w:szCs w:val="24"/>
        </w:rPr>
        <w:lastRenderedPageBreak/>
        <w:t xml:space="preserve">family that is expressed by feelings of acceptance and </w:t>
      </w:r>
      <w:r w:rsidRPr="004149FC">
        <w:rPr>
          <w:rFonts w:ascii="Times New Roman" w:hAnsi="Times New Roman" w:cs="Times New Roman"/>
          <w:sz w:val="24"/>
          <w:szCs w:val="24"/>
        </w:rPr>
        <w:t>belonging within the family</w:t>
      </w:r>
      <w:r w:rsidR="00A3659E" w:rsidRPr="004149FC">
        <w:rPr>
          <w:rFonts w:ascii="Times New Roman" w:hAnsi="Times New Roman" w:cs="Times New Roman"/>
          <w:sz w:val="24"/>
          <w:szCs w:val="24"/>
        </w:rPr>
        <w:t xml:space="preserve"> system</w:t>
      </w:r>
      <w:r w:rsidRPr="004149FC">
        <w:rPr>
          <w:rFonts w:ascii="Times New Roman" w:hAnsi="Times New Roman" w:cs="Times New Roman"/>
          <w:sz w:val="24"/>
          <w:szCs w:val="24"/>
        </w:rPr>
        <w:t xml:space="preserve"> (</w:t>
      </w:r>
      <w:proofErr w:type="spellStart"/>
      <w:r w:rsidRPr="004149FC">
        <w:rPr>
          <w:rFonts w:ascii="Times New Roman" w:hAnsi="Times New Roman" w:cs="Times New Roman"/>
          <w:sz w:val="24"/>
          <w:szCs w:val="24"/>
        </w:rPr>
        <w:t>McKeown</w:t>
      </w:r>
      <w:proofErr w:type="spellEnd"/>
      <w:r w:rsidRPr="004149FC">
        <w:rPr>
          <w:rFonts w:ascii="Times New Roman" w:hAnsi="Times New Roman" w:cs="Times New Roman"/>
          <w:sz w:val="24"/>
          <w:szCs w:val="24"/>
        </w:rPr>
        <w:t xml:space="preserve"> et al., 1997). </w:t>
      </w:r>
      <w:r w:rsidR="00F3380B" w:rsidRPr="004149FC">
        <w:rPr>
          <w:rFonts w:ascii="Times New Roman" w:hAnsi="Times New Roman" w:cs="Times New Roman"/>
          <w:sz w:val="24"/>
          <w:szCs w:val="24"/>
        </w:rPr>
        <w:t xml:space="preserve">The literature has shown that perceptions of stronger </w:t>
      </w:r>
      <w:r w:rsidR="00864C59" w:rsidRPr="004149FC">
        <w:rPr>
          <w:rFonts w:ascii="Times New Roman" w:hAnsi="Times New Roman" w:cs="Times New Roman"/>
          <w:sz w:val="24"/>
          <w:szCs w:val="24"/>
        </w:rPr>
        <w:t>relationship</w:t>
      </w:r>
      <w:r w:rsidR="00F3380B" w:rsidRPr="004149FC">
        <w:rPr>
          <w:rFonts w:ascii="Times New Roman" w:hAnsi="Times New Roman" w:cs="Times New Roman"/>
          <w:sz w:val="24"/>
          <w:szCs w:val="24"/>
        </w:rPr>
        <w:t>s</w:t>
      </w:r>
      <w:r w:rsidR="00864C59" w:rsidRPr="004149FC">
        <w:rPr>
          <w:rFonts w:ascii="Times New Roman" w:hAnsi="Times New Roman" w:cs="Times New Roman"/>
          <w:sz w:val="24"/>
          <w:szCs w:val="24"/>
        </w:rPr>
        <w:t xml:space="preserve"> and levels of communication were associated with lower stress in couples (Allen et al, 20</w:t>
      </w:r>
      <w:r w:rsidR="00B979A3" w:rsidRPr="004149FC">
        <w:rPr>
          <w:rFonts w:ascii="Times New Roman" w:hAnsi="Times New Roman" w:cs="Times New Roman"/>
          <w:sz w:val="24"/>
          <w:szCs w:val="24"/>
        </w:rPr>
        <w:t>1</w:t>
      </w:r>
      <w:r w:rsidR="00864C59" w:rsidRPr="004149FC">
        <w:rPr>
          <w:rFonts w:ascii="Times New Roman" w:hAnsi="Times New Roman" w:cs="Times New Roman"/>
          <w:sz w:val="24"/>
          <w:szCs w:val="24"/>
        </w:rPr>
        <w:t>1; Dolan &amp; Ender, 2008).</w:t>
      </w:r>
      <w:r w:rsidR="00E33532" w:rsidRPr="004149FC">
        <w:rPr>
          <w:rFonts w:ascii="Times New Roman" w:hAnsi="Times New Roman" w:cs="Times New Roman"/>
          <w:sz w:val="24"/>
          <w:szCs w:val="24"/>
        </w:rPr>
        <w:t xml:space="preserve"> </w:t>
      </w:r>
      <w:r w:rsidR="00843A9C" w:rsidRPr="004149FC">
        <w:rPr>
          <w:rFonts w:ascii="Times New Roman" w:hAnsi="Times New Roman" w:cs="Times New Roman"/>
          <w:sz w:val="24"/>
          <w:szCs w:val="24"/>
        </w:rPr>
        <w:t>Moreover, greater family cohesion has been associated with increased well-being and fewer symptoms of PTSD among war veterans (</w:t>
      </w:r>
      <w:proofErr w:type="spellStart"/>
      <w:r w:rsidR="00AD5872" w:rsidRPr="004149FC">
        <w:rPr>
          <w:rFonts w:ascii="Times New Roman" w:hAnsi="Times New Roman" w:cs="Times New Roman"/>
          <w:sz w:val="24"/>
          <w:szCs w:val="24"/>
        </w:rPr>
        <w:t>Zerach</w:t>
      </w:r>
      <w:proofErr w:type="spellEnd"/>
      <w:r w:rsidR="00AD5872" w:rsidRPr="004149FC">
        <w:rPr>
          <w:rFonts w:ascii="Times New Roman" w:hAnsi="Times New Roman" w:cs="Times New Roman"/>
          <w:sz w:val="24"/>
          <w:szCs w:val="24"/>
        </w:rPr>
        <w:t xml:space="preserve"> et al., 2012)</w:t>
      </w:r>
      <w:r w:rsidR="00D73AD3" w:rsidRPr="004149FC">
        <w:rPr>
          <w:rFonts w:ascii="Times New Roman" w:hAnsi="Times New Roman" w:cs="Times New Roman"/>
          <w:sz w:val="24"/>
          <w:szCs w:val="24"/>
        </w:rPr>
        <w:t xml:space="preserve">. </w:t>
      </w:r>
      <w:r w:rsidR="000B2ECA" w:rsidRPr="004149FC">
        <w:rPr>
          <w:rFonts w:ascii="Times New Roman" w:hAnsi="Times New Roman" w:cs="Times New Roman"/>
          <w:sz w:val="24"/>
          <w:szCs w:val="24"/>
        </w:rPr>
        <w:t xml:space="preserve"> </w:t>
      </w:r>
      <w:r w:rsidR="00A41EE1" w:rsidRPr="004149FC">
        <w:rPr>
          <w:rFonts w:ascii="Times New Roman" w:hAnsi="Times New Roman" w:cs="Times New Roman"/>
          <w:sz w:val="24"/>
          <w:szCs w:val="24"/>
        </w:rPr>
        <w:t>Despite the assertion that cohesion can be viewed as a way to promote well-being, this research does not address the role ambiguity that exists when a service member returns (Boss &amp; Greenberg, 1984).  In other words, how does cohesion promote well-being if a service member does not know how he or she fits within the new family structure or if the family members do not know how to help a service member successfully reintegrate</w:t>
      </w:r>
      <w:r w:rsidR="00585DCA" w:rsidRPr="004149FC">
        <w:rPr>
          <w:rFonts w:ascii="Times New Roman" w:hAnsi="Times New Roman" w:cs="Times New Roman"/>
          <w:sz w:val="24"/>
          <w:szCs w:val="24"/>
        </w:rPr>
        <w:t xml:space="preserve"> into the family</w:t>
      </w:r>
      <w:r w:rsidR="00A41EE1" w:rsidRPr="004149FC">
        <w:rPr>
          <w:rFonts w:ascii="Times New Roman" w:hAnsi="Times New Roman" w:cs="Times New Roman"/>
          <w:sz w:val="24"/>
          <w:szCs w:val="24"/>
        </w:rPr>
        <w:t xml:space="preserve"> post-injury?  The concept of boundary ambiguity has implications for the development of belonging that must be addressed further.  </w:t>
      </w:r>
    </w:p>
    <w:p w:rsidR="007C4963" w:rsidRPr="004149FC" w:rsidRDefault="007C4963" w:rsidP="00C11C23">
      <w:pPr>
        <w:pStyle w:val="Heading2"/>
        <w:rPr>
          <w:szCs w:val="24"/>
        </w:rPr>
      </w:pPr>
      <w:bookmarkStart w:id="56" w:name="_Toc394434413"/>
      <w:r w:rsidRPr="004149FC">
        <w:rPr>
          <w:szCs w:val="24"/>
        </w:rPr>
        <w:t>Risks of Not Belonging</w:t>
      </w:r>
      <w:bookmarkEnd w:id="56"/>
    </w:p>
    <w:p w:rsidR="0036059F" w:rsidRPr="004149FC" w:rsidRDefault="006B3C38" w:rsidP="006B3C38">
      <w:pPr>
        <w:autoSpaceDE w:val="0"/>
        <w:autoSpaceDN w:val="0"/>
        <w:adjustRightInd w:val="0"/>
        <w:spacing w:after="0" w:line="480" w:lineRule="auto"/>
        <w:ind w:firstLine="720"/>
        <w:rPr>
          <w:rFonts w:cstheme="minorHAnsi"/>
          <w:sz w:val="24"/>
          <w:szCs w:val="24"/>
        </w:rPr>
      </w:pPr>
      <w:r w:rsidRPr="004149FC">
        <w:rPr>
          <w:rFonts w:cstheme="minorHAnsi"/>
          <w:sz w:val="24"/>
          <w:szCs w:val="24"/>
          <w:lang w:bidi="ar-SA"/>
        </w:rPr>
        <w:t xml:space="preserve">Results of </w:t>
      </w:r>
      <w:proofErr w:type="spellStart"/>
      <w:r w:rsidRPr="004149FC">
        <w:rPr>
          <w:rFonts w:cstheme="minorHAnsi"/>
          <w:sz w:val="24"/>
          <w:szCs w:val="24"/>
          <w:lang w:bidi="ar-SA"/>
        </w:rPr>
        <w:t>Hagerty</w:t>
      </w:r>
      <w:proofErr w:type="spellEnd"/>
      <w:r w:rsidRPr="004149FC">
        <w:rPr>
          <w:rFonts w:cstheme="minorHAnsi"/>
          <w:sz w:val="24"/>
          <w:szCs w:val="24"/>
          <w:lang w:bidi="ar-SA"/>
        </w:rPr>
        <w:t xml:space="preserve"> et al.’s (2002) study examining the antecedents of sense of belonging highlight the important role that having a caring relationship with a parent plays in the development of a sense of belonging. Moreover, a</w:t>
      </w:r>
      <w:r w:rsidR="00514429" w:rsidRPr="004149FC">
        <w:rPr>
          <w:rFonts w:cstheme="minorHAnsi"/>
          <w:sz w:val="24"/>
          <w:szCs w:val="24"/>
        </w:rPr>
        <w:t xml:space="preserve">n unsatisfied need for belonging has been found </w:t>
      </w:r>
      <w:r w:rsidR="00C85557" w:rsidRPr="004149FC">
        <w:rPr>
          <w:rFonts w:cstheme="minorHAnsi"/>
          <w:sz w:val="24"/>
          <w:szCs w:val="24"/>
        </w:rPr>
        <w:t>to negatively correlate</w:t>
      </w:r>
      <w:r w:rsidR="00514429" w:rsidRPr="004149FC">
        <w:rPr>
          <w:rFonts w:cstheme="minorHAnsi"/>
          <w:sz w:val="24"/>
          <w:szCs w:val="24"/>
        </w:rPr>
        <w:t xml:space="preserve"> with a sense of well-being (Mellor, Stokes, Firth, Hayashi, &amp; </w:t>
      </w:r>
      <w:proofErr w:type="spellStart"/>
      <w:r w:rsidR="00514429" w:rsidRPr="004149FC">
        <w:rPr>
          <w:rFonts w:cstheme="minorHAnsi"/>
          <w:sz w:val="24"/>
          <w:szCs w:val="24"/>
        </w:rPr>
        <w:t>Cummin</w:t>
      </w:r>
      <w:proofErr w:type="spellEnd"/>
      <w:r w:rsidR="00514429" w:rsidRPr="004149FC">
        <w:rPr>
          <w:rFonts w:cstheme="minorHAnsi"/>
          <w:sz w:val="24"/>
          <w:szCs w:val="24"/>
        </w:rPr>
        <w:t>, 2008</w:t>
      </w:r>
      <w:r w:rsidR="00664D9A" w:rsidRPr="004149FC">
        <w:rPr>
          <w:rFonts w:cstheme="minorHAnsi"/>
          <w:sz w:val="24"/>
          <w:szCs w:val="24"/>
        </w:rPr>
        <w:t xml:space="preserve">; </w:t>
      </w:r>
      <w:proofErr w:type="spellStart"/>
      <w:r w:rsidR="00664D9A" w:rsidRPr="004149FC">
        <w:rPr>
          <w:rFonts w:cstheme="minorHAnsi"/>
          <w:sz w:val="24"/>
          <w:szCs w:val="24"/>
        </w:rPr>
        <w:t>Zerach</w:t>
      </w:r>
      <w:proofErr w:type="spellEnd"/>
      <w:r w:rsidR="00664D9A" w:rsidRPr="004149FC">
        <w:rPr>
          <w:rFonts w:cstheme="minorHAnsi"/>
          <w:sz w:val="24"/>
          <w:szCs w:val="24"/>
        </w:rPr>
        <w:t xml:space="preserve"> et al., 2012</w:t>
      </w:r>
      <w:r w:rsidR="00514429" w:rsidRPr="004149FC">
        <w:rPr>
          <w:rFonts w:cstheme="minorHAnsi"/>
          <w:sz w:val="24"/>
          <w:szCs w:val="24"/>
        </w:rPr>
        <w:t>).</w:t>
      </w:r>
      <w:r w:rsidR="00671B79" w:rsidRPr="004149FC">
        <w:rPr>
          <w:rFonts w:cstheme="minorHAnsi"/>
          <w:sz w:val="24"/>
          <w:szCs w:val="24"/>
        </w:rPr>
        <w:t xml:space="preserve"> </w:t>
      </w:r>
      <w:proofErr w:type="spellStart"/>
      <w:r w:rsidR="00ED14A1" w:rsidRPr="004149FC">
        <w:rPr>
          <w:rFonts w:cstheme="minorHAnsi"/>
          <w:sz w:val="24"/>
          <w:szCs w:val="24"/>
        </w:rPr>
        <w:t>Baumeister</w:t>
      </w:r>
      <w:proofErr w:type="spellEnd"/>
      <w:r w:rsidR="0090504F" w:rsidRPr="004149FC">
        <w:rPr>
          <w:rFonts w:cstheme="minorHAnsi"/>
          <w:sz w:val="24"/>
          <w:szCs w:val="24"/>
        </w:rPr>
        <w:t xml:space="preserve"> and Leary</w:t>
      </w:r>
      <w:r w:rsidR="00ED14A1" w:rsidRPr="004149FC">
        <w:rPr>
          <w:rFonts w:cstheme="minorHAnsi"/>
          <w:sz w:val="24"/>
          <w:szCs w:val="24"/>
        </w:rPr>
        <w:t xml:space="preserve"> (1995) examined the concept of partial deprivation</w:t>
      </w:r>
      <w:r w:rsidR="006E50EB" w:rsidRPr="004149FC">
        <w:rPr>
          <w:rFonts w:cstheme="minorHAnsi"/>
          <w:sz w:val="24"/>
          <w:szCs w:val="24"/>
        </w:rPr>
        <w:t xml:space="preserve"> and how failing to meet both criteria for belonging are often associated with increased l</w:t>
      </w:r>
      <w:r w:rsidR="0090504F" w:rsidRPr="004149FC">
        <w:rPr>
          <w:rFonts w:cstheme="minorHAnsi"/>
          <w:sz w:val="24"/>
          <w:szCs w:val="24"/>
        </w:rPr>
        <w:t>evels of distress</w:t>
      </w:r>
      <w:r w:rsidR="00664D9A" w:rsidRPr="004149FC">
        <w:rPr>
          <w:rFonts w:cstheme="minorHAnsi"/>
          <w:sz w:val="24"/>
          <w:szCs w:val="24"/>
        </w:rPr>
        <w:t xml:space="preserve"> and possible mental illness</w:t>
      </w:r>
      <w:r w:rsidR="0090504F" w:rsidRPr="004149FC">
        <w:rPr>
          <w:rFonts w:cstheme="minorHAnsi"/>
          <w:sz w:val="24"/>
          <w:szCs w:val="24"/>
        </w:rPr>
        <w:t xml:space="preserve">, </w:t>
      </w:r>
      <w:r w:rsidR="006E50EB" w:rsidRPr="004149FC">
        <w:rPr>
          <w:rFonts w:cstheme="minorHAnsi"/>
          <w:sz w:val="24"/>
          <w:szCs w:val="24"/>
        </w:rPr>
        <w:t>less than satisfactory feelings of belonging</w:t>
      </w:r>
      <w:r w:rsidR="0090504F" w:rsidRPr="004149FC">
        <w:rPr>
          <w:rFonts w:cstheme="minorHAnsi"/>
          <w:sz w:val="24"/>
          <w:szCs w:val="24"/>
        </w:rPr>
        <w:t xml:space="preserve">, and a lack of meaning or purpose in life. </w:t>
      </w:r>
      <w:r w:rsidR="00664D9A" w:rsidRPr="004149FC">
        <w:rPr>
          <w:rFonts w:cstheme="minorHAnsi"/>
          <w:sz w:val="24"/>
          <w:szCs w:val="24"/>
        </w:rPr>
        <w:t>P</w:t>
      </w:r>
      <w:r w:rsidR="00EF47D8" w:rsidRPr="004149FC">
        <w:rPr>
          <w:rFonts w:cstheme="minorHAnsi"/>
          <w:sz w:val="24"/>
          <w:szCs w:val="24"/>
        </w:rPr>
        <w:t xml:space="preserve">artial deprivation </w:t>
      </w:r>
      <w:r w:rsidR="00664D9A" w:rsidRPr="004149FC">
        <w:rPr>
          <w:rFonts w:cstheme="minorHAnsi"/>
          <w:sz w:val="24"/>
          <w:szCs w:val="24"/>
        </w:rPr>
        <w:t xml:space="preserve">can be described as </w:t>
      </w:r>
      <w:r w:rsidR="00ED14A1" w:rsidRPr="004149FC">
        <w:rPr>
          <w:rFonts w:cstheme="minorHAnsi"/>
          <w:sz w:val="24"/>
          <w:szCs w:val="24"/>
        </w:rPr>
        <w:t>feel</w:t>
      </w:r>
      <w:r w:rsidR="00664D9A" w:rsidRPr="004149FC">
        <w:rPr>
          <w:rFonts w:cstheme="minorHAnsi"/>
          <w:sz w:val="24"/>
          <w:szCs w:val="24"/>
        </w:rPr>
        <w:t>ing</w:t>
      </w:r>
      <w:r w:rsidR="00ED14A1" w:rsidRPr="004149FC">
        <w:rPr>
          <w:rFonts w:cstheme="minorHAnsi"/>
          <w:sz w:val="24"/>
          <w:szCs w:val="24"/>
        </w:rPr>
        <w:t xml:space="preserve"> conn</w:t>
      </w:r>
      <w:r w:rsidR="00664D9A" w:rsidRPr="004149FC">
        <w:rPr>
          <w:rFonts w:cstheme="minorHAnsi"/>
          <w:sz w:val="24"/>
          <w:szCs w:val="24"/>
        </w:rPr>
        <w:t>ected to an individual but lacking</w:t>
      </w:r>
      <w:r w:rsidR="00ED14A1" w:rsidRPr="004149FC">
        <w:rPr>
          <w:rFonts w:cstheme="minorHAnsi"/>
          <w:sz w:val="24"/>
          <w:szCs w:val="24"/>
        </w:rPr>
        <w:t xml:space="preserve"> the </w:t>
      </w:r>
      <w:r w:rsidR="00EF47D8" w:rsidRPr="004149FC">
        <w:rPr>
          <w:rFonts w:cstheme="minorHAnsi"/>
          <w:sz w:val="24"/>
          <w:szCs w:val="24"/>
        </w:rPr>
        <w:t xml:space="preserve">consistent </w:t>
      </w:r>
      <w:r w:rsidR="00ED14A1" w:rsidRPr="004149FC">
        <w:rPr>
          <w:rFonts w:cstheme="minorHAnsi"/>
          <w:sz w:val="24"/>
          <w:szCs w:val="24"/>
        </w:rPr>
        <w:t>interaction</w:t>
      </w:r>
      <w:r w:rsidR="00EF47D8" w:rsidRPr="004149FC">
        <w:rPr>
          <w:rFonts w:cstheme="minorHAnsi"/>
          <w:sz w:val="24"/>
          <w:szCs w:val="24"/>
        </w:rPr>
        <w:t>s</w:t>
      </w:r>
      <w:r w:rsidR="00ED14A1" w:rsidRPr="004149FC">
        <w:rPr>
          <w:rFonts w:cstheme="minorHAnsi"/>
          <w:sz w:val="24"/>
          <w:szCs w:val="24"/>
        </w:rPr>
        <w:t xml:space="preserve"> necessary to fully develop a healthy</w:t>
      </w:r>
      <w:r w:rsidR="00EF47D8" w:rsidRPr="004149FC">
        <w:rPr>
          <w:rFonts w:cstheme="minorHAnsi"/>
          <w:sz w:val="24"/>
          <w:szCs w:val="24"/>
        </w:rPr>
        <w:t>, satisfactory</w:t>
      </w:r>
      <w:r w:rsidR="0036059F" w:rsidRPr="004149FC">
        <w:rPr>
          <w:rFonts w:cstheme="minorHAnsi"/>
          <w:sz w:val="24"/>
          <w:szCs w:val="24"/>
        </w:rPr>
        <w:t xml:space="preserve"> sense of belonging (e.g., </w:t>
      </w:r>
      <w:r w:rsidR="00ED14A1" w:rsidRPr="004149FC">
        <w:rPr>
          <w:rFonts w:cstheme="minorHAnsi"/>
          <w:sz w:val="24"/>
          <w:szCs w:val="24"/>
        </w:rPr>
        <w:t>family member</w:t>
      </w:r>
      <w:r w:rsidR="00EF47D8" w:rsidRPr="004149FC">
        <w:rPr>
          <w:rFonts w:cstheme="minorHAnsi"/>
          <w:sz w:val="24"/>
          <w:szCs w:val="24"/>
        </w:rPr>
        <w:t>s</w:t>
      </w:r>
      <w:r w:rsidR="00ED14A1" w:rsidRPr="004149FC">
        <w:rPr>
          <w:rFonts w:cstheme="minorHAnsi"/>
          <w:sz w:val="24"/>
          <w:szCs w:val="24"/>
        </w:rPr>
        <w:t xml:space="preserve"> who are in prison</w:t>
      </w:r>
      <w:r w:rsidR="00EF47D8" w:rsidRPr="004149FC">
        <w:rPr>
          <w:rFonts w:cstheme="minorHAnsi"/>
          <w:sz w:val="24"/>
          <w:szCs w:val="24"/>
        </w:rPr>
        <w:t xml:space="preserve">, long distance relationships, </w:t>
      </w:r>
      <w:proofErr w:type="gramStart"/>
      <w:r w:rsidR="00EF47D8" w:rsidRPr="004149FC">
        <w:rPr>
          <w:rFonts w:cstheme="minorHAnsi"/>
          <w:sz w:val="24"/>
          <w:szCs w:val="24"/>
        </w:rPr>
        <w:t>wives</w:t>
      </w:r>
      <w:proofErr w:type="gramEnd"/>
      <w:r w:rsidR="00EF47D8" w:rsidRPr="004149FC">
        <w:rPr>
          <w:rFonts w:cstheme="minorHAnsi"/>
          <w:sz w:val="24"/>
          <w:szCs w:val="24"/>
        </w:rPr>
        <w:t xml:space="preserve"> of military personnel</w:t>
      </w:r>
      <w:r w:rsidR="00ED14A1" w:rsidRPr="004149FC">
        <w:rPr>
          <w:rFonts w:cstheme="minorHAnsi"/>
          <w:sz w:val="24"/>
          <w:szCs w:val="24"/>
        </w:rPr>
        <w:t>).</w:t>
      </w:r>
      <w:r w:rsidR="00C04643" w:rsidRPr="004149FC">
        <w:rPr>
          <w:rFonts w:cstheme="minorHAnsi"/>
          <w:sz w:val="24"/>
          <w:szCs w:val="24"/>
        </w:rPr>
        <w:t xml:space="preserve">  </w:t>
      </w:r>
      <w:r w:rsidRPr="004149FC">
        <w:rPr>
          <w:rFonts w:cstheme="minorHAnsi"/>
          <w:sz w:val="24"/>
          <w:szCs w:val="24"/>
        </w:rPr>
        <w:t xml:space="preserve">Based on the </w:t>
      </w:r>
      <w:r w:rsidR="00E72B89" w:rsidRPr="004149FC">
        <w:rPr>
          <w:rFonts w:cstheme="minorHAnsi"/>
          <w:sz w:val="24"/>
          <w:szCs w:val="24"/>
        </w:rPr>
        <w:t>notion</w:t>
      </w:r>
      <w:r w:rsidRPr="004149FC">
        <w:rPr>
          <w:rFonts w:cstheme="minorHAnsi"/>
          <w:sz w:val="24"/>
          <w:szCs w:val="24"/>
        </w:rPr>
        <w:t xml:space="preserve"> that unsatisfied </w:t>
      </w:r>
      <w:r w:rsidRPr="004149FC">
        <w:rPr>
          <w:rFonts w:cstheme="minorHAnsi"/>
          <w:sz w:val="24"/>
          <w:szCs w:val="24"/>
        </w:rPr>
        <w:lastRenderedPageBreak/>
        <w:t>belonging needs are negatively correlated with a sense of well-being</w:t>
      </w:r>
      <w:r w:rsidR="006528F2" w:rsidRPr="004149FC">
        <w:rPr>
          <w:rFonts w:cstheme="minorHAnsi"/>
          <w:sz w:val="24"/>
          <w:szCs w:val="24"/>
        </w:rPr>
        <w:t xml:space="preserve"> (</w:t>
      </w:r>
      <w:r w:rsidR="008B3809" w:rsidRPr="004149FC">
        <w:rPr>
          <w:rFonts w:cstheme="minorHAnsi"/>
          <w:sz w:val="24"/>
          <w:szCs w:val="24"/>
        </w:rPr>
        <w:t xml:space="preserve">Mellor et al, </w:t>
      </w:r>
      <w:r w:rsidR="006528F2" w:rsidRPr="004149FC">
        <w:rPr>
          <w:rFonts w:cstheme="minorHAnsi"/>
          <w:sz w:val="24"/>
          <w:szCs w:val="24"/>
        </w:rPr>
        <w:t xml:space="preserve">2008; </w:t>
      </w:r>
      <w:proofErr w:type="spellStart"/>
      <w:r w:rsidR="006528F2" w:rsidRPr="004149FC">
        <w:rPr>
          <w:rFonts w:cstheme="minorHAnsi"/>
          <w:sz w:val="24"/>
          <w:szCs w:val="24"/>
        </w:rPr>
        <w:t>Zerach</w:t>
      </w:r>
      <w:proofErr w:type="spellEnd"/>
      <w:r w:rsidR="006528F2" w:rsidRPr="004149FC">
        <w:rPr>
          <w:rFonts w:cstheme="minorHAnsi"/>
          <w:sz w:val="24"/>
          <w:szCs w:val="24"/>
        </w:rPr>
        <w:t xml:space="preserve"> et al., 2012)</w:t>
      </w:r>
      <w:r w:rsidRPr="004149FC">
        <w:rPr>
          <w:rFonts w:cstheme="minorHAnsi"/>
          <w:sz w:val="24"/>
          <w:szCs w:val="24"/>
        </w:rPr>
        <w:t xml:space="preserve"> and military wives may </w:t>
      </w:r>
      <w:r w:rsidR="00E72B89" w:rsidRPr="004149FC">
        <w:rPr>
          <w:rFonts w:cstheme="minorHAnsi"/>
          <w:sz w:val="24"/>
          <w:szCs w:val="24"/>
        </w:rPr>
        <w:t>be at-risk of having unfilled belonging needs</w:t>
      </w:r>
      <w:r w:rsidR="006528F2" w:rsidRPr="004149FC">
        <w:rPr>
          <w:rFonts w:cstheme="minorHAnsi"/>
          <w:sz w:val="24"/>
          <w:szCs w:val="24"/>
        </w:rPr>
        <w:t xml:space="preserve"> (</w:t>
      </w:r>
      <w:proofErr w:type="spellStart"/>
      <w:r w:rsidR="006528F2" w:rsidRPr="004149FC">
        <w:rPr>
          <w:rFonts w:cstheme="minorHAnsi"/>
          <w:sz w:val="24"/>
          <w:szCs w:val="24"/>
        </w:rPr>
        <w:t>Baumeister</w:t>
      </w:r>
      <w:proofErr w:type="spellEnd"/>
      <w:r w:rsidR="006528F2" w:rsidRPr="004149FC">
        <w:rPr>
          <w:rFonts w:cstheme="minorHAnsi"/>
          <w:sz w:val="24"/>
          <w:szCs w:val="24"/>
        </w:rPr>
        <w:t xml:space="preserve"> &amp; Leary, 1995)</w:t>
      </w:r>
      <w:r w:rsidR="00E72B89" w:rsidRPr="004149FC">
        <w:rPr>
          <w:rFonts w:cstheme="minorHAnsi"/>
          <w:sz w:val="24"/>
          <w:szCs w:val="24"/>
        </w:rPr>
        <w:t xml:space="preserve">, there are implications for the deployment process and in particular, reintegration.  </w:t>
      </w:r>
    </w:p>
    <w:p w:rsidR="006E50EB" w:rsidRPr="004149FC" w:rsidRDefault="00E72B89" w:rsidP="006B3C38">
      <w:pPr>
        <w:autoSpaceDE w:val="0"/>
        <w:autoSpaceDN w:val="0"/>
        <w:adjustRightInd w:val="0"/>
        <w:spacing w:after="0" w:line="480" w:lineRule="auto"/>
        <w:ind w:firstLine="720"/>
        <w:rPr>
          <w:rFonts w:cstheme="minorHAnsi"/>
          <w:b/>
          <w:bCs/>
          <w:sz w:val="24"/>
          <w:szCs w:val="24"/>
        </w:rPr>
      </w:pPr>
      <w:r w:rsidRPr="004149FC">
        <w:rPr>
          <w:rFonts w:cstheme="minorHAnsi"/>
          <w:sz w:val="24"/>
          <w:szCs w:val="24"/>
        </w:rPr>
        <w:t>As Morse (2006) indicated, Stages 6 and 7 of the deployment cycle are marked by the service member’s homecoming and the process of merging of 2 divergent worlds. As previously noted, this time of adjustment can be more difficult if a service member is returning with physical or psychological injuries</w:t>
      </w:r>
      <w:r w:rsidR="00686327" w:rsidRPr="004149FC">
        <w:rPr>
          <w:rFonts w:cstheme="minorHAnsi"/>
          <w:sz w:val="24"/>
          <w:szCs w:val="24"/>
        </w:rPr>
        <w:t xml:space="preserve"> and the process of caring for a service member can be exacerbated by the unattended mental health needs of the spouse</w:t>
      </w:r>
      <w:r w:rsidR="006528F2" w:rsidRPr="004149FC">
        <w:rPr>
          <w:rFonts w:cstheme="minorHAnsi"/>
          <w:sz w:val="24"/>
          <w:szCs w:val="24"/>
        </w:rPr>
        <w:t>, thus creating a less cohesive and stabilized environment for reintegration</w:t>
      </w:r>
      <w:r w:rsidR="00686327" w:rsidRPr="004149FC">
        <w:rPr>
          <w:rFonts w:cstheme="minorHAnsi"/>
          <w:sz w:val="24"/>
          <w:szCs w:val="24"/>
        </w:rPr>
        <w:t xml:space="preserve">.  Given that these effects appear to be cyclical and </w:t>
      </w:r>
      <w:r w:rsidR="006528F2" w:rsidRPr="004149FC">
        <w:rPr>
          <w:rFonts w:cstheme="minorHAnsi"/>
          <w:sz w:val="24"/>
          <w:szCs w:val="24"/>
        </w:rPr>
        <w:t xml:space="preserve">the </w:t>
      </w:r>
      <w:r w:rsidR="00686327" w:rsidRPr="004149FC">
        <w:rPr>
          <w:rFonts w:cstheme="minorHAnsi"/>
          <w:sz w:val="24"/>
          <w:szCs w:val="24"/>
        </w:rPr>
        <w:t>research has suggested a reciprocal model of service member symptoms and overall family functioning</w:t>
      </w:r>
      <w:r w:rsidR="006528F2" w:rsidRPr="004149FC">
        <w:rPr>
          <w:rFonts w:cstheme="minorHAnsi"/>
          <w:sz w:val="24"/>
          <w:szCs w:val="24"/>
        </w:rPr>
        <w:t xml:space="preserve"> (e.g., </w:t>
      </w:r>
      <w:proofErr w:type="spellStart"/>
      <w:r w:rsidR="006528F2" w:rsidRPr="004149FC">
        <w:rPr>
          <w:rFonts w:cstheme="minorHAnsi"/>
          <w:sz w:val="24"/>
          <w:szCs w:val="24"/>
        </w:rPr>
        <w:t>Badr</w:t>
      </w:r>
      <w:proofErr w:type="spellEnd"/>
      <w:r w:rsidR="006528F2" w:rsidRPr="004149FC">
        <w:rPr>
          <w:rFonts w:cstheme="minorHAnsi"/>
          <w:sz w:val="24"/>
          <w:szCs w:val="24"/>
        </w:rPr>
        <w:t xml:space="preserve"> et al., 2011; </w:t>
      </w:r>
      <w:proofErr w:type="spellStart"/>
      <w:r w:rsidR="006528F2" w:rsidRPr="004149FC">
        <w:rPr>
          <w:rFonts w:cstheme="minorHAnsi"/>
          <w:sz w:val="24"/>
          <w:szCs w:val="24"/>
        </w:rPr>
        <w:t>Dekel</w:t>
      </w:r>
      <w:proofErr w:type="spellEnd"/>
      <w:r w:rsidR="006528F2" w:rsidRPr="004149FC">
        <w:rPr>
          <w:rFonts w:cstheme="minorHAnsi"/>
          <w:sz w:val="24"/>
          <w:szCs w:val="24"/>
        </w:rPr>
        <w:t xml:space="preserve"> &amp; Monson, 2010; </w:t>
      </w:r>
      <w:proofErr w:type="spellStart"/>
      <w:r w:rsidR="006528F2" w:rsidRPr="004149FC">
        <w:rPr>
          <w:rFonts w:cstheme="minorHAnsi"/>
          <w:sz w:val="24"/>
          <w:szCs w:val="24"/>
        </w:rPr>
        <w:t>Zerach</w:t>
      </w:r>
      <w:proofErr w:type="spellEnd"/>
      <w:r w:rsidR="006528F2" w:rsidRPr="004149FC">
        <w:rPr>
          <w:rFonts w:cstheme="minorHAnsi"/>
          <w:sz w:val="24"/>
          <w:szCs w:val="24"/>
        </w:rPr>
        <w:t xml:space="preserve"> et al., 2012), it is</w:t>
      </w:r>
      <w:r w:rsidR="00686327" w:rsidRPr="004149FC">
        <w:rPr>
          <w:rFonts w:cstheme="minorHAnsi"/>
          <w:sz w:val="24"/>
          <w:szCs w:val="24"/>
        </w:rPr>
        <w:t xml:space="preserve"> important that researchers target the role of</w:t>
      </w:r>
      <w:r w:rsidR="006528F2" w:rsidRPr="004149FC">
        <w:rPr>
          <w:rFonts w:cstheme="minorHAnsi"/>
          <w:sz w:val="24"/>
          <w:szCs w:val="24"/>
        </w:rPr>
        <w:t xml:space="preserve"> unfulfilled</w:t>
      </w:r>
      <w:r w:rsidR="00686327" w:rsidRPr="004149FC">
        <w:rPr>
          <w:rFonts w:cstheme="minorHAnsi"/>
          <w:sz w:val="24"/>
          <w:szCs w:val="24"/>
        </w:rPr>
        <w:t xml:space="preserve"> belonging</w:t>
      </w:r>
      <w:r w:rsidR="006528F2" w:rsidRPr="004149FC">
        <w:rPr>
          <w:rFonts w:cstheme="minorHAnsi"/>
          <w:sz w:val="24"/>
          <w:szCs w:val="24"/>
        </w:rPr>
        <w:t xml:space="preserve"> in adjustment and identify ways to promote belonging in an effort to promote resilience among these families.</w:t>
      </w:r>
    </w:p>
    <w:p w:rsidR="002E1557" w:rsidRPr="004149FC" w:rsidRDefault="00DD6DAE" w:rsidP="002E1557">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Although</w:t>
      </w:r>
      <w:r w:rsidR="004168AB" w:rsidRPr="004149FC">
        <w:rPr>
          <w:rFonts w:ascii="Times New Roman" w:hAnsi="Times New Roman" w:cs="Times New Roman"/>
          <w:sz w:val="24"/>
          <w:szCs w:val="24"/>
        </w:rPr>
        <w:t xml:space="preserve"> </w:t>
      </w:r>
      <w:r w:rsidR="00FF29A4" w:rsidRPr="004149FC">
        <w:rPr>
          <w:rFonts w:ascii="Times New Roman" w:hAnsi="Times New Roman" w:cs="Times New Roman"/>
          <w:sz w:val="24"/>
          <w:szCs w:val="24"/>
        </w:rPr>
        <w:t xml:space="preserve">social support has been known to be a central protective factor in </w:t>
      </w:r>
      <w:r w:rsidR="00A032D1" w:rsidRPr="004149FC">
        <w:rPr>
          <w:rFonts w:ascii="Times New Roman" w:hAnsi="Times New Roman" w:cs="Times New Roman"/>
          <w:sz w:val="24"/>
          <w:szCs w:val="24"/>
        </w:rPr>
        <w:t>promoting well-being and mediating effects of trauma</w:t>
      </w:r>
      <w:r w:rsidR="00FF29A4" w:rsidRPr="004149FC">
        <w:rPr>
          <w:rFonts w:ascii="Times New Roman" w:hAnsi="Times New Roman" w:cs="Times New Roman"/>
          <w:sz w:val="24"/>
          <w:szCs w:val="24"/>
        </w:rPr>
        <w:t xml:space="preserve"> (Allen et al., 2011; Basham et al. 2008; </w:t>
      </w:r>
      <w:proofErr w:type="spellStart"/>
      <w:r w:rsidR="00FF29A4" w:rsidRPr="004149FC">
        <w:rPr>
          <w:rFonts w:ascii="Times New Roman" w:hAnsi="Times New Roman" w:cs="Times New Roman"/>
          <w:sz w:val="24"/>
          <w:szCs w:val="24"/>
        </w:rPr>
        <w:t>Dekel</w:t>
      </w:r>
      <w:proofErr w:type="spellEnd"/>
      <w:r w:rsidR="00FF29A4" w:rsidRPr="004149FC">
        <w:rPr>
          <w:rFonts w:ascii="Times New Roman" w:hAnsi="Times New Roman" w:cs="Times New Roman"/>
          <w:sz w:val="24"/>
          <w:szCs w:val="24"/>
        </w:rPr>
        <w:t xml:space="preserve">, et al., 2010; Faber et al., 2008), a </w:t>
      </w:r>
      <w:r w:rsidR="004168AB" w:rsidRPr="004149FC">
        <w:rPr>
          <w:rFonts w:ascii="Times New Roman" w:hAnsi="Times New Roman" w:cs="Times New Roman"/>
          <w:sz w:val="24"/>
          <w:szCs w:val="24"/>
        </w:rPr>
        <w:t>sense of belonging in</w:t>
      </w:r>
      <w:r w:rsidR="00FF29A4" w:rsidRPr="004149FC">
        <w:rPr>
          <w:rFonts w:ascii="Times New Roman" w:hAnsi="Times New Roman" w:cs="Times New Roman"/>
          <w:sz w:val="24"/>
          <w:szCs w:val="24"/>
        </w:rPr>
        <w:t xml:space="preserve"> military families has not received adequate attention in the literature</w:t>
      </w:r>
      <w:r w:rsidR="001069BF" w:rsidRPr="004149FC">
        <w:rPr>
          <w:rFonts w:ascii="Times New Roman" w:hAnsi="Times New Roman" w:cs="Times New Roman"/>
          <w:sz w:val="24"/>
          <w:szCs w:val="24"/>
        </w:rPr>
        <w:t xml:space="preserve"> (e.g., </w:t>
      </w:r>
      <w:proofErr w:type="spellStart"/>
      <w:r w:rsidR="001069BF" w:rsidRPr="004149FC">
        <w:rPr>
          <w:rFonts w:ascii="Times New Roman" w:hAnsi="Times New Roman" w:cs="Times New Roman"/>
          <w:sz w:val="24"/>
          <w:szCs w:val="24"/>
        </w:rPr>
        <w:t>Zerach</w:t>
      </w:r>
      <w:proofErr w:type="spellEnd"/>
      <w:r w:rsidR="001069BF" w:rsidRPr="004149FC">
        <w:rPr>
          <w:rFonts w:ascii="Times New Roman" w:hAnsi="Times New Roman" w:cs="Times New Roman"/>
          <w:sz w:val="24"/>
          <w:szCs w:val="24"/>
        </w:rPr>
        <w:t xml:space="preserve"> et al., 2012)</w:t>
      </w:r>
      <w:r w:rsidR="00F80091" w:rsidRPr="004149FC">
        <w:rPr>
          <w:rFonts w:ascii="Times New Roman" w:hAnsi="Times New Roman" w:cs="Times New Roman"/>
          <w:sz w:val="24"/>
          <w:szCs w:val="24"/>
        </w:rPr>
        <w:t xml:space="preserve">. </w:t>
      </w:r>
      <w:r w:rsidR="00FF29A4" w:rsidRPr="004149FC">
        <w:rPr>
          <w:rFonts w:ascii="Times New Roman" w:hAnsi="Times New Roman" w:cs="Times New Roman"/>
          <w:sz w:val="24"/>
          <w:szCs w:val="24"/>
        </w:rPr>
        <w:t xml:space="preserve">Many combat veterans and their partners experience acute stress responses in addition to more severe mental health diagnoses.  As a result, </w:t>
      </w:r>
      <w:r w:rsidR="00C9432B" w:rsidRPr="004149FC">
        <w:rPr>
          <w:rFonts w:ascii="Times New Roman" w:hAnsi="Times New Roman" w:cs="Times New Roman"/>
          <w:sz w:val="24"/>
          <w:szCs w:val="24"/>
        </w:rPr>
        <w:t xml:space="preserve">despite the critical role that social support plays in the healing process, </w:t>
      </w:r>
      <w:r w:rsidR="00FF29A4" w:rsidRPr="004149FC">
        <w:rPr>
          <w:rFonts w:ascii="Times New Roman" w:hAnsi="Times New Roman" w:cs="Times New Roman"/>
          <w:sz w:val="24"/>
          <w:szCs w:val="24"/>
        </w:rPr>
        <w:t xml:space="preserve">the quality of the social support the veteran receives from a spouse or caregiver is essentially strained.  Therefore, neither the veteran nor the caregiver is getting what he or she needs to function at optimum levels for </w:t>
      </w:r>
      <w:r w:rsidR="00C9432B" w:rsidRPr="004149FC">
        <w:rPr>
          <w:rFonts w:ascii="Times New Roman" w:hAnsi="Times New Roman" w:cs="Times New Roman"/>
          <w:sz w:val="24"/>
          <w:szCs w:val="24"/>
        </w:rPr>
        <w:t xml:space="preserve">improvement and </w:t>
      </w:r>
      <w:r w:rsidR="00FF29A4" w:rsidRPr="004149FC">
        <w:rPr>
          <w:rFonts w:ascii="Times New Roman" w:hAnsi="Times New Roman" w:cs="Times New Roman"/>
          <w:sz w:val="24"/>
          <w:szCs w:val="24"/>
        </w:rPr>
        <w:t xml:space="preserve">growth. </w:t>
      </w:r>
      <w:r w:rsidR="00664D9A" w:rsidRPr="004149FC">
        <w:rPr>
          <w:rFonts w:ascii="Times New Roman" w:hAnsi="Times New Roman" w:cs="Times New Roman"/>
          <w:sz w:val="24"/>
          <w:szCs w:val="24"/>
        </w:rPr>
        <w:t>Moreover, researchers have suggested a bi-directional link between well-being and levels of cohesion (</w:t>
      </w:r>
      <w:proofErr w:type="spellStart"/>
      <w:r w:rsidR="00664D9A" w:rsidRPr="004149FC">
        <w:rPr>
          <w:rFonts w:ascii="Times New Roman" w:hAnsi="Times New Roman" w:cs="Times New Roman"/>
          <w:sz w:val="24"/>
          <w:szCs w:val="24"/>
        </w:rPr>
        <w:t>Zerach</w:t>
      </w:r>
      <w:proofErr w:type="spellEnd"/>
      <w:r w:rsidR="00664D9A" w:rsidRPr="004149FC">
        <w:rPr>
          <w:rFonts w:ascii="Times New Roman" w:hAnsi="Times New Roman" w:cs="Times New Roman"/>
          <w:sz w:val="24"/>
          <w:szCs w:val="24"/>
        </w:rPr>
        <w:t xml:space="preserve"> et al., 2012). </w:t>
      </w:r>
      <w:r w:rsidR="006528F2" w:rsidRPr="004149FC">
        <w:rPr>
          <w:rFonts w:ascii="Times New Roman" w:hAnsi="Times New Roman" w:cs="Times New Roman"/>
          <w:sz w:val="24"/>
          <w:szCs w:val="24"/>
        </w:rPr>
        <w:t xml:space="preserve">This means that while a service </w:t>
      </w:r>
      <w:r w:rsidR="006528F2" w:rsidRPr="004149FC">
        <w:rPr>
          <w:rFonts w:ascii="Times New Roman" w:hAnsi="Times New Roman" w:cs="Times New Roman"/>
          <w:sz w:val="24"/>
          <w:szCs w:val="24"/>
        </w:rPr>
        <w:lastRenderedPageBreak/>
        <w:t xml:space="preserve">member may have injuries and wounds, he does not live in a </w:t>
      </w:r>
      <w:r w:rsidR="006233DD" w:rsidRPr="004149FC">
        <w:rPr>
          <w:rFonts w:ascii="Times New Roman" w:hAnsi="Times New Roman" w:cs="Times New Roman"/>
          <w:sz w:val="24"/>
          <w:szCs w:val="24"/>
        </w:rPr>
        <w:t>vacuum</w:t>
      </w:r>
      <w:r w:rsidR="006528F2" w:rsidRPr="004149FC">
        <w:rPr>
          <w:rFonts w:ascii="Times New Roman" w:hAnsi="Times New Roman" w:cs="Times New Roman"/>
          <w:sz w:val="24"/>
          <w:szCs w:val="24"/>
        </w:rPr>
        <w:t>; caring for</w:t>
      </w:r>
      <w:r w:rsidR="006233DD" w:rsidRPr="004149FC">
        <w:rPr>
          <w:rFonts w:ascii="Times New Roman" w:hAnsi="Times New Roman" w:cs="Times New Roman"/>
          <w:sz w:val="24"/>
          <w:szCs w:val="24"/>
        </w:rPr>
        <w:t xml:space="preserve"> and being in the presence of</w:t>
      </w:r>
      <w:r w:rsidR="006528F2" w:rsidRPr="004149FC">
        <w:rPr>
          <w:rFonts w:ascii="Times New Roman" w:hAnsi="Times New Roman" w:cs="Times New Roman"/>
          <w:sz w:val="24"/>
          <w:szCs w:val="24"/>
        </w:rPr>
        <w:t xml:space="preserve"> these physical and psychological injuries can</w:t>
      </w:r>
      <w:r w:rsidR="00C9432B" w:rsidRPr="004149FC">
        <w:rPr>
          <w:rFonts w:ascii="Times New Roman" w:hAnsi="Times New Roman" w:cs="Times New Roman"/>
          <w:sz w:val="24"/>
          <w:szCs w:val="24"/>
        </w:rPr>
        <w:t xml:space="preserve"> </w:t>
      </w:r>
      <w:r w:rsidR="006233DD" w:rsidRPr="004149FC">
        <w:rPr>
          <w:rFonts w:ascii="Times New Roman" w:hAnsi="Times New Roman" w:cs="Times New Roman"/>
          <w:sz w:val="24"/>
          <w:szCs w:val="24"/>
        </w:rPr>
        <w:t>not only</w:t>
      </w:r>
      <w:r w:rsidR="006528F2" w:rsidRPr="004149FC">
        <w:rPr>
          <w:rFonts w:ascii="Times New Roman" w:hAnsi="Times New Roman" w:cs="Times New Roman"/>
          <w:sz w:val="24"/>
          <w:szCs w:val="24"/>
        </w:rPr>
        <w:t xml:space="preserve"> have a direct </w:t>
      </w:r>
      <w:r w:rsidR="006233DD" w:rsidRPr="004149FC">
        <w:rPr>
          <w:rFonts w:ascii="Times New Roman" w:hAnsi="Times New Roman" w:cs="Times New Roman"/>
          <w:sz w:val="24"/>
          <w:szCs w:val="24"/>
        </w:rPr>
        <w:t>effect on the well-being of family members, but it can also</w:t>
      </w:r>
      <w:r w:rsidR="006528F2" w:rsidRPr="004149FC">
        <w:rPr>
          <w:rFonts w:ascii="Times New Roman" w:hAnsi="Times New Roman" w:cs="Times New Roman"/>
          <w:sz w:val="24"/>
          <w:szCs w:val="24"/>
        </w:rPr>
        <w:t xml:space="preserve"> affect the service member in negative ways.  </w:t>
      </w:r>
      <w:r w:rsidR="006233DD" w:rsidRPr="004149FC">
        <w:rPr>
          <w:rFonts w:ascii="Times New Roman" w:hAnsi="Times New Roman" w:cs="Times New Roman"/>
          <w:sz w:val="24"/>
          <w:szCs w:val="24"/>
        </w:rPr>
        <w:t>For example, a young service</w:t>
      </w:r>
      <w:r w:rsidR="003B70A2" w:rsidRPr="004149FC">
        <w:rPr>
          <w:rFonts w:ascii="Times New Roman" w:hAnsi="Times New Roman" w:cs="Times New Roman"/>
          <w:sz w:val="24"/>
          <w:szCs w:val="24"/>
        </w:rPr>
        <w:t xml:space="preserve"> member</w:t>
      </w:r>
      <w:r w:rsidR="006233DD" w:rsidRPr="004149FC">
        <w:rPr>
          <w:rFonts w:ascii="Times New Roman" w:hAnsi="Times New Roman" w:cs="Times New Roman"/>
          <w:sz w:val="24"/>
          <w:szCs w:val="24"/>
        </w:rPr>
        <w:t xml:space="preserve"> who returns from combat with a spinal cord injury will likely have to deal with thoughts and emotions surrounding the loss of his “old self” (e.g., the active, mobile father of a young boy)</w:t>
      </w:r>
      <w:r w:rsidR="003B70A2" w:rsidRPr="004149FC">
        <w:rPr>
          <w:rFonts w:ascii="Times New Roman" w:hAnsi="Times New Roman" w:cs="Times New Roman"/>
          <w:sz w:val="24"/>
          <w:szCs w:val="24"/>
        </w:rPr>
        <w:t xml:space="preserve">.  </w:t>
      </w:r>
      <w:r w:rsidR="006233DD" w:rsidRPr="004149FC">
        <w:rPr>
          <w:rFonts w:ascii="Times New Roman" w:hAnsi="Times New Roman" w:cs="Times New Roman"/>
          <w:sz w:val="24"/>
          <w:szCs w:val="24"/>
        </w:rPr>
        <w:t>During this process, the service member ma</w:t>
      </w:r>
      <w:r w:rsidR="003B70A2" w:rsidRPr="004149FC">
        <w:rPr>
          <w:rFonts w:ascii="Times New Roman" w:hAnsi="Times New Roman" w:cs="Times New Roman"/>
          <w:sz w:val="24"/>
          <w:szCs w:val="24"/>
        </w:rPr>
        <w:t xml:space="preserve">y become depressed and angry and begin to withdraw socially and emotionally.  </w:t>
      </w:r>
      <w:r w:rsidR="006233DD" w:rsidRPr="004149FC">
        <w:rPr>
          <w:rFonts w:ascii="Times New Roman" w:hAnsi="Times New Roman" w:cs="Times New Roman"/>
          <w:sz w:val="24"/>
          <w:szCs w:val="24"/>
        </w:rPr>
        <w:t xml:space="preserve">At the same time, the family members (e.g., son and wife) are undergoing their own </w:t>
      </w:r>
      <w:r w:rsidR="003B70A2" w:rsidRPr="004149FC">
        <w:rPr>
          <w:rFonts w:ascii="Times New Roman" w:hAnsi="Times New Roman" w:cs="Times New Roman"/>
          <w:sz w:val="24"/>
          <w:szCs w:val="24"/>
        </w:rPr>
        <w:t>period of adjustment and bereavement.  They must juggle the fact that the service member is home, but he is not the same person that left</w:t>
      </w:r>
      <w:r w:rsidR="0036059F" w:rsidRPr="004149FC">
        <w:rPr>
          <w:rFonts w:ascii="Times New Roman" w:hAnsi="Times New Roman" w:cs="Times New Roman"/>
          <w:sz w:val="24"/>
          <w:szCs w:val="24"/>
        </w:rPr>
        <w:t>, and they must attempt to identify how this new person fits in this family</w:t>
      </w:r>
      <w:r w:rsidR="003B70A2" w:rsidRPr="004149FC">
        <w:rPr>
          <w:rFonts w:ascii="Times New Roman" w:hAnsi="Times New Roman" w:cs="Times New Roman"/>
          <w:sz w:val="24"/>
          <w:szCs w:val="24"/>
        </w:rPr>
        <w:t>.  Not only does he need assistance due to his injury, but questions arise, like can he play in the backyard with his son again, what does this mean for the future of this family</w:t>
      </w:r>
      <w:r w:rsidR="00C9432B" w:rsidRPr="004149FC">
        <w:rPr>
          <w:rFonts w:ascii="Times New Roman" w:hAnsi="Times New Roman" w:cs="Times New Roman"/>
          <w:sz w:val="24"/>
          <w:szCs w:val="24"/>
        </w:rPr>
        <w:t>, and why is he pushing everyone</w:t>
      </w:r>
      <w:r w:rsidR="003B70A2" w:rsidRPr="004149FC">
        <w:rPr>
          <w:rFonts w:ascii="Times New Roman" w:hAnsi="Times New Roman" w:cs="Times New Roman"/>
          <w:sz w:val="24"/>
          <w:szCs w:val="24"/>
        </w:rPr>
        <w:t xml:space="preserve"> away?</w:t>
      </w:r>
      <w:r w:rsidR="0036059F" w:rsidRPr="004149FC">
        <w:rPr>
          <w:rFonts w:ascii="Times New Roman" w:hAnsi="Times New Roman" w:cs="Times New Roman"/>
          <w:sz w:val="24"/>
          <w:szCs w:val="24"/>
        </w:rPr>
        <w:t xml:space="preserve">  Boss (1983) refers to this as ambiguous presence, a form of boundary ambiguity (Boss, 1999; Boss, 2007; Faber et al., 2008).</w:t>
      </w:r>
      <w:r w:rsidR="003B70A2" w:rsidRPr="004149FC">
        <w:rPr>
          <w:rFonts w:ascii="Times New Roman" w:hAnsi="Times New Roman" w:cs="Times New Roman"/>
          <w:sz w:val="24"/>
          <w:szCs w:val="24"/>
        </w:rPr>
        <w:t xml:space="preserve">  As a result, family members may experience their own level of distress that may compound with the stress of the situation and create an unhealthy </w:t>
      </w:r>
      <w:r w:rsidR="00C9432B" w:rsidRPr="004149FC">
        <w:rPr>
          <w:rFonts w:ascii="Times New Roman" w:hAnsi="Times New Roman" w:cs="Times New Roman"/>
          <w:sz w:val="24"/>
          <w:szCs w:val="24"/>
        </w:rPr>
        <w:t>family dynamic where cohesion is low and conflict is high (</w:t>
      </w:r>
      <w:proofErr w:type="spellStart"/>
      <w:r w:rsidR="00C9432B" w:rsidRPr="004149FC">
        <w:rPr>
          <w:rFonts w:cstheme="minorHAnsi"/>
          <w:sz w:val="24"/>
          <w:szCs w:val="24"/>
        </w:rPr>
        <w:t>Badr</w:t>
      </w:r>
      <w:proofErr w:type="spellEnd"/>
      <w:r w:rsidR="00C9432B" w:rsidRPr="004149FC">
        <w:rPr>
          <w:rFonts w:cstheme="minorHAnsi"/>
          <w:sz w:val="24"/>
          <w:szCs w:val="24"/>
        </w:rPr>
        <w:t xml:space="preserve"> et al., 2011; </w:t>
      </w:r>
      <w:proofErr w:type="spellStart"/>
      <w:r w:rsidR="00C9432B" w:rsidRPr="004149FC">
        <w:rPr>
          <w:rFonts w:cstheme="minorHAnsi"/>
          <w:sz w:val="24"/>
          <w:szCs w:val="24"/>
        </w:rPr>
        <w:t>Dekel</w:t>
      </w:r>
      <w:proofErr w:type="spellEnd"/>
      <w:r w:rsidR="00C9432B" w:rsidRPr="004149FC">
        <w:rPr>
          <w:rFonts w:cstheme="minorHAnsi"/>
          <w:sz w:val="24"/>
          <w:szCs w:val="24"/>
        </w:rPr>
        <w:t xml:space="preserve"> &amp; Monson, 2010; </w:t>
      </w:r>
      <w:proofErr w:type="spellStart"/>
      <w:r w:rsidR="00C9432B" w:rsidRPr="004149FC">
        <w:rPr>
          <w:rFonts w:cstheme="minorHAnsi"/>
          <w:sz w:val="24"/>
          <w:szCs w:val="24"/>
        </w:rPr>
        <w:t>Zerach</w:t>
      </w:r>
      <w:proofErr w:type="spellEnd"/>
      <w:r w:rsidR="00C9432B" w:rsidRPr="004149FC">
        <w:rPr>
          <w:rFonts w:cstheme="minorHAnsi"/>
          <w:sz w:val="24"/>
          <w:szCs w:val="24"/>
        </w:rPr>
        <w:t xml:space="preserve"> et al., 2012)</w:t>
      </w:r>
      <w:r w:rsidR="00C9432B" w:rsidRPr="004149FC">
        <w:rPr>
          <w:rFonts w:ascii="Times New Roman" w:hAnsi="Times New Roman" w:cs="Times New Roman"/>
          <w:sz w:val="24"/>
          <w:szCs w:val="24"/>
        </w:rPr>
        <w:t xml:space="preserve">.  </w:t>
      </w:r>
      <w:r w:rsidR="00A922B5" w:rsidRPr="004149FC">
        <w:rPr>
          <w:rFonts w:ascii="Times New Roman" w:hAnsi="Times New Roman" w:cs="Times New Roman"/>
          <w:sz w:val="24"/>
          <w:szCs w:val="24"/>
        </w:rPr>
        <w:t>Given this information,</w:t>
      </w:r>
      <w:r w:rsidR="00C9432B" w:rsidRPr="004149FC">
        <w:rPr>
          <w:rFonts w:ascii="Times New Roman" w:hAnsi="Times New Roman" w:cs="Times New Roman"/>
          <w:sz w:val="24"/>
          <w:szCs w:val="24"/>
        </w:rPr>
        <w:t xml:space="preserve"> it is crucial to </w:t>
      </w:r>
      <w:r w:rsidR="00FF29A4" w:rsidRPr="004149FC">
        <w:rPr>
          <w:rFonts w:ascii="Times New Roman" w:hAnsi="Times New Roman" w:cs="Times New Roman"/>
          <w:sz w:val="24"/>
          <w:szCs w:val="24"/>
        </w:rPr>
        <w:t>develop a clearer understanding of the trajectory of family belonging throughout the deployment</w:t>
      </w:r>
      <w:r w:rsidR="00664D9A" w:rsidRPr="004149FC">
        <w:rPr>
          <w:rFonts w:ascii="Times New Roman" w:hAnsi="Times New Roman" w:cs="Times New Roman"/>
          <w:sz w:val="24"/>
          <w:szCs w:val="24"/>
        </w:rPr>
        <w:t xml:space="preserve"> cycle and treatment process</w:t>
      </w:r>
      <w:r w:rsidR="00C9432B" w:rsidRPr="004149FC">
        <w:rPr>
          <w:rFonts w:ascii="Times New Roman" w:hAnsi="Times New Roman" w:cs="Times New Roman"/>
          <w:sz w:val="24"/>
          <w:szCs w:val="24"/>
        </w:rPr>
        <w:t xml:space="preserve">, so that families </w:t>
      </w:r>
      <w:r w:rsidR="000B2ECA" w:rsidRPr="004149FC">
        <w:rPr>
          <w:rFonts w:ascii="Times New Roman" w:hAnsi="Times New Roman" w:cs="Times New Roman"/>
          <w:sz w:val="24"/>
          <w:szCs w:val="24"/>
        </w:rPr>
        <w:t xml:space="preserve">can </w:t>
      </w:r>
      <w:r w:rsidR="00C9432B" w:rsidRPr="004149FC">
        <w:rPr>
          <w:rFonts w:ascii="Times New Roman" w:hAnsi="Times New Roman" w:cs="Times New Roman"/>
          <w:sz w:val="24"/>
          <w:szCs w:val="24"/>
        </w:rPr>
        <w:t>promote one another’s healing and growth</w:t>
      </w:r>
      <w:r w:rsidR="00664D9A" w:rsidRPr="004149FC">
        <w:rPr>
          <w:rFonts w:ascii="Times New Roman" w:hAnsi="Times New Roman" w:cs="Times New Roman"/>
          <w:sz w:val="24"/>
          <w:szCs w:val="24"/>
        </w:rPr>
        <w:t xml:space="preserve">.  </w:t>
      </w:r>
    </w:p>
    <w:p w:rsidR="00A41EE1" w:rsidRPr="004149FC" w:rsidRDefault="00A41EE1" w:rsidP="00A41EE1">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Overall, the literature highlights the importance of having a sense of belonging and examines the role sense of belonging plays in protecting against certain risk factors.  However, despite the literature regarding the benefits of having a sense of belonging, less is known about family belonging and even less is known about family belonging in military families. The extant </w:t>
      </w:r>
      <w:r w:rsidRPr="004149FC">
        <w:rPr>
          <w:rFonts w:ascii="Times New Roman" w:hAnsi="Times New Roman" w:cs="Times New Roman"/>
          <w:sz w:val="24"/>
          <w:szCs w:val="24"/>
        </w:rPr>
        <w:lastRenderedPageBreak/>
        <w:t xml:space="preserve">literature on military families addresses issues of cohesion and connectedness (e.g., </w:t>
      </w:r>
      <w:proofErr w:type="spellStart"/>
      <w:r w:rsidRPr="004149FC">
        <w:rPr>
          <w:rFonts w:ascii="Times New Roman" w:hAnsi="Times New Roman" w:cs="Times New Roman"/>
          <w:sz w:val="24"/>
          <w:szCs w:val="24"/>
        </w:rPr>
        <w:t>Badr</w:t>
      </w:r>
      <w:proofErr w:type="spellEnd"/>
      <w:r w:rsidRPr="004149FC">
        <w:rPr>
          <w:rFonts w:ascii="Times New Roman" w:hAnsi="Times New Roman" w:cs="Times New Roman"/>
          <w:sz w:val="24"/>
          <w:szCs w:val="24"/>
        </w:rPr>
        <w:t xml:space="preserve"> et al, 2011; </w:t>
      </w:r>
      <w:proofErr w:type="spellStart"/>
      <w:r w:rsidRPr="004149FC">
        <w:rPr>
          <w:rFonts w:ascii="Times New Roman" w:hAnsi="Times New Roman" w:cs="Times New Roman"/>
          <w:sz w:val="24"/>
          <w:szCs w:val="24"/>
        </w:rPr>
        <w:t>Zerach</w:t>
      </w:r>
      <w:proofErr w:type="spellEnd"/>
      <w:r w:rsidRPr="004149FC">
        <w:rPr>
          <w:rFonts w:ascii="Times New Roman" w:hAnsi="Times New Roman" w:cs="Times New Roman"/>
          <w:sz w:val="24"/>
          <w:szCs w:val="24"/>
        </w:rPr>
        <w:t xml:space="preserve"> et al., 2012) but as previously noted</w:t>
      </w:r>
      <w:proofErr w:type="gramStart"/>
      <w:r w:rsidRPr="004149FC">
        <w:rPr>
          <w:rFonts w:ascii="Times New Roman" w:hAnsi="Times New Roman" w:cs="Times New Roman"/>
          <w:sz w:val="24"/>
          <w:szCs w:val="24"/>
        </w:rPr>
        <w:t>,</w:t>
      </w:r>
      <w:proofErr w:type="gramEnd"/>
      <w:r w:rsidRPr="004149FC">
        <w:rPr>
          <w:rFonts w:ascii="Times New Roman" w:hAnsi="Times New Roman" w:cs="Times New Roman"/>
          <w:sz w:val="24"/>
          <w:szCs w:val="24"/>
        </w:rPr>
        <w:t xml:space="preserve"> these constructs do not account for the degree of fit within the system.  For example, a service member may perceive a high sense of cohesion among family members, but he may not think he actually </w:t>
      </w:r>
      <w:r w:rsidRPr="004149FC">
        <w:rPr>
          <w:rFonts w:ascii="Times New Roman" w:hAnsi="Times New Roman" w:cs="Times New Roman"/>
          <w:i/>
          <w:sz w:val="24"/>
          <w:szCs w:val="24"/>
        </w:rPr>
        <w:t>fits</w:t>
      </w:r>
      <w:r w:rsidRPr="004149FC">
        <w:rPr>
          <w:rFonts w:ascii="Times New Roman" w:hAnsi="Times New Roman" w:cs="Times New Roman"/>
          <w:sz w:val="24"/>
          <w:szCs w:val="24"/>
        </w:rPr>
        <w:t xml:space="preserve"> with this cohesive unit, as if he were an outsider looking in.  In this regard, his sense of belonging is low.  Moreover, while the literature regarding ambiguous loss addresses the lack of perceived fit and role ambiguity within the family</w:t>
      </w:r>
      <w:r w:rsidR="00BD5102" w:rsidRPr="004149FC">
        <w:rPr>
          <w:rFonts w:ascii="Times New Roman" w:hAnsi="Times New Roman" w:cs="Times New Roman"/>
          <w:sz w:val="24"/>
          <w:szCs w:val="24"/>
        </w:rPr>
        <w:t xml:space="preserve"> (e.g., Boss, 1983; Boss, 1999; Boss, 2007</w:t>
      </w:r>
      <w:r w:rsidR="00183FD1">
        <w:rPr>
          <w:rFonts w:ascii="Times New Roman" w:hAnsi="Times New Roman" w:cs="Times New Roman"/>
          <w:sz w:val="24"/>
          <w:szCs w:val="24"/>
        </w:rPr>
        <w:t xml:space="preserve">; </w:t>
      </w:r>
      <w:r w:rsidR="00183FD1" w:rsidRPr="00183FD1">
        <w:rPr>
          <w:rFonts w:ascii="Times New Roman" w:hAnsi="Times New Roman" w:cs="Times New Roman"/>
          <w:sz w:val="24"/>
          <w:szCs w:val="24"/>
        </w:rPr>
        <w:t xml:space="preserve">Carroll, Olson, &amp; </w:t>
      </w:r>
      <w:proofErr w:type="spellStart"/>
      <w:r w:rsidR="00183FD1" w:rsidRPr="00183FD1">
        <w:rPr>
          <w:rFonts w:ascii="Times New Roman" w:hAnsi="Times New Roman" w:cs="Times New Roman"/>
          <w:sz w:val="24"/>
          <w:szCs w:val="24"/>
        </w:rPr>
        <w:t>Buckmiller</w:t>
      </w:r>
      <w:proofErr w:type="spellEnd"/>
      <w:r w:rsidR="00183FD1" w:rsidRPr="00183FD1">
        <w:rPr>
          <w:rFonts w:ascii="Times New Roman" w:hAnsi="Times New Roman" w:cs="Times New Roman"/>
          <w:sz w:val="24"/>
          <w:szCs w:val="24"/>
        </w:rPr>
        <w:t>, 2007</w:t>
      </w:r>
      <w:r w:rsidR="00BD5102" w:rsidRPr="00183FD1">
        <w:rPr>
          <w:rFonts w:ascii="Times New Roman" w:hAnsi="Times New Roman" w:cs="Times New Roman"/>
          <w:sz w:val="24"/>
          <w:szCs w:val="24"/>
        </w:rPr>
        <w:t>)</w:t>
      </w:r>
      <w:r w:rsidRPr="00183FD1">
        <w:rPr>
          <w:rFonts w:ascii="Times New Roman" w:hAnsi="Times New Roman" w:cs="Times New Roman"/>
          <w:sz w:val="24"/>
          <w:szCs w:val="24"/>
        </w:rPr>
        <w:t>, it</w:t>
      </w:r>
      <w:r w:rsidRPr="004149FC">
        <w:rPr>
          <w:rFonts w:ascii="Times New Roman" w:hAnsi="Times New Roman" w:cs="Times New Roman"/>
          <w:sz w:val="24"/>
          <w:szCs w:val="24"/>
        </w:rPr>
        <w:t xml:space="preserve"> does not address the connectedness or cohesion of family members.  This study proposes that the concept of family belonging addresses these two concepts and offers a more comprehensive </w:t>
      </w:r>
      <w:r w:rsidR="00585DCA" w:rsidRPr="004149FC">
        <w:rPr>
          <w:rFonts w:ascii="Times New Roman" w:hAnsi="Times New Roman" w:cs="Times New Roman"/>
          <w:sz w:val="24"/>
          <w:szCs w:val="24"/>
        </w:rPr>
        <w:t>understanding</w:t>
      </w:r>
      <w:r w:rsidRPr="004149FC">
        <w:rPr>
          <w:rFonts w:ascii="Times New Roman" w:hAnsi="Times New Roman" w:cs="Times New Roman"/>
          <w:sz w:val="24"/>
          <w:szCs w:val="24"/>
        </w:rPr>
        <w:t xml:space="preserve"> of the experiences of military families.  </w:t>
      </w:r>
    </w:p>
    <w:p w:rsidR="00D06067" w:rsidRPr="004149FC" w:rsidRDefault="00D06067" w:rsidP="004773DE">
      <w:pPr>
        <w:pStyle w:val="Heading2"/>
        <w:rPr>
          <w:szCs w:val="24"/>
        </w:rPr>
      </w:pPr>
      <w:bookmarkStart w:id="57" w:name="_Toc394434414"/>
      <w:r w:rsidRPr="004149FC">
        <w:rPr>
          <w:szCs w:val="24"/>
        </w:rPr>
        <w:t>Measures for Belonging</w:t>
      </w:r>
      <w:bookmarkEnd w:id="57"/>
    </w:p>
    <w:p w:rsidR="00BD5102" w:rsidRPr="004149FC" w:rsidRDefault="00551689" w:rsidP="004C1A90">
      <w:pPr>
        <w:spacing w:after="0" w:line="480" w:lineRule="auto"/>
        <w:rPr>
          <w:rFonts w:ascii="Times New Roman" w:hAnsi="Times New Roman" w:cs="Times New Roman"/>
          <w:sz w:val="24"/>
          <w:szCs w:val="24"/>
        </w:rPr>
      </w:pPr>
      <w:r w:rsidRPr="004149FC">
        <w:rPr>
          <w:rFonts w:ascii="Times New Roman" w:hAnsi="Times New Roman" w:cs="Times New Roman"/>
          <w:b/>
          <w:sz w:val="24"/>
          <w:szCs w:val="24"/>
        </w:rPr>
        <w:tab/>
      </w:r>
      <w:r w:rsidR="00B2540D" w:rsidRPr="004149FC">
        <w:rPr>
          <w:rFonts w:ascii="Times New Roman" w:hAnsi="Times New Roman" w:cs="Times New Roman"/>
          <w:sz w:val="24"/>
          <w:szCs w:val="24"/>
        </w:rPr>
        <w:t>Current measures of belonging are few and far between.  Although there are measures for family cohesion and connectedness (e.g., F</w:t>
      </w:r>
      <w:r w:rsidR="00A032D1" w:rsidRPr="004149FC">
        <w:rPr>
          <w:rFonts w:ascii="Times New Roman" w:hAnsi="Times New Roman" w:cs="Times New Roman"/>
          <w:sz w:val="24"/>
          <w:szCs w:val="24"/>
        </w:rPr>
        <w:t xml:space="preserve">amily </w:t>
      </w:r>
      <w:r w:rsidR="00B2540D" w:rsidRPr="004149FC">
        <w:rPr>
          <w:rFonts w:ascii="Times New Roman" w:hAnsi="Times New Roman" w:cs="Times New Roman"/>
          <w:sz w:val="24"/>
          <w:szCs w:val="24"/>
        </w:rPr>
        <w:t>E</w:t>
      </w:r>
      <w:r w:rsidR="00A032D1" w:rsidRPr="004149FC">
        <w:rPr>
          <w:rFonts w:ascii="Times New Roman" w:hAnsi="Times New Roman" w:cs="Times New Roman"/>
          <w:sz w:val="24"/>
          <w:szCs w:val="24"/>
        </w:rPr>
        <w:t>nvironm</w:t>
      </w:r>
      <w:r w:rsidR="00D73AD3" w:rsidRPr="004149FC">
        <w:rPr>
          <w:rFonts w:ascii="Times New Roman" w:hAnsi="Times New Roman" w:cs="Times New Roman"/>
          <w:sz w:val="24"/>
          <w:szCs w:val="24"/>
        </w:rPr>
        <w:t>e</w:t>
      </w:r>
      <w:r w:rsidR="00A032D1" w:rsidRPr="004149FC">
        <w:rPr>
          <w:rFonts w:ascii="Times New Roman" w:hAnsi="Times New Roman" w:cs="Times New Roman"/>
          <w:sz w:val="24"/>
          <w:szCs w:val="24"/>
        </w:rPr>
        <w:t xml:space="preserve">nt </w:t>
      </w:r>
      <w:r w:rsidR="00B2540D" w:rsidRPr="004149FC">
        <w:rPr>
          <w:rFonts w:ascii="Times New Roman" w:hAnsi="Times New Roman" w:cs="Times New Roman"/>
          <w:sz w:val="24"/>
          <w:szCs w:val="24"/>
        </w:rPr>
        <w:t>S</w:t>
      </w:r>
      <w:r w:rsidR="00A032D1" w:rsidRPr="004149FC">
        <w:rPr>
          <w:rFonts w:ascii="Times New Roman" w:hAnsi="Times New Roman" w:cs="Times New Roman"/>
          <w:sz w:val="24"/>
          <w:szCs w:val="24"/>
        </w:rPr>
        <w:t>cale</w:t>
      </w:r>
      <w:r w:rsidR="00B2540D" w:rsidRPr="004149FC">
        <w:rPr>
          <w:rFonts w:ascii="Times New Roman" w:hAnsi="Times New Roman" w:cs="Times New Roman"/>
          <w:sz w:val="24"/>
          <w:szCs w:val="24"/>
        </w:rPr>
        <w:t>, Family Assessment Device</w:t>
      </w:r>
      <w:r w:rsidR="00A032D1" w:rsidRPr="004149FC">
        <w:rPr>
          <w:rFonts w:ascii="Times New Roman" w:hAnsi="Times New Roman" w:cs="Times New Roman"/>
          <w:sz w:val="24"/>
          <w:szCs w:val="24"/>
        </w:rPr>
        <w:t>, Family Adaptability and Cohesion Evaluation Scale IV</w:t>
      </w:r>
      <w:r w:rsidR="00B2540D" w:rsidRPr="004149FC">
        <w:rPr>
          <w:rFonts w:ascii="Times New Roman" w:hAnsi="Times New Roman" w:cs="Times New Roman"/>
          <w:sz w:val="24"/>
          <w:szCs w:val="24"/>
        </w:rPr>
        <w:t>)</w:t>
      </w:r>
      <w:r w:rsidRPr="004149FC">
        <w:rPr>
          <w:rFonts w:ascii="Times New Roman" w:hAnsi="Times New Roman" w:cs="Times New Roman"/>
          <w:sz w:val="24"/>
          <w:szCs w:val="24"/>
        </w:rPr>
        <w:t xml:space="preserve">, </w:t>
      </w:r>
      <w:r w:rsidR="00B2540D" w:rsidRPr="004149FC">
        <w:rPr>
          <w:rFonts w:ascii="Times New Roman" w:hAnsi="Times New Roman" w:cs="Times New Roman"/>
          <w:sz w:val="24"/>
          <w:szCs w:val="24"/>
        </w:rPr>
        <w:t>these measures do not take into account an important aspect of belonging which is the degree of fit</w:t>
      </w:r>
      <w:r w:rsidR="00A032D1" w:rsidRPr="004149FC">
        <w:rPr>
          <w:rFonts w:ascii="Times New Roman" w:hAnsi="Times New Roman" w:cs="Times New Roman"/>
          <w:sz w:val="24"/>
          <w:szCs w:val="24"/>
        </w:rPr>
        <w:t xml:space="preserve"> within a system</w:t>
      </w:r>
      <w:r w:rsidR="00B2540D" w:rsidRPr="004149FC">
        <w:rPr>
          <w:rFonts w:ascii="Times New Roman" w:hAnsi="Times New Roman" w:cs="Times New Roman"/>
          <w:sz w:val="24"/>
          <w:szCs w:val="24"/>
        </w:rPr>
        <w:t xml:space="preserve">.  The concept of fit refers to the congruence between an individual’s interests and values with the interests and values of the system or family.  </w:t>
      </w:r>
      <w:r w:rsidR="00A032D1" w:rsidRPr="004149FC">
        <w:rPr>
          <w:rFonts w:ascii="Times New Roman" w:hAnsi="Times New Roman" w:cs="Times New Roman"/>
          <w:sz w:val="24"/>
          <w:szCs w:val="24"/>
        </w:rPr>
        <w:t xml:space="preserve">Further, </w:t>
      </w:r>
      <w:proofErr w:type="spellStart"/>
      <w:r w:rsidR="00A032D1" w:rsidRPr="004149FC">
        <w:rPr>
          <w:rFonts w:ascii="Times New Roman" w:hAnsi="Times New Roman" w:cs="Times New Roman"/>
          <w:sz w:val="24"/>
          <w:szCs w:val="24"/>
        </w:rPr>
        <w:t>Goodenow</w:t>
      </w:r>
      <w:proofErr w:type="spellEnd"/>
      <w:r w:rsidR="00A032D1" w:rsidRPr="004149FC">
        <w:rPr>
          <w:rFonts w:ascii="Times New Roman" w:hAnsi="Times New Roman" w:cs="Times New Roman"/>
          <w:sz w:val="24"/>
          <w:szCs w:val="24"/>
        </w:rPr>
        <w:t xml:space="preserve"> (1992)</w:t>
      </w:r>
      <w:r w:rsidR="004C1A90" w:rsidRPr="004149FC">
        <w:rPr>
          <w:rFonts w:ascii="Times New Roman" w:hAnsi="Times New Roman" w:cs="Times New Roman"/>
          <w:sz w:val="24"/>
          <w:szCs w:val="24"/>
        </w:rPr>
        <w:t xml:space="preserve"> purported that mutual feelings of inclusion and acceptance are integral components for belonging. </w:t>
      </w:r>
      <w:r w:rsidR="00A032D1" w:rsidRPr="004149FC">
        <w:rPr>
          <w:rFonts w:ascii="Times New Roman" w:hAnsi="Times New Roman" w:cs="Times New Roman"/>
          <w:sz w:val="24"/>
          <w:szCs w:val="24"/>
        </w:rPr>
        <w:t xml:space="preserve"> </w:t>
      </w:r>
    </w:p>
    <w:p w:rsidR="00DC7CFC" w:rsidRPr="004149FC" w:rsidRDefault="00004CA2" w:rsidP="004773DE">
      <w:pPr>
        <w:spacing w:after="0" w:line="480" w:lineRule="auto"/>
        <w:ind w:firstLine="720"/>
        <w:rPr>
          <w:sz w:val="24"/>
          <w:szCs w:val="24"/>
        </w:rPr>
      </w:pPr>
      <w:proofErr w:type="gramStart"/>
      <w:r w:rsidRPr="004149FC">
        <w:rPr>
          <w:rStyle w:val="Heading4Char"/>
        </w:rPr>
        <w:t>Family Environment Scale</w:t>
      </w:r>
      <w:r w:rsidR="004773DE" w:rsidRPr="004149FC">
        <w:rPr>
          <w:rStyle w:val="Heading4Char"/>
        </w:rPr>
        <w:t>.</w:t>
      </w:r>
      <w:proofErr w:type="gramEnd"/>
      <w:r w:rsidR="004773DE" w:rsidRPr="004149FC">
        <w:rPr>
          <w:sz w:val="24"/>
          <w:szCs w:val="24"/>
        </w:rPr>
        <w:t xml:space="preserve">  </w:t>
      </w:r>
      <w:r w:rsidR="00A922B5" w:rsidRPr="004149FC">
        <w:rPr>
          <w:sz w:val="24"/>
          <w:szCs w:val="24"/>
        </w:rPr>
        <w:t>The Family Environment Scale (Moos &amp; Moos, 2002) was developed to gain a better u</w:t>
      </w:r>
      <w:r w:rsidR="00A63295" w:rsidRPr="004149FC">
        <w:rPr>
          <w:sz w:val="24"/>
          <w:szCs w:val="24"/>
        </w:rPr>
        <w:t>nderstand</w:t>
      </w:r>
      <w:r w:rsidR="00A922B5" w:rsidRPr="004149FC">
        <w:rPr>
          <w:sz w:val="24"/>
          <w:szCs w:val="24"/>
        </w:rPr>
        <w:t>ing of</w:t>
      </w:r>
      <w:r w:rsidR="00A63295" w:rsidRPr="004149FC">
        <w:rPr>
          <w:sz w:val="24"/>
          <w:szCs w:val="24"/>
        </w:rPr>
        <w:t xml:space="preserve"> individual’s perceptions of family, assess progress, compare family climates, </w:t>
      </w:r>
      <w:proofErr w:type="gramStart"/>
      <w:r w:rsidR="00A63295" w:rsidRPr="004149FC">
        <w:rPr>
          <w:sz w:val="24"/>
          <w:szCs w:val="24"/>
        </w:rPr>
        <w:t>understand</w:t>
      </w:r>
      <w:proofErr w:type="gramEnd"/>
      <w:r w:rsidR="00A63295" w:rsidRPr="004149FC">
        <w:rPr>
          <w:sz w:val="24"/>
          <w:szCs w:val="24"/>
        </w:rPr>
        <w:t xml:space="preserve"> family responses to transitions and crises</w:t>
      </w:r>
      <w:r w:rsidR="00A922B5" w:rsidRPr="004149FC">
        <w:rPr>
          <w:sz w:val="24"/>
          <w:szCs w:val="24"/>
        </w:rPr>
        <w:t xml:space="preserve">. It was originally validated using husbands and wives, adolescent boys and girls, as well as distressed and non-distressed families.  The measure is comprised of 10 subscales that each </w:t>
      </w:r>
      <w:proofErr w:type="gramStart"/>
      <w:r w:rsidR="00A922B5" w:rsidRPr="004149FC">
        <w:rPr>
          <w:sz w:val="24"/>
          <w:szCs w:val="24"/>
        </w:rPr>
        <w:t>tap</w:t>
      </w:r>
      <w:proofErr w:type="gramEnd"/>
      <w:r w:rsidR="00A922B5" w:rsidRPr="004149FC">
        <w:rPr>
          <w:sz w:val="24"/>
          <w:szCs w:val="24"/>
        </w:rPr>
        <w:t xml:space="preserve"> into different aspects </w:t>
      </w:r>
      <w:r w:rsidR="00A922B5" w:rsidRPr="004149FC">
        <w:rPr>
          <w:sz w:val="24"/>
          <w:szCs w:val="24"/>
        </w:rPr>
        <w:lastRenderedPageBreak/>
        <w:t>of the family structure; these subscales can be reduced to 3 over arching dimensions: relationship, personal growth, and system maintenance. While the Family Environment Scale does not address belonging specifically, it does assess cohesion, levels of expressiveness, and the opposite of cohesion, which is conflict.  This measure is w</w:t>
      </w:r>
      <w:r w:rsidR="00A63295" w:rsidRPr="004149FC">
        <w:rPr>
          <w:sz w:val="24"/>
          <w:szCs w:val="24"/>
        </w:rPr>
        <w:t>ell-grounded in stress and coping theory</w:t>
      </w:r>
      <w:r w:rsidR="00A922B5" w:rsidRPr="004149FC">
        <w:rPr>
          <w:sz w:val="24"/>
          <w:szCs w:val="24"/>
        </w:rPr>
        <w:t xml:space="preserve"> and has been used in a variety of clinical and research settings for children, adolescents, and their families. </w:t>
      </w:r>
    </w:p>
    <w:p w:rsidR="009870BC" w:rsidRPr="004149FC" w:rsidRDefault="009870BC" w:rsidP="004773DE">
      <w:pPr>
        <w:spacing w:after="0" w:line="480" w:lineRule="auto"/>
        <w:ind w:firstLine="720"/>
        <w:rPr>
          <w:rFonts w:ascii="Times New Roman" w:hAnsi="Times New Roman" w:cs="Times New Roman"/>
          <w:sz w:val="24"/>
          <w:szCs w:val="24"/>
        </w:rPr>
      </w:pPr>
      <w:proofErr w:type="gramStart"/>
      <w:r w:rsidRPr="004149FC">
        <w:rPr>
          <w:rStyle w:val="Heading4Char"/>
        </w:rPr>
        <w:t>Family Assessment Device</w:t>
      </w:r>
      <w:r w:rsidR="004773DE" w:rsidRPr="004149FC">
        <w:rPr>
          <w:rStyle w:val="Heading4Char"/>
        </w:rPr>
        <w:t>.</w:t>
      </w:r>
      <w:proofErr w:type="gramEnd"/>
      <w:r w:rsidR="004773DE" w:rsidRPr="004149FC">
        <w:rPr>
          <w:sz w:val="24"/>
          <w:szCs w:val="24"/>
        </w:rPr>
        <w:t xml:space="preserve"> </w:t>
      </w:r>
      <w:r w:rsidRPr="004149FC">
        <w:rPr>
          <w:rFonts w:ascii="Times New Roman" w:hAnsi="Times New Roman" w:cs="Times New Roman"/>
          <w:sz w:val="24"/>
          <w:szCs w:val="24"/>
        </w:rPr>
        <w:t>The Family Assessment Device (FAD) serves as a screening tool for identifying problem areas (Epstein, Bishop, &amp; Levin, 19</w:t>
      </w:r>
      <w:r w:rsidR="00375E52" w:rsidRPr="004149FC">
        <w:rPr>
          <w:rFonts w:ascii="Times New Roman" w:hAnsi="Times New Roman" w:cs="Times New Roman"/>
          <w:sz w:val="24"/>
          <w:szCs w:val="24"/>
        </w:rPr>
        <w:t>78; Epstein, Baldwin, &amp; Bishop, 1983)</w:t>
      </w:r>
      <w:r w:rsidRPr="004149FC">
        <w:rPr>
          <w:rFonts w:ascii="Times New Roman" w:hAnsi="Times New Roman" w:cs="Times New Roman"/>
          <w:sz w:val="24"/>
          <w:szCs w:val="24"/>
        </w:rPr>
        <w:t xml:space="preserve">.  It is based on the McMaster model of family functioning and aims to assess problems on 7 dimensions: problem solving, communication, roles, affective responsiveness, affective involvement, behavioral control, and general functioning. It is designed for respondents aged 12 years and up and is comprised of 60 questions with a 4 point, </w:t>
      </w:r>
      <w:proofErr w:type="spellStart"/>
      <w:r w:rsidRPr="004149FC">
        <w:rPr>
          <w:rFonts w:ascii="Times New Roman" w:hAnsi="Times New Roman" w:cs="Times New Roman"/>
          <w:sz w:val="24"/>
          <w:szCs w:val="24"/>
        </w:rPr>
        <w:t>Likert</w:t>
      </w:r>
      <w:proofErr w:type="spellEnd"/>
      <w:r w:rsidRPr="004149FC">
        <w:rPr>
          <w:rFonts w:ascii="Times New Roman" w:hAnsi="Times New Roman" w:cs="Times New Roman"/>
          <w:sz w:val="24"/>
          <w:szCs w:val="24"/>
        </w:rPr>
        <w:t>-type response scale</w:t>
      </w:r>
      <w:r w:rsidR="00004CA2" w:rsidRPr="004149FC">
        <w:rPr>
          <w:rFonts w:ascii="Times New Roman" w:hAnsi="Times New Roman" w:cs="Times New Roman"/>
          <w:sz w:val="24"/>
          <w:szCs w:val="24"/>
        </w:rPr>
        <w:t xml:space="preserve"> (Strongly Agree – Strongly Disagree)</w:t>
      </w:r>
      <w:r w:rsidRPr="004149FC">
        <w:rPr>
          <w:rFonts w:ascii="Times New Roman" w:hAnsi="Times New Roman" w:cs="Times New Roman"/>
          <w:sz w:val="24"/>
          <w:szCs w:val="24"/>
        </w:rPr>
        <w:t>.  Questions resemble “We are reluctant to show our affection for each other.”</w:t>
      </w:r>
      <w:r w:rsidR="00004CA2" w:rsidRPr="004149FC">
        <w:rPr>
          <w:rFonts w:ascii="Times New Roman" w:hAnsi="Times New Roman" w:cs="Times New Roman"/>
          <w:sz w:val="24"/>
          <w:szCs w:val="24"/>
        </w:rPr>
        <w:t xml:space="preserve"> On this scale, higher scores for each scale are indicative of less healthy family functioning. While this measure has strengths, such as a strong theoretical foundation and extensive research, it has its weaknesses in that it was primarily validated on Caucasian, middle-class families.  </w:t>
      </w:r>
    </w:p>
    <w:p w:rsidR="00D5607B" w:rsidRPr="004149FC" w:rsidRDefault="00D5607B" w:rsidP="004773DE">
      <w:pPr>
        <w:spacing w:after="0" w:line="480" w:lineRule="auto"/>
        <w:ind w:firstLine="720"/>
        <w:rPr>
          <w:b/>
          <w:sz w:val="24"/>
          <w:szCs w:val="24"/>
        </w:rPr>
      </w:pPr>
      <w:bookmarkStart w:id="58" w:name="_Toc336205765"/>
      <w:r w:rsidRPr="004149FC">
        <w:rPr>
          <w:rStyle w:val="Heading4Char"/>
        </w:rPr>
        <w:t>Family Adaptability and Cohesion Scale IV</w:t>
      </w:r>
      <w:bookmarkEnd w:id="58"/>
      <w:r w:rsidR="004773DE" w:rsidRPr="004149FC">
        <w:rPr>
          <w:rStyle w:val="Heading4Char"/>
        </w:rPr>
        <w:t>.</w:t>
      </w:r>
      <w:r w:rsidR="004773DE" w:rsidRPr="004149FC">
        <w:rPr>
          <w:sz w:val="24"/>
          <w:szCs w:val="24"/>
        </w:rPr>
        <w:t xml:space="preserve">  </w:t>
      </w:r>
      <w:r w:rsidRPr="004149FC">
        <w:rPr>
          <w:sz w:val="24"/>
          <w:szCs w:val="24"/>
        </w:rPr>
        <w:t>The</w:t>
      </w:r>
      <w:r w:rsidRPr="004149FC">
        <w:rPr>
          <w:b/>
          <w:sz w:val="24"/>
          <w:szCs w:val="24"/>
        </w:rPr>
        <w:t xml:space="preserve"> </w:t>
      </w:r>
      <w:r w:rsidRPr="004149FC">
        <w:rPr>
          <w:sz w:val="24"/>
          <w:szCs w:val="24"/>
        </w:rPr>
        <w:t>7-item</w:t>
      </w:r>
      <w:r w:rsidRPr="004149FC">
        <w:rPr>
          <w:b/>
          <w:sz w:val="24"/>
          <w:szCs w:val="24"/>
        </w:rPr>
        <w:t xml:space="preserve"> </w:t>
      </w:r>
      <w:r w:rsidRPr="004149FC">
        <w:rPr>
          <w:sz w:val="24"/>
          <w:szCs w:val="24"/>
        </w:rPr>
        <w:t xml:space="preserve">Cohesion subscale of the Family Adaptability and Cohesion Scale IV (FACES-IV) (Olson, </w:t>
      </w:r>
      <w:proofErr w:type="spellStart"/>
      <w:r w:rsidRPr="004149FC">
        <w:rPr>
          <w:sz w:val="24"/>
          <w:szCs w:val="24"/>
        </w:rPr>
        <w:t>Gorall</w:t>
      </w:r>
      <w:proofErr w:type="spellEnd"/>
      <w:r w:rsidRPr="004149FC">
        <w:rPr>
          <w:sz w:val="24"/>
          <w:szCs w:val="24"/>
        </w:rPr>
        <w:t xml:space="preserve">, &amp; </w:t>
      </w:r>
      <w:proofErr w:type="spellStart"/>
      <w:r w:rsidRPr="004149FC">
        <w:rPr>
          <w:sz w:val="24"/>
          <w:szCs w:val="24"/>
        </w:rPr>
        <w:t>Tiesel</w:t>
      </w:r>
      <w:proofErr w:type="spellEnd"/>
      <w:r w:rsidRPr="004149FC">
        <w:rPr>
          <w:sz w:val="24"/>
          <w:szCs w:val="24"/>
        </w:rPr>
        <w:t xml:space="preserve">, 2006) assesses the level of cohesion within the family environment (e.g., family members feel very close to each other).  This subscale consists of items with a five point </w:t>
      </w:r>
      <w:proofErr w:type="spellStart"/>
      <w:r w:rsidRPr="004149FC">
        <w:rPr>
          <w:sz w:val="24"/>
          <w:szCs w:val="24"/>
        </w:rPr>
        <w:t>Likert</w:t>
      </w:r>
      <w:proofErr w:type="spellEnd"/>
      <w:r w:rsidRPr="004149FC">
        <w:rPr>
          <w:sz w:val="24"/>
          <w:szCs w:val="24"/>
        </w:rPr>
        <w:t xml:space="preserve">-type scale for responding (1= Strongly Disagree and 5 = Strongly Agree). On the FACES-IV, higher scores of cohesion and adaptability are more representative of balanced family types whereas lower scores </w:t>
      </w:r>
      <w:r w:rsidRPr="004149FC">
        <w:rPr>
          <w:sz w:val="24"/>
          <w:szCs w:val="24"/>
        </w:rPr>
        <w:lastRenderedPageBreak/>
        <w:t>are indicative of disengaged or rigid family functioning. The reliability of the cohesion scale for this study was α = .90. Validation studies of the FACES-IV scale support its use with a variety of family structures (Olson et al., 2006).</w:t>
      </w:r>
    </w:p>
    <w:p w:rsidR="00BD5102" w:rsidRPr="004149FC" w:rsidRDefault="00D5607B" w:rsidP="004773DE">
      <w:pPr>
        <w:spacing w:after="0" w:line="480" w:lineRule="auto"/>
        <w:ind w:firstLine="720"/>
        <w:rPr>
          <w:rFonts w:ascii="Times New Roman" w:hAnsi="Times New Roman" w:cs="Times New Roman"/>
          <w:sz w:val="24"/>
          <w:szCs w:val="24"/>
        </w:rPr>
      </w:pPr>
      <w:proofErr w:type="gramStart"/>
      <w:r w:rsidRPr="004149FC">
        <w:rPr>
          <w:rStyle w:val="Heading4Char"/>
        </w:rPr>
        <w:t>Sense of Belonging Instrument</w:t>
      </w:r>
      <w:r w:rsidR="004773DE" w:rsidRPr="004149FC">
        <w:rPr>
          <w:rStyle w:val="Heading4Char"/>
        </w:rPr>
        <w:t>.</w:t>
      </w:r>
      <w:proofErr w:type="gramEnd"/>
      <w:r w:rsidR="004773DE" w:rsidRPr="004149FC">
        <w:rPr>
          <w:sz w:val="24"/>
          <w:szCs w:val="24"/>
        </w:rPr>
        <w:t xml:space="preserve">  </w:t>
      </w:r>
      <w:r w:rsidR="004C1A90" w:rsidRPr="004149FC">
        <w:rPr>
          <w:rFonts w:ascii="Times New Roman" w:hAnsi="Times New Roman" w:cs="Times New Roman"/>
          <w:sz w:val="24"/>
          <w:szCs w:val="24"/>
        </w:rPr>
        <w:t>The Sense of Belonging Instrument (</w:t>
      </w:r>
      <w:proofErr w:type="spellStart"/>
      <w:r w:rsidR="008B3809" w:rsidRPr="004149FC">
        <w:rPr>
          <w:rFonts w:ascii="Times New Roman" w:hAnsi="Times New Roman" w:cs="Times New Roman"/>
          <w:bCs/>
          <w:sz w:val="24"/>
          <w:szCs w:val="24"/>
        </w:rPr>
        <w:t>Hagerty</w:t>
      </w:r>
      <w:proofErr w:type="spellEnd"/>
      <w:r w:rsidR="008B3809" w:rsidRPr="004149FC">
        <w:rPr>
          <w:rFonts w:ascii="Times New Roman" w:hAnsi="Times New Roman" w:cs="Times New Roman"/>
          <w:bCs/>
          <w:sz w:val="24"/>
          <w:szCs w:val="24"/>
        </w:rPr>
        <w:t xml:space="preserve"> &amp; </w:t>
      </w:r>
      <w:proofErr w:type="spellStart"/>
      <w:r w:rsidR="008B3809" w:rsidRPr="004149FC">
        <w:rPr>
          <w:rFonts w:ascii="Times New Roman" w:hAnsi="Times New Roman" w:cs="Times New Roman"/>
          <w:bCs/>
          <w:sz w:val="24"/>
          <w:szCs w:val="24"/>
        </w:rPr>
        <w:t>Patusky</w:t>
      </w:r>
      <w:proofErr w:type="spellEnd"/>
      <w:r w:rsidR="008B3809" w:rsidRPr="004149FC">
        <w:rPr>
          <w:rFonts w:ascii="Times New Roman" w:hAnsi="Times New Roman" w:cs="Times New Roman"/>
          <w:bCs/>
          <w:sz w:val="24"/>
          <w:szCs w:val="24"/>
        </w:rPr>
        <w:t>, 1995</w:t>
      </w:r>
      <w:r w:rsidR="004C1A90" w:rsidRPr="004149FC">
        <w:rPr>
          <w:rFonts w:ascii="Times New Roman" w:hAnsi="Times New Roman" w:cs="Times New Roman"/>
          <w:sz w:val="24"/>
          <w:szCs w:val="24"/>
        </w:rPr>
        <w:t xml:space="preserve">), while a measure of belonging and fit, does not assess the specific elements of cohesion on the family level.  </w:t>
      </w:r>
      <w:r w:rsidR="009870BC" w:rsidRPr="004149FC">
        <w:rPr>
          <w:rFonts w:ascii="Times New Roman" w:hAnsi="Times New Roman" w:cs="Times New Roman"/>
          <w:sz w:val="24"/>
          <w:szCs w:val="24"/>
        </w:rPr>
        <w:t xml:space="preserve">The Sense of Belonging </w:t>
      </w:r>
      <w:proofErr w:type="gramStart"/>
      <w:r w:rsidR="009870BC" w:rsidRPr="004149FC">
        <w:rPr>
          <w:rFonts w:ascii="Times New Roman" w:hAnsi="Times New Roman" w:cs="Times New Roman"/>
          <w:sz w:val="24"/>
          <w:szCs w:val="24"/>
        </w:rPr>
        <w:t>Instrument  is</w:t>
      </w:r>
      <w:proofErr w:type="gramEnd"/>
      <w:r w:rsidR="009870BC" w:rsidRPr="004149FC">
        <w:rPr>
          <w:rFonts w:ascii="Times New Roman" w:hAnsi="Times New Roman" w:cs="Times New Roman"/>
          <w:sz w:val="24"/>
          <w:szCs w:val="24"/>
        </w:rPr>
        <w:t xml:space="preserve"> a 27-item self-report instrument designed to assess levels of sense of belonging in adults (</w:t>
      </w:r>
      <w:proofErr w:type="spellStart"/>
      <w:r w:rsidR="009870BC" w:rsidRPr="004149FC">
        <w:rPr>
          <w:rFonts w:ascii="Times New Roman" w:hAnsi="Times New Roman" w:cs="Times New Roman"/>
          <w:bCs/>
          <w:sz w:val="24"/>
          <w:szCs w:val="24"/>
        </w:rPr>
        <w:t>Hagerty</w:t>
      </w:r>
      <w:proofErr w:type="spellEnd"/>
      <w:r w:rsidR="009870BC" w:rsidRPr="004149FC">
        <w:rPr>
          <w:rFonts w:ascii="Times New Roman" w:hAnsi="Times New Roman" w:cs="Times New Roman"/>
          <w:bCs/>
          <w:sz w:val="24"/>
          <w:szCs w:val="24"/>
        </w:rPr>
        <w:t xml:space="preserve"> &amp; </w:t>
      </w:r>
      <w:proofErr w:type="spellStart"/>
      <w:r w:rsidR="009870BC" w:rsidRPr="004149FC">
        <w:rPr>
          <w:rFonts w:ascii="Times New Roman" w:hAnsi="Times New Roman" w:cs="Times New Roman"/>
          <w:bCs/>
          <w:sz w:val="24"/>
          <w:szCs w:val="24"/>
        </w:rPr>
        <w:t>Patusky</w:t>
      </w:r>
      <w:proofErr w:type="spellEnd"/>
      <w:r w:rsidR="009870BC" w:rsidRPr="004149FC">
        <w:rPr>
          <w:rFonts w:ascii="Times New Roman" w:hAnsi="Times New Roman" w:cs="Times New Roman"/>
          <w:bCs/>
          <w:sz w:val="24"/>
          <w:szCs w:val="24"/>
        </w:rPr>
        <w:t>)</w:t>
      </w:r>
      <w:r w:rsidR="009870BC" w:rsidRPr="004149FC">
        <w:rPr>
          <w:rFonts w:ascii="Times New Roman" w:hAnsi="Times New Roman" w:cs="Times New Roman"/>
          <w:sz w:val="24"/>
          <w:szCs w:val="24"/>
        </w:rPr>
        <w:t>. This measure was originally validated on 3 samples: nuns, college students, and patients seeking treatment for depression (</w:t>
      </w:r>
      <w:proofErr w:type="spellStart"/>
      <w:r w:rsidR="009870BC" w:rsidRPr="004149FC">
        <w:rPr>
          <w:rFonts w:ascii="Times New Roman" w:hAnsi="Times New Roman" w:cs="Times New Roman"/>
          <w:bCs/>
          <w:sz w:val="24"/>
          <w:szCs w:val="24"/>
        </w:rPr>
        <w:t>Hagerty</w:t>
      </w:r>
      <w:proofErr w:type="spellEnd"/>
      <w:r w:rsidR="009870BC" w:rsidRPr="004149FC">
        <w:rPr>
          <w:rFonts w:ascii="Times New Roman" w:hAnsi="Times New Roman" w:cs="Times New Roman"/>
          <w:bCs/>
          <w:sz w:val="24"/>
          <w:szCs w:val="24"/>
        </w:rPr>
        <w:t xml:space="preserve"> &amp; </w:t>
      </w:r>
      <w:proofErr w:type="spellStart"/>
      <w:r w:rsidR="009870BC" w:rsidRPr="004149FC">
        <w:rPr>
          <w:rFonts w:ascii="Times New Roman" w:hAnsi="Times New Roman" w:cs="Times New Roman"/>
          <w:bCs/>
          <w:sz w:val="24"/>
          <w:szCs w:val="24"/>
        </w:rPr>
        <w:t>Patusky</w:t>
      </w:r>
      <w:proofErr w:type="spellEnd"/>
      <w:r w:rsidR="009870BC" w:rsidRPr="004149FC">
        <w:rPr>
          <w:rFonts w:ascii="Times New Roman" w:hAnsi="Times New Roman" w:cs="Times New Roman"/>
          <w:bCs/>
          <w:sz w:val="24"/>
          <w:szCs w:val="24"/>
        </w:rPr>
        <w:t>)</w:t>
      </w:r>
      <w:r w:rsidR="009870BC" w:rsidRPr="004149FC">
        <w:rPr>
          <w:rFonts w:ascii="Times New Roman" w:hAnsi="Times New Roman" w:cs="Times New Roman"/>
          <w:sz w:val="24"/>
          <w:szCs w:val="24"/>
        </w:rPr>
        <w:t>.  Subsequent studies have focused on the role sense of belonging in the mediation of depression</w:t>
      </w:r>
      <w:r w:rsidR="00E84381" w:rsidRPr="004149FC">
        <w:rPr>
          <w:rFonts w:ascii="Times New Roman" w:hAnsi="Times New Roman" w:cs="Times New Roman"/>
          <w:sz w:val="24"/>
          <w:szCs w:val="24"/>
        </w:rPr>
        <w:t xml:space="preserve"> </w:t>
      </w:r>
      <w:r w:rsidR="00E84381" w:rsidRPr="004149FC">
        <w:rPr>
          <w:rFonts w:cstheme="minorHAnsi"/>
          <w:sz w:val="24"/>
          <w:szCs w:val="24"/>
        </w:rPr>
        <w:t>(</w:t>
      </w:r>
      <w:proofErr w:type="spellStart"/>
      <w:r w:rsidR="001E6338" w:rsidRPr="004149FC">
        <w:rPr>
          <w:rFonts w:cstheme="minorHAnsi"/>
          <w:sz w:val="24"/>
          <w:szCs w:val="24"/>
        </w:rPr>
        <w:t>Hagerty</w:t>
      </w:r>
      <w:proofErr w:type="spellEnd"/>
      <w:r w:rsidR="001E6338" w:rsidRPr="004149FC">
        <w:rPr>
          <w:rFonts w:cstheme="minorHAnsi"/>
          <w:sz w:val="24"/>
          <w:szCs w:val="24"/>
        </w:rPr>
        <w:t xml:space="preserve"> et al., 1996; </w:t>
      </w:r>
      <w:proofErr w:type="spellStart"/>
      <w:r w:rsidR="001E6338" w:rsidRPr="004149FC">
        <w:rPr>
          <w:rFonts w:cstheme="minorHAnsi"/>
          <w:sz w:val="24"/>
          <w:szCs w:val="24"/>
        </w:rPr>
        <w:t>Hagerty</w:t>
      </w:r>
      <w:proofErr w:type="spellEnd"/>
      <w:r w:rsidR="001E6338" w:rsidRPr="004149FC">
        <w:rPr>
          <w:rFonts w:cstheme="minorHAnsi"/>
          <w:sz w:val="24"/>
          <w:szCs w:val="24"/>
        </w:rPr>
        <w:t xml:space="preserve"> &amp; Williams, 1999; </w:t>
      </w:r>
      <w:proofErr w:type="spellStart"/>
      <w:r w:rsidR="001E6338" w:rsidRPr="004149FC">
        <w:rPr>
          <w:rFonts w:cstheme="minorHAnsi"/>
          <w:sz w:val="24"/>
          <w:szCs w:val="24"/>
        </w:rPr>
        <w:t>Kissane</w:t>
      </w:r>
      <w:proofErr w:type="spellEnd"/>
      <w:r w:rsidR="001E6338" w:rsidRPr="004149FC">
        <w:rPr>
          <w:rFonts w:cstheme="minorHAnsi"/>
          <w:sz w:val="24"/>
          <w:szCs w:val="24"/>
        </w:rPr>
        <w:t xml:space="preserve"> &amp; McLaren, 2006; McLaren, 2009)</w:t>
      </w:r>
      <w:r w:rsidR="009870BC" w:rsidRPr="004149FC">
        <w:rPr>
          <w:rFonts w:cstheme="minorHAnsi"/>
          <w:sz w:val="24"/>
          <w:szCs w:val="24"/>
        </w:rPr>
        <w:t>.</w:t>
      </w:r>
      <w:r w:rsidR="009870BC" w:rsidRPr="004149FC">
        <w:rPr>
          <w:rFonts w:ascii="Times New Roman" w:hAnsi="Times New Roman" w:cs="Times New Roman"/>
          <w:sz w:val="24"/>
          <w:szCs w:val="24"/>
        </w:rPr>
        <w:t xml:space="preserve">  These studies support the sense of belonging instrument as a measure of belonging. However, the dimension of this scale targets a global sense of belonging rather than family specific belonging.  </w:t>
      </w:r>
    </w:p>
    <w:p w:rsidR="009870BC" w:rsidRPr="004149FC" w:rsidRDefault="00D5607B" w:rsidP="004773DE">
      <w:pPr>
        <w:spacing w:after="0" w:line="480" w:lineRule="auto"/>
        <w:ind w:firstLine="720"/>
        <w:rPr>
          <w:rFonts w:ascii="Times New Roman" w:hAnsi="Times New Roman" w:cs="Times New Roman"/>
          <w:sz w:val="24"/>
          <w:szCs w:val="24"/>
        </w:rPr>
      </w:pPr>
      <w:proofErr w:type="gramStart"/>
      <w:r w:rsidRPr="004149FC">
        <w:rPr>
          <w:rStyle w:val="Heading4Char"/>
        </w:rPr>
        <w:t>Family Belonging Scale-Revised</w:t>
      </w:r>
      <w:r w:rsidR="004773DE" w:rsidRPr="004149FC">
        <w:rPr>
          <w:rStyle w:val="Heading4Char"/>
        </w:rPr>
        <w:t>.</w:t>
      </w:r>
      <w:proofErr w:type="gramEnd"/>
      <w:r w:rsidR="004773DE" w:rsidRPr="004149FC">
        <w:rPr>
          <w:sz w:val="24"/>
          <w:szCs w:val="24"/>
        </w:rPr>
        <w:t xml:space="preserve"> </w:t>
      </w:r>
      <w:r w:rsidRPr="004149FC">
        <w:rPr>
          <w:rFonts w:ascii="Times New Roman" w:hAnsi="Times New Roman" w:cs="Times New Roman"/>
          <w:sz w:val="24"/>
          <w:szCs w:val="24"/>
        </w:rPr>
        <w:t xml:space="preserve">The </w:t>
      </w:r>
      <w:r w:rsidR="004C1A90" w:rsidRPr="004149FC">
        <w:rPr>
          <w:rFonts w:ascii="Times New Roman" w:hAnsi="Times New Roman" w:cs="Times New Roman"/>
          <w:sz w:val="24"/>
          <w:szCs w:val="24"/>
        </w:rPr>
        <w:t>Family Belonging Scale-Re</w:t>
      </w:r>
      <w:r w:rsidR="00004CA2" w:rsidRPr="004149FC">
        <w:rPr>
          <w:rFonts w:ascii="Times New Roman" w:hAnsi="Times New Roman" w:cs="Times New Roman"/>
          <w:sz w:val="24"/>
          <w:szCs w:val="24"/>
        </w:rPr>
        <w:t>vised (</w:t>
      </w:r>
      <w:proofErr w:type="spellStart"/>
      <w:r w:rsidR="00004CA2" w:rsidRPr="004149FC">
        <w:rPr>
          <w:rFonts w:ascii="Times New Roman" w:hAnsi="Times New Roman" w:cs="Times New Roman"/>
          <w:sz w:val="24"/>
          <w:szCs w:val="24"/>
        </w:rPr>
        <w:t>Leake</w:t>
      </w:r>
      <w:proofErr w:type="spellEnd"/>
      <w:r w:rsidR="00004CA2" w:rsidRPr="004149FC">
        <w:rPr>
          <w:rFonts w:ascii="Times New Roman" w:hAnsi="Times New Roman" w:cs="Times New Roman"/>
          <w:sz w:val="24"/>
          <w:szCs w:val="24"/>
        </w:rPr>
        <w:t xml:space="preserve">, 2003) originated from the 13-item Parent Family Connectedness Scale. This measure was </w:t>
      </w:r>
      <w:r w:rsidR="004C1A90" w:rsidRPr="004149FC">
        <w:rPr>
          <w:rFonts w:ascii="Times New Roman" w:hAnsi="Times New Roman" w:cs="Times New Roman"/>
          <w:sz w:val="24"/>
          <w:szCs w:val="24"/>
        </w:rPr>
        <w:t>validate</w:t>
      </w:r>
      <w:r w:rsidR="00004CA2" w:rsidRPr="004149FC">
        <w:rPr>
          <w:rFonts w:ascii="Times New Roman" w:hAnsi="Times New Roman" w:cs="Times New Roman"/>
          <w:sz w:val="24"/>
          <w:szCs w:val="24"/>
        </w:rPr>
        <w:t xml:space="preserve">d with step-family adolescents and </w:t>
      </w:r>
      <w:r w:rsidR="004C1A90" w:rsidRPr="004149FC">
        <w:rPr>
          <w:rFonts w:ascii="Times New Roman" w:hAnsi="Times New Roman" w:cs="Times New Roman"/>
          <w:sz w:val="24"/>
          <w:szCs w:val="24"/>
        </w:rPr>
        <w:t>provides information regarding overall cohesion among family members in addition to accounting for feelings of fit</w:t>
      </w:r>
      <w:r w:rsidR="009870BC" w:rsidRPr="004149FC">
        <w:rPr>
          <w:rFonts w:ascii="Times New Roman" w:hAnsi="Times New Roman" w:cs="Times New Roman"/>
          <w:sz w:val="24"/>
          <w:szCs w:val="24"/>
        </w:rPr>
        <w:t xml:space="preserve"> and acceptance</w:t>
      </w:r>
      <w:r w:rsidR="004C1A90" w:rsidRPr="004149FC">
        <w:rPr>
          <w:rFonts w:ascii="Times New Roman" w:hAnsi="Times New Roman" w:cs="Times New Roman"/>
          <w:sz w:val="24"/>
          <w:szCs w:val="24"/>
        </w:rPr>
        <w:t xml:space="preserve">. </w:t>
      </w:r>
      <w:r w:rsidR="00004CA2" w:rsidRPr="004149FC">
        <w:rPr>
          <w:rFonts w:ascii="Times New Roman" w:hAnsi="Times New Roman" w:cs="Times New Roman"/>
          <w:sz w:val="24"/>
          <w:szCs w:val="24"/>
        </w:rPr>
        <w:t xml:space="preserve">Given that this measure addresses both levels of cohesion and feelings of it, it will be the focus of the study.  Adapting the use of this measure for use with military families will be </w:t>
      </w:r>
      <w:proofErr w:type="gramStart"/>
      <w:r w:rsidR="00004CA2" w:rsidRPr="004149FC">
        <w:rPr>
          <w:rFonts w:ascii="Times New Roman" w:hAnsi="Times New Roman" w:cs="Times New Roman"/>
          <w:sz w:val="24"/>
          <w:szCs w:val="24"/>
        </w:rPr>
        <w:t>key</w:t>
      </w:r>
      <w:proofErr w:type="gramEnd"/>
      <w:r w:rsidR="00004CA2" w:rsidRPr="004149FC">
        <w:rPr>
          <w:rFonts w:ascii="Times New Roman" w:hAnsi="Times New Roman" w:cs="Times New Roman"/>
          <w:sz w:val="24"/>
          <w:szCs w:val="24"/>
        </w:rPr>
        <w:t xml:space="preserve"> to developing a better understanding of a sense of belonging in military families.</w:t>
      </w:r>
    </w:p>
    <w:p w:rsidR="002E1557" w:rsidRPr="004149FC" w:rsidRDefault="004C1A90" w:rsidP="00D5607B">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In addition to the paucity of </w:t>
      </w:r>
      <w:r w:rsidR="00B2540D" w:rsidRPr="004149FC">
        <w:rPr>
          <w:rFonts w:ascii="Times New Roman" w:hAnsi="Times New Roman" w:cs="Times New Roman"/>
          <w:sz w:val="24"/>
          <w:szCs w:val="24"/>
        </w:rPr>
        <w:t xml:space="preserve">belonging measures in the field, </w:t>
      </w:r>
      <w:r w:rsidR="002E1557" w:rsidRPr="004149FC">
        <w:rPr>
          <w:rFonts w:ascii="Times New Roman" w:hAnsi="Times New Roman" w:cs="Times New Roman"/>
          <w:sz w:val="24"/>
          <w:szCs w:val="24"/>
        </w:rPr>
        <w:t xml:space="preserve">there are few </w:t>
      </w:r>
      <w:r w:rsidR="00D06067" w:rsidRPr="004149FC">
        <w:rPr>
          <w:rFonts w:ascii="Times New Roman" w:hAnsi="Times New Roman" w:cs="Times New Roman"/>
          <w:sz w:val="24"/>
          <w:szCs w:val="24"/>
        </w:rPr>
        <w:t xml:space="preserve">measures that </w:t>
      </w:r>
      <w:r w:rsidR="00F45BF8" w:rsidRPr="004149FC">
        <w:rPr>
          <w:rFonts w:ascii="Times New Roman" w:hAnsi="Times New Roman" w:cs="Times New Roman"/>
          <w:sz w:val="24"/>
          <w:szCs w:val="24"/>
        </w:rPr>
        <w:t>assess</w:t>
      </w:r>
      <w:r w:rsidR="00D06067" w:rsidRPr="004149FC">
        <w:rPr>
          <w:rFonts w:ascii="Times New Roman" w:hAnsi="Times New Roman" w:cs="Times New Roman"/>
          <w:sz w:val="24"/>
          <w:szCs w:val="24"/>
        </w:rPr>
        <w:t xml:space="preserve"> the </w:t>
      </w:r>
      <w:r w:rsidRPr="004149FC">
        <w:rPr>
          <w:rFonts w:ascii="Times New Roman" w:hAnsi="Times New Roman" w:cs="Times New Roman"/>
          <w:sz w:val="24"/>
          <w:szCs w:val="24"/>
        </w:rPr>
        <w:t xml:space="preserve">systems </w:t>
      </w:r>
      <w:r w:rsidR="00B2540D" w:rsidRPr="004149FC">
        <w:rPr>
          <w:rFonts w:ascii="Times New Roman" w:hAnsi="Times New Roman" w:cs="Times New Roman"/>
          <w:sz w:val="24"/>
          <w:szCs w:val="24"/>
        </w:rPr>
        <w:t xml:space="preserve">changes </w:t>
      </w:r>
      <w:r w:rsidRPr="004149FC">
        <w:rPr>
          <w:rFonts w:ascii="Times New Roman" w:hAnsi="Times New Roman" w:cs="Times New Roman"/>
          <w:sz w:val="24"/>
          <w:szCs w:val="24"/>
        </w:rPr>
        <w:t>that occur specifically with military families</w:t>
      </w:r>
      <w:r w:rsidR="00D06067" w:rsidRPr="004149FC">
        <w:rPr>
          <w:rFonts w:ascii="Times New Roman" w:hAnsi="Times New Roman" w:cs="Times New Roman"/>
          <w:sz w:val="24"/>
          <w:szCs w:val="24"/>
        </w:rPr>
        <w:t>.</w:t>
      </w:r>
      <w:r w:rsidR="00B2540D" w:rsidRPr="004149FC">
        <w:rPr>
          <w:rFonts w:ascii="Times New Roman" w:hAnsi="Times New Roman" w:cs="Times New Roman"/>
          <w:sz w:val="24"/>
          <w:szCs w:val="24"/>
        </w:rPr>
        <w:t xml:space="preserve"> Despite increased initiatives to develop and promote a more comprehensive understanding of the experiences of </w:t>
      </w:r>
      <w:r w:rsidR="00B2540D" w:rsidRPr="004149FC">
        <w:rPr>
          <w:rFonts w:ascii="Times New Roman" w:hAnsi="Times New Roman" w:cs="Times New Roman"/>
          <w:sz w:val="24"/>
          <w:szCs w:val="24"/>
        </w:rPr>
        <w:lastRenderedPageBreak/>
        <w:t>military families,</w:t>
      </w:r>
      <w:r w:rsidRPr="004149FC">
        <w:rPr>
          <w:rFonts w:ascii="Times New Roman" w:hAnsi="Times New Roman" w:cs="Times New Roman"/>
          <w:sz w:val="24"/>
          <w:szCs w:val="24"/>
        </w:rPr>
        <w:t xml:space="preserve"> ways to measure </w:t>
      </w:r>
      <w:r w:rsidR="00B84FBC" w:rsidRPr="004149FC">
        <w:rPr>
          <w:rFonts w:ascii="Times New Roman" w:hAnsi="Times New Roman" w:cs="Times New Roman"/>
          <w:sz w:val="24"/>
          <w:szCs w:val="24"/>
        </w:rPr>
        <w:t>these constructs</w:t>
      </w:r>
      <w:r w:rsidRPr="004149FC">
        <w:rPr>
          <w:rFonts w:ascii="Times New Roman" w:hAnsi="Times New Roman" w:cs="Times New Roman"/>
          <w:sz w:val="24"/>
          <w:szCs w:val="24"/>
        </w:rPr>
        <w:t xml:space="preserve"> are less prevalent.  This will become more important for measuring outcomes and </w:t>
      </w:r>
      <w:r w:rsidR="00BC1E9F" w:rsidRPr="004149FC">
        <w:rPr>
          <w:rFonts w:ascii="Times New Roman" w:hAnsi="Times New Roman" w:cs="Times New Roman"/>
          <w:sz w:val="24"/>
          <w:szCs w:val="24"/>
        </w:rPr>
        <w:t>documenting specific factors that promote and sustain well-being among troops and their families.</w:t>
      </w:r>
    </w:p>
    <w:p w:rsidR="00B75AE5" w:rsidRPr="004149FC" w:rsidRDefault="00B75AE5" w:rsidP="00C24570">
      <w:pPr>
        <w:pStyle w:val="Heading1"/>
        <w:rPr>
          <w:szCs w:val="24"/>
        </w:rPr>
      </w:pPr>
      <w:bookmarkStart w:id="59" w:name="_Toc394434415"/>
      <w:r w:rsidRPr="004149FC">
        <w:rPr>
          <w:szCs w:val="24"/>
        </w:rPr>
        <w:t>Current Study Goals</w:t>
      </w:r>
      <w:bookmarkEnd w:id="59"/>
    </w:p>
    <w:p w:rsidR="00B75AE5" w:rsidRPr="004149FC" w:rsidRDefault="00B75AE5" w:rsidP="00B75AE5">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Through this study the researcher aims to develop evidence for establishing validity and reliability for the Family Belonging Scale-Revised for use military families.  Additionally, the researcher will identify individual and structural factors that may contribute to higher or lower levels of belonging.  </w:t>
      </w:r>
    </w:p>
    <w:p w:rsidR="00B75AE5" w:rsidRPr="004149FC" w:rsidRDefault="00B75AE5" w:rsidP="00B75AE5">
      <w:pPr>
        <w:pStyle w:val="Heading2"/>
        <w:rPr>
          <w:szCs w:val="24"/>
        </w:rPr>
      </w:pPr>
      <w:bookmarkStart w:id="60" w:name="_Toc394434416"/>
      <w:r w:rsidRPr="004149FC">
        <w:rPr>
          <w:szCs w:val="24"/>
        </w:rPr>
        <w:t>Research Questions</w:t>
      </w:r>
      <w:bookmarkEnd w:id="60"/>
    </w:p>
    <w:p w:rsidR="00B75AE5" w:rsidRPr="004149FC" w:rsidRDefault="00B75AE5" w:rsidP="00E84381">
      <w:pPr>
        <w:pStyle w:val="ListParagraph"/>
        <w:numPr>
          <w:ilvl w:val="0"/>
          <w:numId w:val="25"/>
        </w:numPr>
        <w:spacing w:line="480" w:lineRule="auto"/>
        <w:rPr>
          <w:sz w:val="24"/>
          <w:szCs w:val="24"/>
        </w:rPr>
      </w:pPr>
      <w:r w:rsidRPr="004149FC">
        <w:rPr>
          <w:sz w:val="24"/>
          <w:szCs w:val="24"/>
        </w:rPr>
        <w:t xml:space="preserve">Will the </w:t>
      </w:r>
      <w:proofErr w:type="spellStart"/>
      <w:r w:rsidRPr="004149FC">
        <w:rPr>
          <w:sz w:val="24"/>
          <w:szCs w:val="24"/>
        </w:rPr>
        <w:t>unidimensional</w:t>
      </w:r>
      <w:proofErr w:type="spellEnd"/>
      <w:r w:rsidRPr="004149FC">
        <w:rPr>
          <w:sz w:val="24"/>
          <w:szCs w:val="24"/>
        </w:rPr>
        <w:t xml:space="preserve"> family belonging construct </w:t>
      </w:r>
      <w:r w:rsidR="0059203A" w:rsidRPr="004149FC">
        <w:rPr>
          <w:sz w:val="24"/>
          <w:szCs w:val="24"/>
        </w:rPr>
        <w:t xml:space="preserve">of the FBS-R </w:t>
      </w:r>
      <w:r w:rsidRPr="004149FC">
        <w:rPr>
          <w:sz w:val="24"/>
          <w:szCs w:val="24"/>
        </w:rPr>
        <w:t>remain intact when applied to individuals from military families?</w:t>
      </w:r>
    </w:p>
    <w:p w:rsidR="00B75AE5" w:rsidRPr="004149FC" w:rsidRDefault="0059203A" w:rsidP="00E84381">
      <w:pPr>
        <w:pStyle w:val="ListParagraph"/>
        <w:numPr>
          <w:ilvl w:val="0"/>
          <w:numId w:val="25"/>
        </w:numPr>
        <w:spacing w:line="480" w:lineRule="auto"/>
        <w:rPr>
          <w:sz w:val="24"/>
          <w:szCs w:val="24"/>
        </w:rPr>
      </w:pPr>
      <w:r w:rsidRPr="004149FC">
        <w:rPr>
          <w:sz w:val="24"/>
          <w:szCs w:val="24"/>
        </w:rPr>
        <w:t xml:space="preserve">Will the FBS-R correlate with previously established measures of cohesion and belonging? </w:t>
      </w:r>
    </w:p>
    <w:p w:rsidR="0059203A" w:rsidRPr="004149FC" w:rsidRDefault="0059203A" w:rsidP="00E84381">
      <w:pPr>
        <w:pStyle w:val="ListParagraph"/>
        <w:numPr>
          <w:ilvl w:val="0"/>
          <w:numId w:val="25"/>
        </w:numPr>
        <w:spacing w:line="480" w:lineRule="auto"/>
        <w:rPr>
          <w:sz w:val="24"/>
          <w:szCs w:val="24"/>
        </w:rPr>
      </w:pPr>
      <w:r w:rsidRPr="004149FC">
        <w:rPr>
          <w:sz w:val="24"/>
          <w:szCs w:val="24"/>
        </w:rPr>
        <w:t>What factors contribute to higher/lower levels of belonging?</w:t>
      </w:r>
    </w:p>
    <w:p w:rsidR="00B75AE5" w:rsidRPr="004149FC" w:rsidRDefault="0059203A" w:rsidP="00E84381">
      <w:pPr>
        <w:pStyle w:val="ListParagraph"/>
        <w:numPr>
          <w:ilvl w:val="1"/>
          <w:numId w:val="25"/>
        </w:numPr>
        <w:spacing w:line="480" w:lineRule="auto"/>
        <w:rPr>
          <w:sz w:val="24"/>
          <w:szCs w:val="24"/>
        </w:rPr>
      </w:pPr>
      <w:r w:rsidRPr="004149FC">
        <w:rPr>
          <w:sz w:val="24"/>
          <w:szCs w:val="24"/>
        </w:rPr>
        <w:t>More specifically, d</w:t>
      </w:r>
      <w:r w:rsidR="00B75AE5" w:rsidRPr="004149FC">
        <w:rPr>
          <w:sz w:val="24"/>
          <w:szCs w:val="24"/>
        </w:rPr>
        <w:t xml:space="preserve">oes </w:t>
      </w:r>
      <w:r w:rsidRPr="004149FC">
        <w:rPr>
          <w:sz w:val="24"/>
          <w:szCs w:val="24"/>
        </w:rPr>
        <w:t>the presence of mental/physical illness negatively correlate with belonging?</w:t>
      </w:r>
    </w:p>
    <w:p w:rsidR="0003276E" w:rsidRPr="004149FC" w:rsidRDefault="000C6AAB" w:rsidP="00E84381">
      <w:pPr>
        <w:pStyle w:val="ListParagraph"/>
        <w:numPr>
          <w:ilvl w:val="1"/>
          <w:numId w:val="25"/>
        </w:numPr>
        <w:spacing w:line="480" w:lineRule="auto"/>
        <w:rPr>
          <w:sz w:val="24"/>
          <w:szCs w:val="24"/>
        </w:rPr>
      </w:pPr>
      <w:r w:rsidRPr="004149FC">
        <w:rPr>
          <w:sz w:val="24"/>
          <w:szCs w:val="24"/>
        </w:rPr>
        <w:t>Does the number of deployments have an inverse relationship with the degree of belonging?</w:t>
      </w:r>
    </w:p>
    <w:p w:rsidR="000C6AAB" w:rsidRPr="004149FC" w:rsidRDefault="00791108" w:rsidP="00E84381">
      <w:pPr>
        <w:pStyle w:val="ListParagraph"/>
        <w:numPr>
          <w:ilvl w:val="1"/>
          <w:numId w:val="25"/>
        </w:numPr>
        <w:spacing w:line="480" w:lineRule="auto"/>
        <w:rPr>
          <w:sz w:val="24"/>
          <w:szCs w:val="24"/>
        </w:rPr>
      </w:pPr>
      <w:r w:rsidRPr="004149FC">
        <w:rPr>
          <w:sz w:val="24"/>
          <w:szCs w:val="24"/>
        </w:rPr>
        <w:t>Given that there are differences in experiences by branch of military, a</w:t>
      </w:r>
      <w:r w:rsidR="000C6AAB" w:rsidRPr="004149FC">
        <w:rPr>
          <w:sz w:val="24"/>
          <w:szCs w:val="24"/>
        </w:rPr>
        <w:t xml:space="preserve">re there </w:t>
      </w:r>
      <w:r w:rsidRPr="004149FC">
        <w:rPr>
          <w:sz w:val="24"/>
          <w:szCs w:val="24"/>
        </w:rPr>
        <w:t xml:space="preserve">also </w:t>
      </w:r>
      <w:r w:rsidR="000C6AAB" w:rsidRPr="004149FC">
        <w:rPr>
          <w:sz w:val="24"/>
          <w:szCs w:val="24"/>
        </w:rPr>
        <w:t>differences in level of belonging by branch of military?</w:t>
      </w:r>
    </w:p>
    <w:p w:rsidR="00791108" w:rsidRPr="004149FC" w:rsidRDefault="00791108" w:rsidP="00E84381">
      <w:pPr>
        <w:pStyle w:val="ListParagraph"/>
        <w:numPr>
          <w:ilvl w:val="1"/>
          <w:numId w:val="25"/>
        </w:numPr>
        <w:spacing w:after="0" w:line="480" w:lineRule="auto"/>
        <w:rPr>
          <w:sz w:val="24"/>
          <w:szCs w:val="24"/>
        </w:rPr>
      </w:pPr>
      <w:r w:rsidRPr="004149FC">
        <w:rPr>
          <w:sz w:val="24"/>
          <w:szCs w:val="24"/>
        </w:rPr>
        <w:t>Will lengthier deployments significantly contribute to lower levels of belonging?</w:t>
      </w:r>
    </w:p>
    <w:p w:rsidR="00DC5BAF" w:rsidRDefault="00DC5BAF" w:rsidP="00BC1E9F">
      <w:pPr>
        <w:pStyle w:val="Heading1"/>
        <w:rPr>
          <w:szCs w:val="24"/>
        </w:rPr>
      </w:pPr>
    </w:p>
    <w:p w:rsidR="00DC5BAF" w:rsidRDefault="00DC5BAF" w:rsidP="00BC1E9F">
      <w:pPr>
        <w:pStyle w:val="Heading1"/>
        <w:rPr>
          <w:szCs w:val="24"/>
        </w:rPr>
      </w:pPr>
    </w:p>
    <w:p w:rsidR="008E5A13" w:rsidRPr="004149FC" w:rsidRDefault="008E5A13" w:rsidP="00BC1E9F">
      <w:pPr>
        <w:pStyle w:val="Heading1"/>
        <w:rPr>
          <w:szCs w:val="24"/>
        </w:rPr>
      </w:pPr>
      <w:bookmarkStart w:id="61" w:name="_Toc394434417"/>
      <w:r w:rsidRPr="004149FC">
        <w:rPr>
          <w:szCs w:val="24"/>
        </w:rPr>
        <w:lastRenderedPageBreak/>
        <w:t>Summary</w:t>
      </w:r>
      <w:bookmarkEnd w:id="61"/>
    </w:p>
    <w:p w:rsidR="00763039" w:rsidRPr="004149FC" w:rsidRDefault="00AC1159" w:rsidP="00E84381">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Larger proportions of </w:t>
      </w:r>
      <w:r w:rsidR="008E5A13" w:rsidRPr="004149FC">
        <w:rPr>
          <w:rFonts w:ascii="Times New Roman" w:hAnsi="Times New Roman" w:cs="Times New Roman"/>
          <w:sz w:val="24"/>
          <w:szCs w:val="24"/>
        </w:rPr>
        <w:t>military families</w:t>
      </w:r>
      <w:r w:rsidRPr="004149FC">
        <w:rPr>
          <w:rFonts w:ascii="Times New Roman" w:hAnsi="Times New Roman" w:cs="Times New Roman"/>
          <w:sz w:val="24"/>
          <w:szCs w:val="24"/>
        </w:rPr>
        <w:t xml:space="preserve"> are experiencing increased deployment stressors</w:t>
      </w:r>
      <w:r w:rsidR="004168AB" w:rsidRPr="004149FC">
        <w:rPr>
          <w:rFonts w:ascii="Times New Roman" w:hAnsi="Times New Roman" w:cs="Times New Roman"/>
          <w:sz w:val="24"/>
          <w:szCs w:val="24"/>
        </w:rPr>
        <w:t xml:space="preserve"> that are affecting family members’</w:t>
      </w:r>
      <w:r w:rsidRPr="004149FC">
        <w:rPr>
          <w:rFonts w:ascii="Times New Roman" w:hAnsi="Times New Roman" w:cs="Times New Roman"/>
          <w:sz w:val="24"/>
          <w:szCs w:val="24"/>
        </w:rPr>
        <w:t xml:space="preserve"> ability to adjust.  While researchers have identified some factors that may affect the reintegration process</w:t>
      </w:r>
      <w:r w:rsidR="00551689" w:rsidRPr="004149FC">
        <w:rPr>
          <w:rFonts w:ascii="Times New Roman" w:hAnsi="Times New Roman" w:cs="Times New Roman"/>
          <w:sz w:val="24"/>
          <w:szCs w:val="24"/>
        </w:rPr>
        <w:t xml:space="preserve"> (e.g., ambiguous loss and physical and psychological trauma)</w:t>
      </w:r>
      <w:r w:rsidRPr="004149FC">
        <w:rPr>
          <w:rFonts w:ascii="Times New Roman" w:hAnsi="Times New Roman" w:cs="Times New Roman"/>
          <w:sz w:val="24"/>
          <w:szCs w:val="24"/>
        </w:rPr>
        <w:t>, little is known about family members’ sense of belonging</w:t>
      </w:r>
      <w:r w:rsidR="00551689" w:rsidRPr="004149FC">
        <w:rPr>
          <w:rFonts w:ascii="Times New Roman" w:hAnsi="Times New Roman" w:cs="Times New Roman"/>
          <w:sz w:val="24"/>
          <w:szCs w:val="24"/>
        </w:rPr>
        <w:t xml:space="preserve"> and how their sense of belonging is affected during the deployment cycle</w:t>
      </w:r>
      <w:r w:rsidRPr="004149FC">
        <w:rPr>
          <w:rFonts w:ascii="Times New Roman" w:hAnsi="Times New Roman" w:cs="Times New Roman"/>
          <w:sz w:val="24"/>
          <w:szCs w:val="24"/>
        </w:rPr>
        <w:t>. Additionally, few measures aimed to assess family dynamics</w:t>
      </w:r>
      <w:r w:rsidR="004168AB" w:rsidRPr="004149FC">
        <w:rPr>
          <w:rFonts w:ascii="Times New Roman" w:hAnsi="Times New Roman" w:cs="Times New Roman"/>
          <w:sz w:val="24"/>
          <w:szCs w:val="24"/>
        </w:rPr>
        <w:t>, more specifically belonging,</w:t>
      </w:r>
      <w:r w:rsidRPr="004149FC">
        <w:rPr>
          <w:rFonts w:ascii="Times New Roman" w:hAnsi="Times New Roman" w:cs="Times New Roman"/>
          <w:sz w:val="24"/>
          <w:szCs w:val="24"/>
        </w:rPr>
        <w:t xml:space="preserve"> have been </w:t>
      </w:r>
      <w:r w:rsidR="00320186" w:rsidRPr="004149FC">
        <w:rPr>
          <w:rFonts w:ascii="Times New Roman" w:hAnsi="Times New Roman" w:cs="Times New Roman"/>
          <w:sz w:val="24"/>
          <w:szCs w:val="24"/>
        </w:rPr>
        <w:t xml:space="preserve">adapted for use </w:t>
      </w:r>
      <w:r w:rsidRPr="004149FC">
        <w:rPr>
          <w:rFonts w:ascii="Times New Roman" w:hAnsi="Times New Roman" w:cs="Times New Roman"/>
          <w:sz w:val="24"/>
          <w:szCs w:val="24"/>
        </w:rPr>
        <w:t>with military families.  Th</w:t>
      </w:r>
      <w:r w:rsidR="008E5A13" w:rsidRPr="004149FC">
        <w:rPr>
          <w:rFonts w:ascii="Times New Roman" w:hAnsi="Times New Roman" w:cs="Times New Roman"/>
          <w:sz w:val="24"/>
          <w:szCs w:val="24"/>
        </w:rPr>
        <w:t>e p</w:t>
      </w:r>
      <w:r w:rsidR="00763039" w:rsidRPr="004149FC">
        <w:rPr>
          <w:rFonts w:ascii="Times New Roman" w:hAnsi="Times New Roman" w:cs="Times New Roman"/>
          <w:sz w:val="24"/>
          <w:szCs w:val="24"/>
        </w:rPr>
        <w:t xml:space="preserve">urpose of this study is to </w:t>
      </w:r>
      <w:r w:rsidR="008E5A13" w:rsidRPr="004149FC">
        <w:rPr>
          <w:rFonts w:ascii="Times New Roman" w:hAnsi="Times New Roman" w:cs="Times New Roman"/>
          <w:sz w:val="24"/>
          <w:szCs w:val="24"/>
        </w:rPr>
        <w:t xml:space="preserve">begin to </w:t>
      </w:r>
      <w:r w:rsidR="00763039" w:rsidRPr="004149FC">
        <w:rPr>
          <w:rFonts w:ascii="Times New Roman" w:hAnsi="Times New Roman" w:cs="Times New Roman"/>
          <w:sz w:val="24"/>
          <w:szCs w:val="24"/>
        </w:rPr>
        <w:t>validate the Family Belonging Scale-Revised as a measure of an individual’s sense of belonging in military families. Additionally, the researcher will identify individual and structural factors associated with higher and lower levels of belonging.</w:t>
      </w:r>
    </w:p>
    <w:p w:rsidR="00AB66C4" w:rsidRPr="004149FC" w:rsidRDefault="00AB66C4">
      <w:pPr>
        <w:rPr>
          <w:rFonts w:asciiTheme="majorHAnsi" w:eastAsiaTheme="majorEastAsia" w:hAnsiTheme="majorHAnsi" w:cstheme="majorBidi"/>
          <w:b/>
          <w:bCs/>
          <w:sz w:val="24"/>
          <w:szCs w:val="24"/>
        </w:rPr>
      </w:pPr>
      <w:r w:rsidRPr="004149FC">
        <w:rPr>
          <w:sz w:val="24"/>
          <w:szCs w:val="24"/>
        </w:rPr>
        <w:br w:type="page"/>
      </w:r>
    </w:p>
    <w:p w:rsidR="00B6067D" w:rsidRPr="004149FC" w:rsidRDefault="00512FB5" w:rsidP="00C11C23">
      <w:pPr>
        <w:pStyle w:val="Heading1"/>
        <w:rPr>
          <w:szCs w:val="24"/>
        </w:rPr>
      </w:pPr>
      <w:bookmarkStart w:id="62" w:name="_Toc394434418"/>
      <w:r w:rsidRPr="004149FC">
        <w:rPr>
          <w:szCs w:val="24"/>
        </w:rPr>
        <w:lastRenderedPageBreak/>
        <w:t>Chapter</w:t>
      </w:r>
      <w:r w:rsidR="008B22E6" w:rsidRPr="004149FC">
        <w:rPr>
          <w:szCs w:val="24"/>
        </w:rPr>
        <w:t xml:space="preserve"> 3</w:t>
      </w:r>
      <w:r w:rsidR="005D6999" w:rsidRPr="004149FC">
        <w:rPr>
          <w:szCs w:val="24"/>
        </w:rPr>
        <w:t xml:space="preserve">: </w:t>
      </w:r>
      <w:r w:rsidR="00B6067D" w:rsidRPr="004149FC">
        <w:rPr>
          <w:szCs w:val="24"/>
        </w:rPr>
        <w:t>Method</w:t>
      </w:r>
      <w:bookmarkEnd w:id="62"/>
      <w:r w:rsidRPr="004149FC">
        <w:rPr>
          <w:szCs w:val="24"/>
        </w:rPr>
        <w:t xml:space="preserve"> </w:t>
      </w:r>
    </w:p>
    <w:p w:rsidR="00AB66C4" w:rsidRPr="004149FC" w:rsidRDefault="00AB66C4" w:rsidP="003A55A2">
      <w:pPr>
        <w:spacing w:after="0" w:line="480" w:lineRule="auto"/>
        <w:rPr>
          <w:sz w:val="24"/>
          <w:szCs w:val="24"/>
        </w:rPr>
      </w:pPr>
      <w:r w:rsidRPr="004149FC">
        <w:rPr>
          <w:sz w:val="24"/>
          <w:szCs w:val="24"/>
        </w:rPr>
        <w:tab/>
        <w:t xml:space="preserve">The present study </w:t>
      </w:r>
      <w:r w:rsidR="00CC5B25" w:rsidRPr="004149FC">
        <w:rPr>
          <w:sz w:val="24"/>
          <w:szCs w:val="24"/>
        </w:rPr>
        <w:t>attempted</w:t>
      </w:r>
      <w:r w:rsidRPr="004149FC">
        <w:rPr>
          <w:sz w:val="24"/>
          <w:szCs w:val="24"/>
        </w:rPr>
        <w:t xml:space="preserve"> to validate </w:t>
      </w:r>
      <w:r w:rsidR="00B635BC" w:rsidRPr="004149FC">
        <w:rPr>
          <w:sz w:val="24"/>
          <w:szCs w:val="24"/>
        </w:rPr>
        <w:t>the Family Belonging Scale-Revised,</w:t>
      </w:r>
      <w:r w:rsidR="00201D5A" w:rsidRPr="004149FC">
        <w:rPr>
          <w:sz w:val="24"/>
          <w:szCs w:val="24"/>
        </w:rPr>
        <w:t xml:space="preserve"> </w:t>
      </w:r>
      <w:r w:rsidRPr="004149FC">
        <w:rPr>
          <w:sz w:val="24"/>
          <w:szCs w:val="24"/>
        </w:rPr>
        <w:t>a measure of family belonging</w:t>
      </w:r>
      <w:r w:rsidR="00B635BC" w:rsidRPr="004149FC">
        <w:rPr>
          <w:sz w:val="24"/>
          <w:szCs w:val="24"/>
        </w:rPr>
        <w:t>,</w:t>
      </w:r>
      <w:r w:rsidRPr="004149FC">
        <w:rPr>
          <w:sz w:val="24"/>
          <w:szCs w:val="24"/>
        </w:rPr>
        <w:t xml:space="preserve"> for use with military families</w:t>
      </w:r>
      <w:r w:rsidR="00B635BC" w:rsidRPr="004149FC">
        <w:rPr>
          <w:sz w:val="24"/>
          <w:szCs w:val="24"/>
        </w:rPr>
        <w:t xml:space="preserve">.  </w:t>
      </w:r>
      <w:r w:rsidR="00201D5A" w:rsidRPr="004149FC">
        <w:rPr>
          <w:sz w:val="24"/>
          <w:szCs w:val="24"/>
        </w:rPr>
        <w:t>Correlation analyses w</w:t>
      </w:r>
      <w:r w:rsidR="00CC5B25" w:rsidRPr="004149FC">
        <w:rPr>
          <w:sz w:val="24"/>
          <w:szCs w:val="24"/>
        </w:rPr>
        <w:t xml:space="preserve">ere </w:t>
      </w:r>
      <w:r w:rsidR="00201D5A" w:rsidRPr="004149FC">
        <w:rPr>
          <w:sz w:val="24"/>
          <w:szCs w:val="24"/>
        </w:rPr>
        <w:t xml:space="preserve">performed to provide evidence of convergent validity with measures of family cohesion and general sense of belonging.  </w:t>
      </w:r>
      <w:r w:rsidR="00B635BC" w:rsidRPr="004149FC">
        <w:rPr>
          <w:sz w:val="24"/>
          <w:szCs w:val="24"/>
        </w:rPr>
        <w:t xml:space="preserve">This study </w:t>
      </w:r>
      <w:r w:rsidR="007B3AB9" w:rsidRPr="004149FC">
        <w:rPr>
          <w:sz w:val="24"/>
          <w:szCs w:val="24"/>
        </w:rPr>
        <w:t xml:space="preserve">also </w:t>
      </w:r>
      <w:r w:rsidR="00CC5B25" w:rsidRPr="004149FC">
        <w:rPr>
          <w:sz w:val="24"/>
          <w:szCs w:val="24"/>
        </w:rPr>
        <w:t>aimed</w:t>
      </w:r>
      <w:r w:rsidR="00B635BC" w:rsidRPr="004149FC">
        <w:rPr>
          <w:sz w:val="24"/>
          <w:szCs w:val="24"/>
        </w:rPr>
        <w:t xml:space="preserve"> to </w:t>
      </w:r>
      <w:r w:rsidRPr="004149FC">
        <w:rPr>
          <w:sz w:val="24"/>
          <w:szCs w:val="24"/>
        </w:rPr>
        <w:t xml:space="preserve">develop a clearer understanding of factors that may contribute to higher or lower levels of </w:t>
      </w:r>
      <w:r w:rsidR="00201D5A" w:rsidRPr="004149FC">
        <w:rPr>
          <w:sz w:val="24"/>
          <w:szCs w:val="24"/>
        </w:rPr>
        <w:t xml:space="preserve">family belonging for individuals from military families.  </w:t>
      </w:r>
    </w:p>
    <w:p w:rsidR="00B6067D" w:rsidRPr="004149FC" w:rsidRDefault="00B6067D" w:rsidP="00C11C23">
      <w:pPr>
        <w:pStyle w:val="Heading2"/>
        <w:rPr>
          <w:szCs w:val="24"/>
        </w:rPr>
      </w:pPr>
      <w:bookmarkStart w:id="63" w:name="_Toc394434419"/>
      <w:r w:rsidRPr="004149FC">
        <w:rPr>
          <w:szCs w:val="24"/>
        </w:rPr>
        <w:t>Participants</w:t>
      </w:r>
      <w:bookmarkEnd w:id="63"/>
      <w:r w:rsidR="00D06A44" w:rsidRPr="004149FC">
        <w:rPr>
          <w:szCs w:val="24"/>
        </w:rPr>
        <w:t xml:space="preserve"> </w:t>
      </w:r>
    </w:p>
    <w:p w:rsidR="009F3AC5" w:rsidRPr="004149FC" w:rsidRDefault="007471F7" w:rsidP="00B6067D">
      <w:pPr>
        <w:spacing w:after="0" w:line="480" w:lineRule="auto"/>
        <w:ind w:firstLine="720"/>
        <w:rPr>
          <w:sz w:val="24"/>
          <w:szCs w:val="24"/>
        </w:rPr>
      </w:pPr>
      <w:r w:rsidRPr="004149FC">
        <w:rPr>
          <w:rFonts w:ascii="Times New Roman" w:hAnsi="Times New Roman" w:cs="Times New Roman"/>
          <w:sz w:val="24"/>
          <w:szCs w:val="24"/>
        </w:rPr>
        <w:t xml:space="preserve">Participants </w:t>
      </w:r>
      <w:r w:rsidR="00CC5B25" w:rsidRPr="004149FC">
        <w:rPr>
          <w:rFonts w:ascii="Times New Roman" w:hAnsi="Times New Roman" w:cs="Times New Roman"/>
          <w:sz w:val="24"/>
          <w:szCs w:val="24"/>
        </w:rPr>
        <w:t xml:space="preserve">included </w:t>
      </w:r>
      <w:r w:rsidRPr="004149FC">
        <w:rPr>
          <w:rFonts w:ascii="Times New Roman" w:hAnsi="Times New Roman" w:cs="Times New Roman"/>
          <w:sz w:val="24"/>
          <w:szCs w:val="24"/>
        </w:rPr>
        <w:t>individuals from military families (</w:t>
      </w:r>
      <w:r w:rsidR="00642ED8" w:rsidRPr="004149FC">
        <w:rPr>
          <w:rFonts w:ascii="Times New Roman" w:hAnsi="Times New Roman" w:cs="Times New Roman"/>
          <w:sz w:val="24"/>
          <w:szCs w:val="24"/>
        </w:rPr>
        <w:t>i.e.,</w:t>
      </w:r>
      <w:r w:rsidRPr="004149FC">
        <w:rPr>
          <w:rFonts w:ascii="Times New Roman" w:hAnsi="Times New Roman" w:cs="Times New Roman"/>
          <w:sz w:val="24"/>
          <w:szCs w:val="24"/>
        </w:rPr>
        <w:t xml:space="preserve"> service members, partners, </w:t>
      </w:r>
      <w:r w:rsidR="00642ED8" w:rsidRPr="004149FC">
        <w:rPr>
          <w:rFonts w:ascii="Times New Roman" w:hAnsi="Times New Roman" w:cs="Times New Roman"/>
          <w:sz w:val="24"/>
          <w:szCs w:val="24"/>
        </w:rPr>
        <w:t xml:space="preserve">and </w:t>
      </w:r>
      <w:r w:rsidR="00391BB8" w:rsidRPr="004149FC">
        <w:rPr>
          <w:rFonts w:ascii="Times New Roman" w:hAnsi="Times New Roman" w:cs="Times New Roman"/>
          <w:sz w:val="24"/>
          <w:szCs w:val="24"/>
        </w:rPr>
        <w:t>college-aged dependents</w:t>
      </w:r>
      <w:r w:rsidRPr="004149FC">
        <w:rPr>
          <w:rFonts w:ascii="Times New Roman" w:hAnsi="Times New Roman" w:cs="Times New Roman"/>
          <w:sz w:val="24"/>
          <w:szCs w:val="24"/>
        </w:rPr>
        <w:t xml:space="preserve">) who </w:t>
      </w:r>
      <w:r w:rsidR="00D06A44" w:rsidRPr="004149FC">
        <w:rPr>
          <w:rFonts w:ascii="Times New Roman" w:hAnsi="Times New Roman" w:cs="Times New Roman"/>
          <w:sz w:val="24"/>
          <w:szCs w:val="24"/>
        </w:rPr>
        <w:t xml:space="preserve">experienced a deployment </w:t>
      </w:r>
      <w:r w:rsidR="00D00B17" w:rsidRPr="004149FC">
        <w:rPr>
          <w:rFonts w:ascii="Times New Roman" w:hAnsi="Times New Roman" w:cs="Times New Roman"/>
          <w:sz w:val="24"/>
          <w:szCs w:val="24"/>
        </w:rPr>
        <w:t xml:space="preserve">of the service member </w:t>
      </w:r>
      <w:r w:rsidR="00D06A44" w:rsidRPr="004149FC">
        <w:rPr>
          <w:rFonts w:ascii="Times New Roman" w:hAnsi="Times New Roman" w:cs="Times New Roman"/>
          <w:sz w:val="24"/>
          <w:szCs w:val="24"/>
        </w:rPr>
        <w:t xml:space="preserve">at least once during Operation Enduring Freedom, Operation Iraqi Freedom, and/or Operation New Dawn.  </w:t>
      </w:r>
      <w:r w:rsidR="008516FE" w:rsidRPr="004149FC">
        <w:rPr>
          <w:rFonts w:ascii="Times New Roman" w:hAnsi="Times New Roman" w:cs="Times New Roman"/>
          <w:sz w:val="24"/>
          <w:szCs w:val="24"/>
        </w:rPr>
        <w:t>Military family</w:t>
      </w:r>
      <w:r w:rsidR="00642ED8" w:rsidRPr="004149FC">
        <w:rPr>
          <w:rFonts w:ascii="Times New Roman" w:hAnsi="Times New Roman" w:cs="Times New Roman"/>
          <w:sz w:val="24"/>
          <w:szCs w:val="24"/>
        </w:rPr>
        <w:t xml:space="preserve"> </w:t>
      </w:r>
      <w:r w:rsidR="008516FE" w:rsidRPr="004149FC">
        <w:rPr>
          <w:rFonts w:ascii="Times New Roman" w:hAnsi="Times New Roman" w:cs="Times New Roman"/>
          <w:sz w:val="24"/>
          <w:szCs w:val="24"/>
        </w:rPr>
        <w:t xml:space="preserve">is further defined as those families </w:t>
      </w:r>
      <w:r w:rsidR="00642ED8" w:rsidRPr="004149FC">
        <w:rPr>
          <w:rFonts w:ascii="Times New Roman" w:hAnsi="Times New Roman" w:cs="Times New Roman"/>
          <w:sz w:val="24"/>
          <w:szCs w:val="24"/>
        </w:rPr>
        <w:t xml:space="preserve">whose service member </w:t>
      </w:r>
      <w:r w:rsidR="00430916" w:rsidRPr="004149FC">
        <w:rPr>
          <w:rFonts w:ascii="Times New Roman" w:hAnsi="Times New Roman" w:cs="Times New Roman"/>
          <w:sz w:val="24"/>
          <w:szCs w:val="24"/>
        </w:rPr>
        <w:t xml:space="preserve">is from any branch of military and </w:t>
      </w:r>
      <w:r w:rsidR="00642ED8" w:rsidRPr="004149FC">
        <w:rPr>
          <w:rFonts w:ascii="Times New Roman" w:hAnsi="Times New Roman" w:cs="Times New Roman"/>
          <w:sz w:val="24"/>
          <w:szCs w:val="24"/>
        </w:rPr>
        <w:t>served in OEF/OIF/OND</w:t>
      </w:r>
      <w:r w:rsidR="00430916" w:rsidRPr="004149FC">
        <w:rPr>
          <w:rFonts w:ascii="Times New Roman" w:hAnsi="Times New Roman" w:cs="Times New Roman"/>
          <w:sz w:val="24"/>
          <w:szCs w:val="24"/>
        </w:rPr>
        <w:t>.</w:t>
      </w:r>
      <w:r w:rsidR="00AD486E" w:rsidRPr="004149FC">
        <w:rPr>
          <w:rFonts w:ascii="Times New Roman" w:hAnsi="Times New Roman" w:cs="Times New Roman"/>
          <w:sz w:val="24"/>
          <w:szCs w:val="24"/>
        </w:rPr>
        <w:t xml:space="preserve">  </w:t>
      </w:r>
      <w:r w:rsidR="009F3AC5" w:rsidRPr="004149FC">
        <w:rPr>
          <w:sz w:val="24"/>
          <w:szCs w:val="24"/>
        </w:rPr>
        <w:t xml:space="preserve">Participants (N=52) consisted of 24 service members (46.2%), 24 partners/significant others of service members (46.2%), and four adult children of service members (7.7%). Of this total sample, 55.8% identified as female (n=29) and 44.2% identified as male (n=23).  In addition, 78.9% of participants indicated they were living in the same household as the service member at the time of deployment.  Within this overall sample, 38.4% of respondents stated the service member was in the Army, 28.8% reported Marine Corps, and 15.3% indicated the service member was in the Navy.  The remaining 17.1% reported being affiliated with the Air Force, National Guard, Special Forces, or multiple branches of the military. </w:t>
      </w:r>
    </w:p>
    <w:p w:rsidR="00B6067D" w:rsidRPr="004149FC" w:rsidRDefault="00B6067D" w:rsidP="00C11C23">
      <w:pPr>
        <w:pStyle w:val="Heading2"/>
        <w:rPr>
          <w:szCs w:val="24"/>
        </w:rPr>
      </w:pPr>
      <w:bookmarkStart w:id="64" w:name="_Toc394434420"/>
      <w:r w:rsidRPr="004149FC">
        <w:rPr>
          <w:szCs w:val="24"/>
        </w:rPr>
        <w:t>Instrumentation</w:t>
      </w:r>
      <w:bookmarkEnd w:id="64"/>
    </w:p>
    <w:p w:rsidR="00B6067D" w:rsidRPr="004149FC" w:rsidRDefault="00B6067D" w:rsidP="00B6067D">
      <w:pPr>
        <w:tabs>
          <w:tab w:val="left" w:pos="0"/>
        </w:tabs>
        <w:spacing w:after="0" w:line="480" w:lineRule="auto"/>
        <w:rPr>
          <w:rFonts w:ascii="Times New Roman" w:hAnsi="Times New Roman" w:cs="Times New Roman"/>
          <w:sz w:val="24"/>
          <w:szCs w:val="24"/>
        </w:rPr>
      </w:pPr>
      <w:r w:rsidRPr="004149FC">
        <w:rPr>
          <w:rFonts w:ascii="Times New Roman" w:hAnsi="Times New Roman" w:cs="Times New Roman"/>
          <w:b/>
          <w:sz w:val="24"/>
          <w:szCs w:val="24"/>
        </w:rPr>
        <w:tab/>
      </w:r>
      <w:r w:rsidRPr="004149FC">
        <w:rPr>
          <w:rFonts w:ascii="Times New Roman" w:hAnsi="Times New Roman" w:cs="Times New Roman"/>
          <w:sz w:val="24"/>
          <w:szCs w:val="24"/>
        </w:rPr>
        <w:t xml:space="preserve">Measures </w:t>
      </w:r>
      <w:r w:rsidR="00CC5B25" w:rsidRPr="004149FC">
        <w:rPr>
          <w:rFonts w:ascii="Times New Roman" w:hAnsi="Times New Roman" w:cs="Times New Roman"/>
          <w:sz w:val="24"/>
          <w:szCs w:val="24"/>
        </w:rPr>
        <w:t>were</w:t>
      </w:r>
      <w:r w:rsidRPr="004149FC">
        <w:rPr>
          <w:rFonts w:ascii="Times New Roman" w:hAnsi="Times New Roman" w:cs="Times New Roman"/>
          <w:sz w:val="24"/>
          <w:szCs w:val="24"/>
        </w:rPr>
        <w:t xml:space="preserve"> presented to respondents </w:t>
      </w:r>
      <w:r w:rsidR="00B346A9" w:rsidRPr="004149FC">
        <w:rPr>
          <w:rFonts w:ascii="Times New Roman" w:hAnsi="Times New Roman" w:cs="Times New Roman"/>
          <w:sz w:val="24"/>
          <w:szCs w:val="24"/>
        </w:rPr>
        <w:t xml:space="preserve">through </w:t>
      </w:r>
      <w:proofErr w:type="spellStart"/>
      <w:r w:rsidR="007018AD" w:rsidRPr="004149FC">
        <w:rPr>
          <w:rFonts w:ascii="Times New Roman" w:hAnsi="Times New Roman" w:cs="Times New Roman"/>
          <w:sz w:val="24"/>
          <w:szCs w:val="24"/>
        </w:rPr>
        <w:t>Qualtrics</w:t>
      </w:r>
      <w:proofErr w:type="spellEnd"/>
      <w:r w:rsidR="007018AD" w:rsidRPr="004149FC">
        <w:rPr>
          <w:rFonts w:ascii="Times New Roman" w:hAnsi="Times New Roman" w:cs="Times New Roman"/>
          <w:sz w:val="24"/>
          <w:szCs w:val="24"/>
        </w:rPr>
        <w:t xml:space="preserve">, an </w:t>
      </w:r>
      <w:r w:rsidR="00B346A9" w:rsidRPr="004149FC">
        <w:rPr>
          <w:rFonts w:ascii="Times New Roman" w:hAnsi="Times New Roman" w:cs="Times New Roman"/>
          <w:sz w:val="24"/>
          <w:szCs w:val="24"/>
        </w:rPr>
        <w:t>online survey management tool</w:t>
      </w:r>
      <w:r w:rsidR="007018AD" w:rsidRPr="004149FC">
        <w:rPr>
          <w:rFonts w:ascii="Times New Roman" w:hAnsi="Times New Roman" w:cs="Times New Roman"/>
          <w:sz w:val="24"/>
          <w:szCs w:val="24"/>
        </w:rPr>
        <w:t>,</w:t>
      </w:r>
      <w:r w:rsidRPr="004149FC">
        <w:rPr>
          <w:rFonts w:ascii="Times New Roman" w:hAnsi="Times New Roman" w:cs="Times New Roman"/>
          <w:sz w:val="24"/>
          <w:szCs w:val="24"/>
        </w:rPr>
        <w:t xml:space="preserve"> in t</w:t>
      </w:r>
      <w:r w:rsidR="00B346A9" w:rsidRPr="004149FC">
        <w:rPr>
          <w:rFonts w:ascii="Times New Roman" w:hAnsi="Times New Roman" w:cs="Times New Roman"/>
          <w:sz w:val="24"/>
          <w:szCs w:val="24"/>
        </w:rPr>
        <w:t xml:space="preserve">he following order: demographic </w:t>
      </w:r>
      <w:r w:rsidRPr="004149FC">
        <w:rPr>
          <w:rFonts w:ascii="Times New Roman" w:hAnsi="Times New Roman" w:cs="Times New Roman"/>
          <w:sz w:val="24"/>
          <w:szCs w:val="24"/>
        </w:rPr>
        <w:t>information (Appendix A), Family Belonging Scale –</w:t>
      </w:r>
      <w:r w:rsidRPr="004149FC">
        <w:rPr>
          <w:rFonts w:ascii="Times New Roman" w:hAnsi="Times New Roman" w:cs="Times New Roman"/>
          <w:sz w:val="24"/>
          <w:szCs w:val="24"/>
        </w:rPr>
        <w:lastRenderedPageBreak/>
        <w:t>Revised (Appendix B), the Family Environment Scale</w:t>
      </w:r>
      <w:r w:rsidR="00F45BF8" w:rsidRPr="004149FC">
        <w:rPr>
          <w:rFonts w:ascii="Times New Roman" w:hAnsi="Times New Roman" w:cs="Times New Roman"/>
          <w:sz w:val="24"/>
          <w:szCs w:val="24"/>
        </w:rPr>
        <w:t xml:space="preserve"> </w:t>
      </w:r>
      <w:r w:rsidRPr="004149FC">
        <w:rPr>
          <w:rFonts w:ascii="Times New Roman" w:hAnsi="Times New Roman" w:cs="Times New Roman"/>
          <w:sz w:val="24"/>
          <w:szCs w:val="24"/>
        </w:rPr>
        <w:t xml:space="preserve">(Appendix </w:t>
      </w:r>
      <w:r w:rsidR="00B346A9" w:rsidRPr="004149FC">
        <w:rPr>
          <w:rFonts w:ascii="Times New Roman" w:hAnsi="Times New Roman" w:cs="Times New Roman"/>
          <w:sz w:val="24"/>
          <w:szCs w:val="24"/>
        </w:rPr>
        <w:t>C</w:t>
      </w:r>
      <w:r w:rsidRPr="004149FC">
        <w:rPr>
          <w:rFonts w:ascii="Times New Roman" w:hAnsi="Times New Roman" w:cs="Times New Roman"/>
          <w:sz w:val="24"/>
          <w:szCs w:val="24"/>
        </w:rPr>
        <w:t>)</w:t>
      </w:r>
      <w:r w:rsidR="00B346A9" w:rsidRPr="004149FC">
        <w:rPr>
          <w:rFonts w:ascii="Times New Roman" w:hAnsi="Times New Roman" w:cs="Times New Roman"/>
          <w:sz w:val="24"/>
          <w:szCs w:val="24"/>
        </w:rPr>
        <w:t>, and the Sense of Belonging Instrument (Appendix D)</w:t>
      </w:r>
      <w:r w:rsidRPr="004149FC">
        <w:rPr>
          <w:rFonts w:ascii="Times New Roman" w:hAnsi="Times New Roman" w:cs="Times New Roman"/>
          <w:sz w:val="24"/>
          <w:szCs w:val="24"/>
        </w:rPr>
        <w:t xml:space="preserve">. </w:t>
      </w:r>
    </w:p>
    <w:p w:rsidR="00B6067D" w:rsidRPr="004149FC" w:rsidRDefault="00B6067D" w:rsidP="00B6067D">
      <w:pPr>
        <w:tabs>
          <w:tab w:val="left" w:pos="720"/>
        </w:tabs>
        <w:spacing w:after="0" w:line="480" w:lineRule="auto"/>
        <w:rPr>
          <w:rFonts w:ascii="Times New Roman" w:hAnsi="Times New Roman" w:cs="Times New Roman"/>
          <w:sz w:val="24"/>
          <w:szCs w:val="24"/>
        </w:rPr>
      </w:pPr>
      <w:r w:rsidRPr="004149FC">
        <w:rPr>
          <w:rFonts w:ascii="Times New Roman" w:hAnsi="Times New Roman" w:cs="Times New Roman"/>
          <w:b/>
          <w:sz w:val="24"/>
          <w:szCs w:val="24"/>
        </w:rPr>
        <w:tab/>
      </w:r>
      <w:proofErr w:type="gramStart"/>
      <w:r w:rsidRPr="004149FC">
        <w:rPr>
          <w:rStyle w:val="Heading4Char"/>
        </w:rPr>
        <w:t>Demographics.</w:t>
      </w:r>
      <w:proofErr w:type="gramEnd"/>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 xml:space="preserve">Demographic information </w:t>
      </w:r>
      <w:r w:rsidR="00CC5B25" w:rsidRPr="004149FC">
        <w:rPr>
          <w:rFonts w:ascii="Times New Roman" w:hAnsi="Times New Roman" w:cs="Times New Roman"/>
          <w:sz w:val="24"/>
          <w:szCs w:val="24"/>
        </w:rPr>
        <w:t>was</w:t>
      </w:r>
      <w:r w:rsidRPr="004149FC">
        <w:rPr>
          <w:rFonts w:ascii="Times New Roman" w:hAnsi="Times New Roman" w:cs="Times New Roman"/>
          <w:sz w:val="24"/>
          <w:szCs w:val="24"/>
        </w:rPr>
        <w:t xml:space="preserve"> collected to</w:t>
      </w:r>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assist in identifying possible predictors of family belonging.</w:t>
      </w:r>
      <w:r w:rsidR="00CC5B25" w:rsidRPr="004149FC">
        <w:rPr>
          <w:rFonts w:ascii="Times New Roman" w:hAnsi="Times New Roman" w:cs="Times New Roman"/>
          <w:sz w:val="24"/>
          <w:szCs w:val="24"/>
        </w:rPr>
        <w:t xml:space="preserve">   Participants were </w:t>
      </w:r>
      <w:r w:rsidR="00B346A9" w:rsidRPr="004149FC">
        <w:rPr>
          <w:rFonts w:ascii="Times New Roman" w:hAnsi="Times New Roman" w:cs="Times New Roman"/>
          <w:sz w:val="24"/>
          <w:szCs w:val="24"/>
        </w:rPr>
        <w:t xml:space="preserve">asked </w:t>
      </w:r>
      <w:r w:rsidR="00CC5B25" w:rsidRPr="004149FC">
        <w:rPr>
          <w:rFonts w:ascii="Times New Roman" w:hAnsi="Times New Roman" w:cs="Times New Roman"/>
          <w:sz w:val="24"/>
          <w:szCs w:val="24"/>
        </w:rPr>
        <w:t xml:space="preserve">a screening question </w:t>
      </w:r>
      <w:r w:rsidR="00B346A9" w:rsidRPr="004149FC">
        <w:rPr>
          <w:rFonts w:ascii="Times New Roman" w:hAnsi="Times New Roman" w:cs="Times New Roman"/>
          <w:sz w:val="24"/>
          <w:szCs w:val="24"/>
        </w:rPr>
        <w:t>at the beginning of the survey to determine the type of demographic survey the respondent will receive (i.e., service member, partne</w:t>
      </w:r>
      <w:r w:rsidR="00CC5B25" w:rsidRPr="004149FC">
        <w:rPr>
          <w:rFonts w:ascii="Times New Roman" w:hAnsi="Times New Roman" w:cs="Times New Roman"/>
          <w:sz w:val="24"/>
          <w:szCs w:val="24"/>
        </w:rPr>
        <w:t>r, or dependent).  Each survey was</w:t>
      </w:r>
      <w:r w:rsidR="00B346A9" w:rsidRPr="004149FC">
        <w:rPr>
          <w:rFonts w:ascii="Times New Roman" w:hAnsi="Times New Roman" w:cs="Times New Roman"/>
          <w:sz w:val="24"/>
          <w:szCs w:val="24"/>
        </w:rPr>
        <w:t xml:space="preserve"> specifically worded to target the respondent’s identity; however, the dem</w:t>
      </w:r>
      <w:r w:rsidR="00CC5B25" w:rsidRPr="004149FC">
        <w:rPr>
          <w:rFonts w:ascii="Times New Roman" w:hAnsi="Times New Roman" w:cs="Times New Roman"/>
          <w:sz w:val="24"/>
          <w:szCs w:val="24"/>
        </w:rPr>
        <w:t>ographic data collected remained</w:t>
      </w:r>
      <w:r w:rsidR="00B346A9" w:rsidRPr="004149FC">
        <w:rPr>
          <w:rFonts w:ascii="Times New Roman" w:hAnsi="Times New Roman" w:cs="Times New Roman"/>
          <w:sz w:val="24"/>
          <w:szCs w:val="24"/>
        </w:rPr>
        <w:t xml:space="preserve"> the same.</w:t>
      </w:r>
      <w:r w:rsidRPr="004149FC">
        <w:rPr>
          <w:rFonts w:ascii="Times New Roman" w:hAnsi="Times New Roman" w:cs="Times New Roman"/>
          <w:sz w:val="24"/>
          <w:szCs w:val="24"/>
        </w:rPr>
        <w:t xml:space="preserve"> </w:t>
      </w:r>
    </w:p>
    <w:p w:rsidR="00B6067D" w:rsidRPr="004149FC" w:rsidRDefault="00B6067D" w:rsidP="00B6067D">
      <w:pPr>
        <w:spacing w:after="0" w:line="480" w:lineRule="auto"/>
        <w:ind w:firstLine="720"/>
        <w:rPr>
          <w:rFonts w:ascii="Times New Roman" w:hAnsi="Times New Roman" w:cs="Times New Roman"/>
          <w:sz w:val="24"/>
          <w:szCs w:val="24"/>
        </w:rPr>
      </w:pPr>
      <w:proofErr w:type="gramStart"/>
      <w:r w:rsidRPr="004149FC">
        <w:rPr>
          <w:rFonts w:ascii="Times New Roman" w:hAnsi="Times New Roman" w:cs="Times New Roman"/>
          <w:b/>
          <w:i/>
          <w:sz w:val="24"/>
          <w:szCs w:val="24"/>
        </w:rPr>
        <w:t>Current age of respondent.</w:t>
      </w:r>
      <w:proofErr w:type="gramEnd"/>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 xml:space="preserve">Participant </w:t>
      </w:r>
      <w:r w:rsidR="00CC5B25" w:rsidRPr="004149FC">
        <w:rPr>
          <w:rFonts w:ascii="Times New Roman" w:hAnsi="Times New Roman" w:cs="Times New Roman"/>
          <w:sz w:val="24"/>
          <w:szCs w:val="24"/>
        </w:rPr>
        <w:t xml:space="preserve">was asked to </w:t>
      </w:r>
      <w:r w:rsidRPr="004149FC">
        <w:rPr>
          <w:rFonts w:ascii="Times New Roman" w:hAnsi="Times New Roman" w:cs="Times New Roman"/>
          <w:sz w:val="24"/>
          <w:szCs w:val="24"/>
        </w:rPr>
        <w:t xml:space="preserve">provide his or her age in years. </w:t>
      </w:r>
      <w:r w:rsidRPr="004149FC">
        <w:rPr>
          <w:rFonts w:ascii="Times New Roman" w:hAnsi="Times New Roman" w:cs="Times New Roman"/>
          <w:i/>
          <w:sz w:val="24"/>
          <w:szCs w:val="24"/>
        </w:rPr>
        <w:t xml:space="preserve"> </w:t>
      </w:r>
    </w:p>
    <w:p w:rsidR="00B6067D" w:rsidRPr="004149FC" w:rsidRDefault="00B6067D" w:rsidP="00B6067D">
      <w:pPr>
        <w:spacing w:after="0" w:line="480" w:lineRule="auto"/>
        <w:ind w:firstLine="720"/>
        <w:rPr>
          <w:rFonts w:ascii="Times New Roman" w:hAnsi="Times New Roman" w:cs="Times New Roman"/>
          <w:sz w:val="24"/>
          <w:szCs w:val="24"/>
        </w:rPr>
      </w:pPr>
      <w:proofErr w:type="gramStart"/>
      <w:r w:rsidRPr="004149FC">
        <w:rPr>
          <w:rFonts w:ascii="Times New Roman" w:hAnsi="Times New Roman" w:cs="Times New Roman"/>
          <w:b/>
          <w:i/>
          <w:sz w:val="24"/>
          <w:szCs w:val="24"/>
        </w:rPr>
        <w:t>Sex of respondent.</w:t>
      </w:r>
      <w:proofErr w:type="gramEnd"/>
      <w:r w:rsidRPr="004149FC">
        <w:rPr>
          <w:rFonts w:ascii="Times New Roman" w:hAnsi="Times New Roman" w:cs="Times New Roman"/>
          <w:b/>
          <w:i/>
          <w:sz w:val="24"/>
          <w:szCs w:val="24"/>
        </w:rPr>
        <w:t xml:space="preserve"> </w:t>
      </w:r>
      <w:r w:rsidR="00397A6C" w:rsidRPr="004149FC">
        <w:rPr>
          <w:rFonts w:ascii="Times New Roman" w:hAnsi="Times New Roman" w:cs="Times New Roman"/>
          <w:sz w:val="24"/>
          <w:szCs w:val="24"/>
        </w:rPr>
        <w:t xml:space="preserve">Participants </w:t>
      </w:r>
      <w:r w:rsidR="00CC5B25" w:rsidRPr="004149FC">
        <w:rPr>
          <w:rFonts w:ascii="Times New Roman" w:hAnsi="Times New Roman" w:cs="Times New Roman"/>
          <w:sz w:val="24"/>
          <w:szCs w:val="24"/>
        </w:rPr>
        <w:t>were</w:t>
      </w:r>
      <w:r w:rsidR="00397A6C" w:rsidRPr="004149FC">
        <w:rPr>
          <w:rFonts w:ascii="Times New Roman" w:hAnsi="Times New Roman" w:cs="Times New Roman"/>
          <w:sz w:val="24"/>
          <w:szCs w:val="24"/>
        </w:rPr>
        <w:t xml:space="preserve"> asked to indicate their sex.  </w:t>
      </w:r>
      <w:r w:rsidRPr="004149FC">
        <w:rPr>
          <w:rFonts w:ascii="Times New Roman" w:hAnsi="Times New Roman" w:cs="Times New Roman"/>
          <w:sz w:val="24"/>
          <w:szCs w:val="24"/>
        </w:rPr>
        <w:t xml:space="preserve">Sex of respondent </w:t>
      </w:r>
      <w:r w:rsidR="00CC5B25" w:rsidRPr="004149FC">
        <w:rPr>
          <w:rFonts w:ascii="Times New Roman" w:hAnsi="Times New Roman" w:cs="Times New Roman"/>
          <w:sz w:val="24"/>
          <w:szCs w:val="24"/>
        </w:rPr>
        <w:t>was</w:t>
      </w:r>
      <w:r w:rsidRPr="004149FC">
        <w:rPr>
          <w:rFonts w:ascii="Times New Roman" w:hAnsi="Times New Roman" w:cs="Times New Roman"/>
          <w:sz w:val="24"/>
          <w:szCs w:val="24"/>
        </w:rPr>
        <w:t xml:space="preserve"> coded as</w:t>
      </w:r>
      <w:r w:rsidRPr="004149FC">
        <w:rPr>
          <w:rFonts w:ascii="Times New Roman" w:hAnsi="Times New Roman" w:cs="Times New Roman"/>
          <w:b/>
          <w:i/>
          <w:sz w:val="24"/>
          <w:szCs w:val="24"/>
        </w:rPr>
        <w:t xml:space="preserve"> </w:t>
      </w:r>
      <w:r w:rsidR="005F2A46" w:rsidRPr="004149FC">
        <w:rPr>
          <w:rFonts w:ascii="Times New Roman" w:hAnsi="Times New Roman" w:cs="Times New Roman"/>
          <w:sz w:val="24"/>
          <w:szCs w:val="24"/>
        </w:rPr>
        <w:t>1</w:t>
      </w:r>
      <w:r w:rsidR="00397A6C" w:rsidRPr="004149FC">
        <w:rPr>
          <w:rFonts w:ascii="Times New Roman" w:hAnsi="Times New Roman" w:cs="Times New Roman"/>
          <w:sz w:val="24"/>
          <w:szCs w:val="24"/>
        </w:rPr>
        <w:t xml:space="preserve"> (female)</w:t>
      </w:r>
      <w:r w:rsidRPr="004149FC">
        <w:rPr>
          <w:rFonts w:ascii="Times New Roman" w:hAnsi="Times New Roman" w:cs="Times New Roman"/>
          <w:sz w:val="24"/>
          <w:szCs w:val="24"/>
        </w:rPr>
        <w:t xml:space="preserve"> or </w:t>
      </w:r>
      <w:r w:rsidR="005F2A46" w:rsidRPr="004149FC">
        <w:rPr>
          <w:rFonts w:ascii="Times New Roman" w:hAnsi="Times New Roman" w:cs="Times New Roman"/>
          <w:sz w:val="24"/>
          <w:szCs w:val="24"/>
        </w:rPr>
        <w:t>2</w:t>
      </w:r>
      <w:r w:rsidR="00397A6C" w:rsidRPr="004149FC">
        <w:rPr>
          <w:rFonts w:ascii="Times New Roman" w:hAnsi="Times New Roman" w:cs="Times New Roman"/>
          <w:sz w:val="24"/>
          <w:szCs w:val="24"/>
        </w:rPr>
        <w:t xml:space="preserve"> (male)</w:t>
      </w:r>
      <w:r w:rsidRPr="004149FC">
        <w:rPr>
          <w:rFonts w:ascii="Times New Roman" w:hAnsi="Times New Roman" w:cs="Times New Roman"/>
          <w:sz w:val="24"/>
          <w:szCs w:val="24"/>
        </w:rPr>
        <w:t>.</w:t>
      </w:r>
    </w:p>
    <w:p w:rsidR="00B6067D" w:rsidRPr="004149FC" w:rsidRDefault="00B6067D" w:rsidP="00B6067D">
      <w:pPr>
        <w:autoSpaceDE w:val="0"/>
        <w:autoSpaceDN w:val="0"/>
        <w:adjustRightInd w:val="0"/>
        <w:spacing w:after="0" w:line="480" w:lineRule="auto"/>
        <w:ind w:firstLine="720"/>
        <w:rPr>
          <w:rFonts w:ascii="Times New Roman" w:hAnsi="Times New Roman" w:cs="Times New Roman"/>
          <w:sz w:val="24"/>
          <w:szCs w:val="24"/>
        </w:rPr>
      </w:pPr>
      <w:proofErr w:type="gramStart"/>
      <w:r w:rsidRPr="004149FC">
        <w:rPr>
          <w:rFonts w:ascii="Times New Roman" w:hAnsi="Times New Roman" w:cs="Times New Roman"/>
          <w:b/>
          <w:i/>
          <w:sz w:val="24"/>
          <w:szCs w:val="24"/>
        </w:rPr>
        <w:t>Relationship to the service member.</w:t>
      </w:r>
      <w:proofErr w:type="gramEnd"/>
      <w:r w:rsidR="00B62875" w:rsidRPr="004149FC">
        <w:rPr>
          <w:rFonts w:ascii="Times New Roman" w:hAnsi="Times New Roman" w:cs="Times New Roman"/>
          <w:b/>
          <w:i/>
          <w:sz w:val="24"/>
          <w:szCs w:val="24"/>
        </w:rPr>
        <w:t xml:space="preserve"> </w:t>
      </w:r>
      <w:r w:rsidR="00B62875" w:rsidRPr="004149FC">
        <w:rPr>
          <w:rFonts w:ascii="Times New Roman" w:hAnsi="Times New Roman" w:cs="Times New Roman"/>
          <w:sz w:val="24"/>
          <w:szCs w:val="24"/>
        </w:rPr>
        <w:t>R</w:t>
      </w:r>
      <w:r w:rsidRPr="004149FC">
        <w:rPr>
          <w:rFonts w:ascii="Times New Roman" w:hAnsi="Times New Roman" w:cs="Times New Roman"/>
          <w:sz w:val="24"/>
          <w:szCs w:val="24"/>
        </w:rPr>
        <w:t>espondents</w:t>
      </w:r>
      <w:r w:rsidR="00B62875" w:rsidRPr="004149FC">
        <w:rPr>
          <w:rFonts w:ascii="Times New Roman" w:hAnsi="Times New Roman" w:cs="Times New Roman"/>
          <w:sz w:val="24"/>
          <w:szCs w:val="24"/>
        </w:rPr>
        <w:t xml:space="preserve"> who are </w:t>
      </w:r>
      <w:r w:rsidR="00397A6C" w:rsidRPr="004149FC">
        <w:rPr>
          <w:rFonts w:ascii="Times New Roman" w:hAnsi="Times New Roman" w:cs="Times New Roman"/>
          <w:sz w:val="24"/>
          <w:szCs w:val="24"/>
        </w:rPr>
        <w:t>college-aged dependents of service members</w:t>
      </w:r>
      <w:r w:rsidR="00CC5B25" w:rsidRPr="004149FC">
        <w:rPr>
          <w:rFonts w:ascii="Times New Roman" w:hAnsi="Times New Roman" w:cs="Times New Roman"/>
          <w:sz w:val="24"/>
          <w:szCs w:val="24"/>
        </w:rPr>
        <w:t xml:space="preserve"> were</w:t>
      </w:r>
      <w:r w:rsidRPr="004149FC">
        <w:rPr>
          <w:rFonts w:ascii="Times New Roman" w:hAnsi="Times New Roman" w:cs="Times New Roman"/>
          <w:sz w:val="24"/>
          <w:szCs w:val="24"/>
        </w:rPr>
        <w:t xml:space="preserve"> asked to identify which parent was deployed and clarify the nature of the relationship (e.g., biological, adoptive, stepparent). </w:t>
      </w:r>
    </w:p>
    <w:p w:rsidR="00B6067D" w:rsidRPr="004149FC" w:rsidRDefault="00B6067D" w:rsidP="00B6067D">
      <w:pPr>
        <w:autoSpaceDE w:val="0"/>
        <w:autoSpaceDN w:val="0"/>
        <w:adjustRightInd w:val="0"/>
        <w:spacing w:after="0" w:line="480" w:lineRule="auto"/>
        <w:ind w:firstLine="720"/>
        <w:rPr>
          <w:rFonts w:ascii="Times New Roman" w:hAnsi="Times New Roman" w:cs="Times New Roman"/>
          <w:sz w:val="24"/>
          <w:szCs w:val="24"/>
        </w:rPr>
      </w:pPr>
      <w:proofErr w:type="gramStart"/>
      <w:r w:rsidRPr="004149FC">
        <w:rPr>
          <w:rFonts w:ascii="Times New Roman" w:hAnsi="Times New Roman" w:cs="Times New Roman"/>
          <w:b/>
          <w:i/>
          <w:sz w:val="24"/>
          <w:szCs w:val="24"/>
        </w:rPr>
        <w:t>Deployed parent relationship status.</w:t>
      </w:r>
      <w:proofErr w:type="gramEnd"/>
      <w:r w:rsidRPr="004149FC">
        <w:rPr>
          <w:rFonts w:ascii="Times New Roman" w:hAnsi="Times New Roman" w:cs="Times New Roman"/>
          <w:sz w:val="24"/>
          <w:szCs w:val="24"/>
        </w:rPr>
        <w:t xml:space="preserve">  Respondent indicate</w:t>
      </w:r>
      <w:r w:rsidR="00CC5B25" w:rsidRPr="004149FC">
        <w:rPr>
          <w:rFonts w:ascii="Times New Roman" w:hAnsi="Times New Roman" w:cs="Times New Roman"/>
          <w:sz w:val="24"/>
          <w:szCs w:val="24"/>
        </w:rPr>
        <w:t>d</w:t>
      </w:r>
      <w:r w:rsidRPr="004149FC">
        <w:rPr>
          <w:rFonts w:ascii="Times New Roman" w:hAnsi="Times New Roman" w:cs="Times New Roman"/>
          <w:sz w:val="24"/>
          <w:szCs w:val="24"/>
        </w:rPr>
        <w:t xml:space="preserve"> whether the deployed parent was single, married, or in a committed relationship at the time of </w:t>
      </w:r>
      <w:r w:rsidR="00CC5B25" w:rsidRPr="004149FC">
        <w:rPr>
          <w:rFonts w:ascii="Times New Roman" w:hAnsi="Times New Roman" w:cs="Times New Roman"/>
          <w:sz w:val="24"/>
          <w:szCs w:val="24"/>
        </w:rPr>
        <w:t>deployment. This information was gathered to</w:t>
      </w:r>
      <w:r w:rsidRPr="004149FC">
        <w:rPr>
          <w:rFonts w:ascii="Times New Roman" w:hAnsi="Times New Roman" w:cs="Times New Roman"/>
          <w:sz w:val="24"/>
          <w:szCs w:val="24"/>
        </w:rPr>
        <w:t xml:space="preserve"> provide contextual insight into specific issues that service members and their families face regarding belonging. For example, single parent and dual deployed parent households must grant guardianship of children to a family</w:t>
      </w:r>
      <w:r w:rsidR="007018AD" w:rsidRPr="004149FC">
        <w:rPr>
          <w:rFonts w:ascii="Times New Roman" w:hAnsi="Times New Roman" w:cs="Times New Roman"/>
          <w:sz w:val="24"/>
          <w:szCs w:val="24"/>
        </w:rPr>
        <w:t xml:space="preserve"> member</w:t>
      </w:r>
      <w:r w:rsidRPr="004149FC">
        <w:rPr>
          <w:rFonts w:ascii="Times New Roman" w:hAnsi="Times New Roman" w:cs="Times New Roman"/>
          <w:sz w:val="24"/>
          <w:szCs w:val="24"/>
        </w:rPr>
        <w:t xml:space="preserve"> or friend prior to deployment.</w:t>
      </w:r>
    </w:p>
    <w:p w:rsidR="00B6067D" w:rsidRPr="004149FC" w:rsidRDefault="00B6067D" w:rsidP="00B6067D">
      <w:pPr>
        <w:spacing w:after="0" w:line="480" w:lineRule="auto"/>
        <w:ind w:firstLine="720"/>
        <w:rPr>
          <w:rFonts w:ascii="Times New Roman" w:hAnsi="Times New Roman" w:cs="Times New Roman"/>
          <w:sz w:val="24"/>
          <w:szCs w:val="24"/>
        </w:rPr>
      </w:pPr>
      <w:proofErr w:type="gramStart"/>
      <w:r w:rsidRPr="004149FC">
        <w:rPr>
          <w:rFonts w:ascii="Times New Roman" w:hAnsi="Times New Roman" w:cs="Times New Roman"/>
          <w:b/>
          <w:i/>
          <w:sz w:val="24"/>
          <w:szCs w:val="24"/>
        </w:rPr>
        <w:t>Living with deployed parent.</w:t>
      </w:r>
      <w:proofErr w:type="gramEnd"/>
      <w:r w:rsidRPr="004149FC">
        <w:rPr>
          <w:rFonts w:ascii="Times New Roman" w:hAnsi="Times New Roman" w:cs="Times New Roman"/>
          <w:b/>
          <w:i/>
          <w:sz w:val="24"/>
          <w:szCs w:val="24"/>
        </w:rPr>
        <w:t xml:space="preserve"> </w:t>
      </w:r>
      <w:r w:rsidRPr="004149FC">
        <w:rPr>
          <w:rFonts w:ascii="Times New Roman" w:hAnsi="Times New Roman" w:cs="Times New Roman"/>
          <w:sz w:val="24"/>
          <w:szCs w:val="24"/>
        </w:rPr>
        <w:t>Respondent indicate</w:t>
      </w:r>
      <w:r w:rsidR="00CC5B25" w:rsidRPr="004149FC">
        <w:rPr>
          <w:rFonts w:ascii="Times New Roman" w:hAnsi="Times New Roman" w:cs="Times New Roman"/>
          <w:sz w:val="24"/>
          <w:szCs w:val="24"/>
        </w:rPr>
        <w:t>d</w:t>
      </w:r>
      <w:r w:rsidRPr="004149FC">
        <w:rPr>
          <w:rFonts w:ascii="Times New Roman" w:hAnsi="Times New Roman" w:cs="Times New Roman"/>
          <w:sz w:val="24"/>
          <w:szCs w:val="24"/>
        </w:rPr>
        <w:t xml:space="preserve"> whether he or she lived primarily in the service member’s household prior to deployment and upon reintegration. </w:t>
      </w:r>
    </w:p>
    <w:p w:rsidR="00B6067D" w:rsidRPr="004149FC" w:rsidRDefault="00B6067D" w:rsidP="00B6067D">
      <w:pPr>
        <w:spacing w:after="0" w:line="480" w:lineRule="auto"/>
        <w:ind w:firstLine="720"/>
        <w:rPr>
          <w:rFonts w:ascii="Times New Roman" w:hAnsi="Times New Roman" w:cs="Times New Roman"/>
          <w:b/>
          <w:i/>
          <w:sz w:val="24"/>
          <w:szCs w:val="24"/>
        </w:rPr>
      </w:pPr>
      <w:proofErr w:type="gramStart"/>
      <w:r w:rsidRPr="004149FC">
        <w:rPr>
          <w:rFonts w:ascii="Times New Roman" w:hAnsi="Times New Roman" w:cs="Times New Roman"/>
          <w:b/>
          <w:i/>
          <w:sz w:val="24"/>
          <w:szCs w:val="24"/>
        </w:rPr>
        <w:lastRenderedPageBreak/>
        <w:t>Branch of military.</w:t>
      </w:r>
      <w:proofErr w:type="gramEnd"/>
      <w:r w:rsidRPr="004149FC">
        <w:rPr>
          <w:rFonts w:ascii="Times New Roman" w:hAnsi="Times New Roman" w:cs="Times New Roman"/>
          <w:b/>
          <w:i/>
          <w:sz w:val="24"/>
          <w:szCs w:val="24"/>
        </w:rPr>
        <w:t xml:space="preserve"> </w:t>
      </w:r>
      <w:r w:rsidRPr="004149FC">
        <w:rPr>
          <w:rFonts w:ascii="Times New Roman" w:hAnsi="Times New Roman" w:cs="Times New Roman"/>
          <w:sz w:val="24"/>
          <w:szCs w:val="24"/>
        </w:rPr>
        <w:t xml:space="preserve">Because some branches of the military experience more negative effects of deployment (e.g., National Guard and Reserve), the respondent </w:t>
      </w:r>
      <w:r w:rsidR="00CC5B25" w:rsidRPr="004149FC">
        <w:rPr>
          <w:rFonts w:ascii="Times New Roman" w:hAnsi="Times New Roman" w:cs="Times New Roman"/>
          <w:sz w:val="24"/>
          <w:szCs w:val="24"/>
        </w:rPr>
        <w:t>was</w:t>
      </w:r>
      <w:r w:rsidRPr="004149FC">
        <w:rPr>
          <w:rFonts w:ascii="Times New Roman" w:hAnsi="Times New Roman" w:cs="Times New Roman"/>
          <w:sz w:val="24"/>
          <w:szCs w:val="24"/>
        </w:rPr>
        <w:t xml:space="preserve"> asked to input the service member’s branch of the military.</w:t>
      </w:r>
    </w:p>
    <w:p w:rsidR="00B6067D" w:rsidRPr="004149FC" w:rsidRDefault="00B6067D" w:rsidP="00B6067D">
      <w:pPr>
        <w:spacing w:after="0" w:line="480" w:lineRule="auto"/>
        <w:ind w:firstLine="720"/>
        <w:rPr>
          <w:rFonts w:ascii="Times New Roman" w:hAnsi="Times New Roman" w:cs="Times New Roman"/>
          <w:sz w:val="24"/>
          <w:szCs w:val="24"/>
        </w:rPr>
      </w:pPr>
      <w:proofErr w:type="gramStart"/>
      <w:r w:rsidRPr="004149FC">
        <w:rPr>
          <w:rFonts w:ascii="Times New Roman" w:hAnsi="Times New Roman" w:cs="Times New Roman"/>
          <w:b/>
          <w:i/>
          <w:sz w:val="24"/>
          <w:szCs w:val="24"/>
        </w:rPr>
        <w:t>Service member physical and/or mental illness.</w:t>
      </w:r>
      <w:proofErr w:type="gramEnd"/>
      <w:r w:rsidRPr="004149FC">
        <w:rPr>
          <w:rFonts w:ascii="Times New Roman" w:hAnsi="Times New Roman" w:cs="Times New Roman"/>
          <w:b/>
          <w:i/>
          <w:sz w:val="24"/>
          <w:szCs w:val="24"/>
        </w:rPr>
        <w:t xml:space="preserve"> </w:t>
      </w:r>
      <w:r w:rsidRPr="004149FC">
        <w:rPr>
          <w:rFonts w:ascii="Times New Roman" w:hAnsi="Times New Roman" w:cs="Times New Roman"/>
          <w:sz w:val="24"/>
          <w:szCs w:val="24"/>
        </w:rPr>
        <w:t xml:space="preserve">Respondents </w:t>
      </w:r>
      <w:r w:rsidR="00CC5B25" w:rsidRPr="004149FC">
        <w:rPr>
          <w:rFonts w:ascii="Times New Roman" w:hAnsi="Times New Roman" w:cs="Times New Roman"/>
          <w:sz w:val="24"/>
          <w:szCs w:val="24"/>
        </w:rPr>
        <w:t>were requested to note</w:t>
      </w:r>
      <w:r w:rsidRPr="004149FC">
        <w:rPr>
          <w:rFonts w:ascii="Times New Roman" w:hAnsi="Times New Roman" w:cs="Times New Roman"/>
          <w:sz w:val="24"/>
          <w:szCs w:val="24"/>
        </w:rPr>
        <w:t xml:space="preserve"> whether the</w:t>
      </w:r>
      <w:r w:rsidR="00320186" w:rsidRPr="004149FC">
        <w:rPr>
          <w:rFonts w:ascii="Times New Roman" w:hAnsi="Times New Roman" w:cs="Times New Roman"/>
          <w:sz w:val="24"/>
          <w:szCs w:val="24"/>
        </w:rPr>
        <w:t>y believe the</w:t>
      </w:r>
      <w:r w:rsidRPr="004149FC">
        <w:rPr>
          <w:rFonts w:ascii="Times New Roman" w:hAnsi="Times New Roman" w:cs="Times New Roman"/>
          <w:sz w:val="24"/>
          <w:szCs w:val="24"/>
        </w:rPr>
        <w:t xml:space="preserve"> service member suffered from a physical or mental illness since returning from deployment.  </w:t>
      </w:r>
      <w:r w:rsidR="00320186" w:rsidRPr="004149FC">
        <w:rPr>
          <w:rFonts w:ascii="Times New Roman" w:hAnsi="Times New Roman" w:cs="Times New Roman"/>
          <w:sz w:val="24"/>
          <w:szCs w:val="24"/>
        </w:rPr>
        <w:t xml:space="preserve">This may include documented disabilities or the respondents’ perception of disability or illness. </w:t>
      </w:r>
      <w:r w:rsidRPr="004149FC">
        <w:rPr>
          <w:rFonts w:ascii="Times New Roman" w:hAnsi="Times New Roman" w:cs="Times New Roman"/>
          <w:sz w:val="24"/>
          <w:szCs w:val="24"/>
        </w:rPr>
        <w:t>The yes or no r</w:t>
      </w:r>
      <w:r w:rsidR="007018AD" w:rsidRPr="004149FC">
        <w:rPr>
          <w:rFonts w:ascii="Times New Roman" w:hAnsi="Times New Roman" w:cs="Times New Roman"/>
          <w:sz w:val="24"/>
          <w:szCs w:val="24"/>
        </w:rPr>
        <w:t>esponse</w:t>
      </w:r>
      <w:r w:rsidRPr="004149FC">
        <w:rPr>
          <w:rFonts w:ascii="Times New Roman" w:hAnsi="Times New Roman" w:cs="Times New Roman"/>
          <w:sz w:val="24"/>
          <w:szCs w:val="24"/>
        </w:rPr>
        <w:t xml:space="preserve"> w</w:t>
      </w:r>
      <w:r w:rsidR="007018AD" w:rsidRPr="004149FC">
        <w:rPr>
          <w:rFonts w:ascii="Times New Roman" w:hAnsi="Times New Roman" w:cs="Times New Roman"/>
          <w:sz w:val="24"/>
          <w:szCs w:val="24"/>
        </w:rPr>
        <w:t>as</w:t>
      </w:r>
      <w:r w:rsidRPr="004149FC">
        <w:rPr>
          <w:rFonts w:ascii="Times New Roman" w:hAnsi="Times New Roman" w:cs="Times New Roman"/>
          <w:sz w:val="24"/>
          <w:szCs w:val="24"/>
        </w:rPr>
        <w:t xml:space="preserve"> coded as </w:t>
      </w:r>
      <w:r w:rsidR="005F2A46" w:rsidRPr="004149FC">
        <w:rPr>
          <w:rFonts w:ascii="Times New Roman" w:hAnsi="Times New Roman" w:cs="Times New Roman"/>
          <w:sz w:val="24"/>
          <w:szCs w:val="24"/>
        </w:rPr>
        <w:t>1</w:t>
      </w:r>
      <w:r w:rsidRPr="004149FC">
        <w:rPr>
          <w:rFonts w:ascii="Times New Roman" w:hAnsi="Times New Roman" w:cs="Times New Roman"/>
          <w:sz w:val="24"/>
          <w:szCs w:val="24"/>
        </w:rPr>
        <w:t xml:space="preserve"> or </w:t>
      </w:r>
      <w:r w:rsidR="005F2A46" w:rsidRPr="004149FC">
        <w:rPr>
          <w:rFonts w:ascii="Times New Roman" w:hAnsi="Times New Roman" w:cs="Times New Roman"/>
          <w:sz w:val="24"/>
          <w:szCs w:val="24"/>
        </w:rPr>
        <w:t>2</w:t>
      </w:r>
      <w:r w:rsidRPr="004149FC">
        <w:rPr>
          <w:rFonts w:ascii="Times New Roman" w:hAnsi="Times New Roman" w:cs="Times New Roman"/>
          <w:sz w:val="24"/>
          <w:szCs w:val="24"/>
        </w:rPr>
        <w:t>.</w:t>
      </w:r>
      <w:r w:rsidR="007018AD" w:rsidRPr="004149FC">
        <w:rPr>
          <w:rFonts w:ascii="Times New Roman" w:hAnsi="Times New Roman" w:cs="Times New Roman"/>
          <w:sz w:val="24"/>
          <w:szCs w:val="24"/>
        </w:rPr>
        <w:t xml:space="preserve"> If yes was</w:t>
      </w:r>
      <w:r w:rsidR="00491A94" w:rsidRPr="004149FC">
        <w:rPr>
          <w:rFonts w:ascii="Times New Roman" w:hAnsi="Times New Roman" w:cs="Times New Roman"/>
          <w:sz w:val="24"/>
          <w:szCs w:val="24"/>
        </w:rPr>
        <w:t xml:space="preserve"> endorsed, the respondent </w:t>
      </w:r>
      <w:r w:rsidR="00CC5B25" w:rsidRPr="004149FC">
        <w:rPr>
          <w:rFonts w:ascii="Times New Roman" w:hAnsi="Times New Roman" w:cs="Times New Roman"/>
          <w:sz w:val="24"/>
          <w:szCs w:val="24"/>
        </w:rPr>
        <w:t>was</w:t>
      </w:r>
      <w:r w:rsidR="00491A94" w:rsidRPr="004149FC">
        <w:rPr>
          <w:rFonts w:ascii="Times New Roman" w:hAnsi="Times New Roman" w:cs="Times New Roman"/>
          <w:sz w:val="24"/>
          <w:szCs w:val="24"/>
        </w:rPr>
        <w:t xml:space="preserve"> given the opportunity to qualify this endorsement by listing the disabilities the service member has</w:t>
      </w:r>
      <w:r w:rsidR="00CC5B25" w:rsidRPr="004149FC">
        <w:rPr>
          <w:rFonts w:ascii="Times New Roman" w:hAnsi="Times New Roman" w:cs="Times New Roman"/>
          <w:sz w:val="24"/>
          <w:szCs w:val="24"/>
        </w:rPr>
        <w:t xml:space="preserve"> or may have</w:t>
      </w:r>
      <w:r w:rsidR="00491A94" w:rsidRPr="004149FC">
        <w:rPr>
          <w:rFonts w:ascii="Times New Roman" w:hAnsi="Times New Roman" w:cs="Times New Roman"/>
          <w:sz w:val="24"/>
          <w:szCs w:val="24"/>
        </w:rPr>
        <w:t xml:space="preserve">. </w:t>
      </w:r>
    </w:p>
    <w:p w:rsidR="00B6067D" w:rsidRPr="004149FC" w:rsidRDefault="00B6067D" w:rsidP="00B6067D">
      <w:pPr>
        <w:spacing w:after="0" w:line="480" w:lineRule="auto"/>
        <w:ind w:firstLine="720"/>
        <w:rPr>
          <w:rFonts w:ascii="Times New Roman" w:hAnsi="Times New Roman" w:cs="Times New Roman"/>
          <w:b/>
          <w:i/>
          <w:sz w:val="24"/>
          <w:szCs w:val="24"/>
        </w:rPr>
      </w:pPr>
      <w:proofErr w:type="gramStart"/>
      <w:r w:rsidRPr="004149FC">
        <w:rPr>
          <w:rFonts w:ascii="Times New Roman" w:hAnsi="Times New Roman" w:cs="Times New Roman"/>
          <w:b/>
          <w:i/>
          <w:sz w:val="24"/>
          <w:szCs w:val="24"/>
        </w:rPr>
        <w:t>Number of deployments.</w:t>
      </w:r>
      <w:proofErr w:type="gramEnd"/>
      <w:r w:rsidRPr="004149FC">
        <w:rPr>
          <w:rFonts w:ascii="Times New Roman" w:hAnsi="Times New Roman" w:cs="Times New Roman"/>
          <w:b/>
          <w:i/>
          <w:sz w:val="24"/>
          <w:szCs w:val="24"/>
        </w:rPr>
        <w:t xml:space="preserve"> </w:t>
      </w:r>
      <w:r w:rsidRPr="004149FC">
        <w:rPr>
          <w:rFonts w:ascii="Times New Roman" w:hAnsi="Times New Roman" w:cs="Times New Roman"/>
          <w:sz w:val="24"/>
          <w:szCs w:val="24"/>
        </w:rPr>
        <w:t xml:space="preserve">Respondent </w:t>
      </w:r>
      <w:r w:rsidR="007018AD" w:rsidRPr="004149FC">
        <w:rPr>
          <w:rFonts w:ascii="Times New Roman" w:hAnsi="Times New Roman" w:cs="Times New Roman"/>
          <w:sz w:val="24"/>
          <w:szCs w:val="24"/>
        </w:rPr>
        <w:t>was asked to</w:t>
      </w:r>
      <w:r w:rsidRPr="004149FC">
        <w:rPr>
          <w:rFonts w:ascii="Times New Roman" w:hAnsi="Times New Roman" w:cs="Times New Roman"/>
          <w:sz w:val="24"/>
          <w:szCs w:val="24"/>
        </w:rPr>
        <w:t xml:space="preserve"> input </w:t>
      </w:r>
      <w:r w:rsidR="007018AD" w:rsidRPr="004149FC">
        <w:rPr>
          <w:rFonts w:ascii="Times New Roman" w:hAnsi="Times New Roman" w:cs="Times New Roman"/>
          <w:sz w:val="24"/>
          <w:szCs w:val="24"/>
        </w:rPr>
        <w:t xml:space="preserve">the </w:t>
      </w:r>
      <w:r w:rsidRPr="004149FC">
        <w:rPr>
          <w:rFonts w:ascii="Times New Roman" w:hAnsi="Times New Roman" w:cs="Times New Roman"/>
          <w:sz w:val="24"/>
          <w:szCs w:val="24"/>
        </w:rPr>
        <w:t>number of deployments the service member and family have experienced.</w:t>
      </w:r>
    </w:p>
    <w:p w:rsidR="00B6067D" w:rsidRPr="004149FC" w:rsidRDefault="00B6067D" w:rsidP="00B6067D">
      <w:pPr>
        <w:spacing w:after="0" w:line="480" w:lineRule="auto"/>
        <w:ind w:firstLine="720"/>
        <w:rPr>
          <w:rFonts w:ascii="Times New Roman" w:hAnsi="Times New Roman" w:cs="Times New Roman"/>
          <w:b/>
          <w:sz w:val="24"/>
          <w:szCs w:val="24"/>
        </w:rPr>
      </w:pPr>
      <w:proofErr w:type="gramStart"/>
      <w:r w:rsidRPr="004149FC">
        <w:rPr>
          <w:rFonts w:ascii="Times New Roman" w:hAnsi="Times New Roman" w:cs="Times New Roman"/>
          <w:b/>
          <w:i/>
          <w:sz w:val="24"/>
          <w:szCs w:val="24"/>
        </w:rPr>
        <w:t>Approximate time between deployments.</w:t>
      </w:r>
      <w:proofErr w:type="gramEnd"/>
      <w:r w:rsidRPr="004149FC">
        <w:rPr>
          <w:rFonts w:ascii="Times New Roman" w:hAnsi="Times New Roman" w:cs="Times New Roman"/>
          <w:b/>
          <w:i/>
          <w:sz w:val="24"/>
          <w:szCs w:val="24"/>
        </w:rPr>
        <w:t xml:space="preserve"> </w:t>
      </w:r>
      <w:r w:rsidRPr="004149FC">
        <w:rPr>
          <w:rFonts w:ascii="Times New Roman" w:hAnsi="Times New Roman" w:cs="Times New Roman"/>
          <w:sz w:val="24"/>
          <w:szCs w:val="24"/>
        </w:rPr>
        <w:t xml:space="preserve">If the family has experienced more than one deployment, which is characteristic of many OEF/OIF/OND service members, the respondent </w:t>
      </w:r>
      <w:r w:rsidR="001B10E9" w:rsidRPr="004149FC">
        <w:rPr>
          <w:rFonts w:ascii="Times New Roman" w:hAnsi="Times New Roman" w:cs="Times New Roman"/>
          <w:sz w:val="24"/>
          <w:szCs w:val="24"/>
        </w:rPr>
        <w:t xml:space="preserve">was asked to </w:t>
      </w:r>
      <w:r w:rsidRPr="004149FC">
        <w:rPr>
          <w:rFonts w:ascii="Times New Roman" w:hAnsi="Times New Roman" w:cs="Times New Roman"/>
          <w:sz w:val="24"/>
          <w:szCs w:val="24"/>
        </w:rPr>
        <w:t>indicate the time, in months, between each deployment.</w:t>
      </w:r>
    </w:p>
    <w:p w:rsidR="00B6067D" w:rsidRPr="004149FC" w:rsidRDefault="00B6067D" w:rsidP="00B6067D">
      <w:pPr>
        <w:spacing w:after="0" w:line="480" w:lineRule="auto"/>
        <w:ind w:firstLine="720"/>
        <w:rPr>
          <w:rFonts w:ascii="Times New Roman" w:hAnsi="Times New Roman" w:cs="Times New Roman"/>
          <w:sz w:val="24"/>
          <w:szCs w:val="24"/>
        </w:rPr>
      </w:pPr>
      <w:proofErr w:type="gramStart"/>
      <w:r w:rsidRPr="004149FC">
        <w:rPr>
          <w:rFonts w:ascii="Times New Roman" w:hAnsi="Times New Roman" w:cs="Times New Roman"/>
          <w:b/>
          <w:i/>
          <w:sz w:val="24"/>
          <w:szCs w:val="24"/>
        </w:rPr>
        <w:t>Average length of deployments.</w:t>
      </w:r>
      <w:proofErr w:type="gramEnd"/>
      <w:r w:rsidRPr="004149FC">
        <w:rPr>
          <w:rFonts w:ascii="Times New Roman" w:hAnsi="Times New Roman" w:cs="Times New Roman"/>
          <w:b/>
          <w:i/>
          <w:sz w:val="24"/>
          <w:szCs w:val="24"/>
        </w:rPr>
        <w:t xml:space="preserve"> </w:t>
      </w:r>
      <w:r w:rsidRPr="004149FC">
        <w:rPr>
          <w:rFonts w:ascii="Times New Roman" w:hAnsi="Times New Roman" w:cs="Times New Roman"/>
          <w:sz w:val="24"/>
          <w:szCs w:val="24"/>
        </w:rPr>
        <w:t xml:space="preserve">Respondent </w:t>
      </w:r>
      <w:r w:rsidR="001B10E9" w:rsidRPr="004149FC">
        <w:rPr>
          <w:rFonts w:ascii="Times New Roman" w:hAnsi="Times New Roman" w:cs="Times New Roman"/>
          <w:sz w:val="24"/>
          <w:szCs w:val="24"/>
        </w:rPr>
        <w:t>provided</w:t>
      </w:r>
      <w:r w:rsidRPr="004149FC">
        <w:rPr>
          <w:rFonts w:ascii="Times New Roman" w:hAnsi="Times New Roman" w:cs="Times New Roman"/>
          <w:sz w:val="24"/>
          <w:szCs w:val="24"/>
        </w:rPr>
        <w:t xml:space="preserve"> the approximate length of deployments in months.</w:t>
      </w:r>
    </w:p>
    <w:p w:rsidR="00AB1929" w:rsidRPr="004149FC" w:rsidRDefault="00AB1929" w:rsidP="00B6067D">
      <w:pPr>
        <w:spacing w:after="0" w:line="480" w:lineRule="auto"/>
        <w:ind w:firstLine="720"/>
        <w:rPr>
          <w:rFonts w:ascii="Times New Roman" w:hAnsi="Times New Roman" w:cs="Times New Roman"/>
          <w:sz w:val="24"/>
          <w:szCs w:val="24"/>
        </w:rPr>
      </w:pPr>
      <w:proofErr w:type="gramStart"/>
      <w:r w:rsidRPr="004149FC">
        <w:rPr>
          <w:rFonts w:ascii="Times New Roman" w:hAnsi="Times New Roman" w:cs="Times New Roman"/>
          <w:b/>
          <w:i/>
          <w:sz w:val="24"/>
          <w:szCs w:val="24"/>
        </w:rPr>
        <w:t>Length of time since last deployment.</w:t>
      </w:r>
      <w:proofErr w:type="gramEnd"/>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Respond</w:t>
      </w:r>
      <w:r w:rsidR="001B10E9" w:rsidRPr="004149FC">
        <w:rPr>
          <w:rFonts w:ascii="Times New Roman" w:hAnsi="Times New Roman" w:cs="Times New Roman"/>
          <w:sz w:val="24"/>
          <w:szCs w:val="24"/>
        </w:rPr>
        <w:t xml:space="preserve">ents </w:t>
      </w:r>
      <w:r w:rsidR="00B346A9" w:rsidRPr="004149FC">
        <w:rPr>
          <w:rFonts w:ascii="Times New Roman" w:hAnsi="Times New Roman" w:cs="Times New Roman"/>
          <w:sz w:val="24"/>
          <w:szCs w:val="24"/>
        </w:rPr>
        <w:t>indicate</w:t>
      </w:r>
      <w:r w:rsidR="001B10E9" w:rsidRPr="004149FC">
        <w:rPr>
          <w:rFonts w:ascii="Times New Roman" w:hAnsi="Times New Roman" w:cs="Times New Roman"/>
          <w:sz w:val="24"/>
          <w:szCs w:val="24"/>
        </w:rPr>
        <w:t>d</w:t>
      </w:r>
      <w:r w:rsidR="00B346A9" w:rsidRPr="004149FC">
        <w:rPr>
          <w:rFonts w:ascii="Times New Roman" w:hAnsi="Times New Roman" w:cs="Times New Roman"/>
          <w:sz w:val="24"/>
          <w:szCs w:val="24"/>
        </w:rPr>
        <w:t xml:space="preserve"> how long</w:t>
      </w:r>
      <w:r w:rsidR="007018AD" w:rsidRPr="004149FC">
        <w:rPr>
          <w:rFonts w:ascii="Times New Roman" w:hAnsi="Times New Roman" w:cs="Times New Roman"/>
          <w:sz w:val="24"/>
          <w:szCs w:val="24"/>
        </w:rPr>
        <w:t>, in months,</w:t>
      </w:r>
      <w:r w:rsidR="00B346A9" w:rsidRPr="004149FC">
        <w:rPr>
          <w:rFonts w:ascii="Times New Roman" w:hAnsi="Times New Roman" w:cs="Times New Roman"/>
          <w:sz w:val="24"/>
          <w:szCs w:val="24"/>
        </w:rPr>
        <w:t xml:space="preserve"> it ha</w:t>
      </w:r>
      <w:r w:rsidRPr="004149FC">
        <w:rPr>
          <w:rFonts w:ascii="Times New Roman" w:hAnsi="Times New Roman" w:cs="Times New Roman"/>
          <w:sz w:val="24"/>
          <w:szCs w:val="24"/>
        </w:rPr>
        <w:t>s been since the most recent deployment.</w:t>
      </w:r>
    </w:p>
    <w:p w:rsidR="00B6067D" w:rsidRPr="004149FC" w:rsidRDefault="00B6067D" w:rsidP="00B6067D">
      <w:pPr>
        <w:spacing w:after="0" w:line="480" w:lineRule="auto"/>
        <w:ind w:firstLine="720"/>
        <w:rPr>
          <w:rFonts w:ascii="Times New Roman" w:hAnsi="Times New Roman" w:cs="Times New Roman"/>
          <w:sz w:val="24"/>
          <w:szCs w:val="24"/>
        </w:rPr>
      </w:pPr>
      <w:r w:rsidRPr="004149FC">
        <w:rPr>
          <w:rStyle w:val="Heading4Char"/>
        </w:rPr>
        <w:t>Family Belonging Scale – Revised.</w:t>
      </w:r>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The Family Belonging Scale-Revised (FBS-R) (</w:t>
      </w:r>
      <w:proofErr w:type="spellStart"/>
      <w:r w:rsidRPr="004149FC">
        <w:rPr>
          <w:rFonts w:ascii="Times New Roman" w:hAnsi="Times New Roman" w:cs="Times New Roman"/>
          <w:sz w:val="24"/>
          <w:szCs w:val="24"/>
        </w:rPr>
        <w:t>Leake</w:t>
      </w:r>
      <w:proofErr w:type="spellEnd"/>
      <w:r w:rsidRPr="004149FC">
        <w:rPr>
          <w:rFonts w:ascii="Times New Roman" w:hAnsi="Times New Roman" w:cs="Times New Roman"/>
          <w:sz w:val="24"/>
          <w:szCs w:val="24"/>
        </w:rPr>
        <w:t xml:space="preserve">, 2003) is a 10-item measure assessing an individual’s sense of belonging within her or his family. This measure originated from the 13-item Parent Family Connectedness Scale. Whereas other assessments </w:t>
      </w:r>
      <w:r w:rsidR="00F45BF8" w:rsidRPr="004149FC">
        <w:rPr>
          <w:rFonts w:ascii="Times New Roman" w:hAnsi="Times New Roman" w:cs="Times New Roman"/>
          <w:sz w:val="24"/>
          <w:szCs w:val="24"/>
        </w:rPr>
        <w:t xml:space="preserve">solely </w:t>
      </w:r>
      <w:r w:rsidRPr="004149FC">
        <w:rPr>
          <w:rFonts w:ascii="Times New Roman" w:hAnsi="Times New Roman" w:cs="Times New Roman"/>
          <w:sz w:val="24"/>
          <w:szCs w:val="24"/>
        </w:rPr>
        <w:t xml:space="preserve">measure levels of connectedness or cohesion, a fraction of belonging, the FBS-R accounts for developmental levels of fit and feelings of inclusion and acceptance. </w:t>
      </w:r>
      <w:r w:rsidRPr="004149FC">
        <w:rPr>
          <w:rFonts w:ascii="Times New Roman" w:hAnsi="Times New Roman" w:cs="Times New Roman"/>
          <w:sz w:val="24"/>
          <w:szCs w:val="24"/>
        </w:rPr>
        <w:lastRenderedPageBreak/>
        <w:t xml:space="preserve">This measure was validated on a population of adolescents from step-families and </w:t>
      </w:r>
      <w:r w:rsidR="002F0A1E" w:rsidRPr="004149FC">
        <w:rPr>
          <w:rFonts w:ascii="Times New Roman" w:hAnsi="Times New Roman" w:cs="Times New Roman"/>
          <w:sz w:val="24"/>
          <w:szCs w:val="24"/>
        </w:rPr>
        <w:t>has</w:t>
      </w:r>
      <w:r w:rsidRPr="004149FC">
        <w:rPr>
          <w:rFonts w:ascii="Times New Roman" w:hAnsi="Times New Roman" w:cs="Times New Roman"/>
          <w:sz w:val="24"/>
          <w:szCs w:val="24"/>
        </w:rPr>
        <w:t xml:space="preserve"> an</w:t>
      </w:r>
      <w:r w:rsidR="009F1A10" w:rsidRPr="004149FC">
        <w:rPr>
          <w:rFonts w:ascii="Times New Roman" w:hAnsi="Times New Roman" w:cs="Times New Roman"/>
          <w:sz w:val="24"/>
          <w:szCs w:val="24"/>
        </w:rPr>
        <w:t xml:space="preserve"> </w:t>
      </w:r>
      <w:r w:rsidRPr="004149FC">
        <w:rPr>
          <w:rFonts w:ascii="Times New Roman" w:hAnsi="Times New Roman" w:cs="Times New Roman"/>
          <w:sz w:val="24"/>
          <w:szCs w:val="24"/>
        </w:rPr>
        <w:t xml:space="preserve">internal consistency of .91 with step-family adolescents and .93 with the mixed sample. The scale has a five-point </w:t>
      </w:r>
      <w:proofErr w:type="spellStart"/>
      <w:r w:rsidRPr="004149FC">
        <w:rPr>
          <w:rFonts w:ascii="Times New Roman" w:hAnsi="Times New Roman" w:cs="Times New Roman"/>
          <w:sz w:val="24"/>
          <w:szCs w:val="24"/>
        </w:rPr>
        <w:t>Likert</w:t>
      </w:r>
      <w:proofErr w:type="spellEnd"/>
      <w:r w:rsidRPr="004149FC">
        <w:rPr>
          <w:rFonts w:ascii="Times New Roman" w:hAnsi="Times New Roman" w:cs="Times New Roman"/>
          <w:sz w:val="24"/>
          <w:szCs w:val="24"/>
        </w:rPr>
        <w:t>-type response option with 1 representing “not at all” and 5 representing “very much.” The mean of all</w:t>
      </w:r>
      <w:r w:rsidR="007018AD" w:rsidRPr="004149FC">
        <w:rPr>
          <w:rFonts w:ascii="Times New Roman" w:hAnsi="Times New Roman" w:cs="Times New Roman"/>
          <w:sz w:val="24"/>
          <w:szCs w:val="24"/>
        </w:rPr>
        <w:t xml:space="preserve"> items (i.e., 1-5) on the FBS-R </w:t>
      </w:r>
      <w:r w:rsidR="002F0A1E" w:rsidRPr="004149FC">
        <w:rPr>
          <w:rFonts w:ascii="Times New Roman" w:hAnsi="Times New Roman" w:cs="Times New Roman"/>
          <w:sz w:val="24"/>
          <w:szCs w:val="24"/>
        </w:rPr>
        <w:t>indicate</w:t>
      </w:r>
      <w:r w:rsidR="007018AD" w:rsidRPr="004149FC">
        <w:rPr>
          <w:rFonts w:ascii="Times New Roman" w:hAnsi="Times New Roman" w:cs="Times New Roman"/>
          <w:sz w:val="24"/>
          <w:szCs w:val="24"/>
        </w:rPr>
        <w:t>s</w:t>
      </w:r>
      <w:r w:rsidR="002F0A1E" w:rsidRPr="004149FC">
        <w:rPr>
          <w:rFonts w:ascii="Times New Roman" w:hAnsi="Times New Roman" w:cs="Times New Roman"/>
          <w:sz w:val="24"/>
          <w:szCs w:val="24"/>
        </w:rPr>
        <w:t xml:space="preserve"> the level of an </w:t>
      </w:r>
      <w:r w:rsidR="00F45BF8" w:rsidRPr="004149FC">
        <w:rPr>
          <w:rFonts w:ascii="Times New Roman" w:hAnsi="Times New Roman" w:cs="Times New Roman"/>
          <w:sz w:val="24"/>
          <w:szCs w:val="24"/>
        </w:rPr>
        <w:t>individual’s sense</w:t>
      </w:r>
      <w:r w:rsidRPr="004149FC">
        <w:rPr>
          <w:rFonts w:ascii="Times New Roman" w:hAnsi="Times New Roman" w:cs="Times New Roman"/>
          <w:sz w:val="24"/>
          <w:szCs w:val="24"/>
        </w:rPr>
        <w:t xml:space="preserve"> of family belonging with higher scores </w:t>
      </w:r>
      <w:r w:rsidR="002F0A1E" w:rsidRPr="004149FC">
        <w:rPr>
          <w:rFonts w:ascii="Times New Roman" w:hAnsi="Times New Roman" w:cs="Times New Roman"/>
          <w:sz w:val="24"/>
          <w:szCs w:val="24"/>
        </w:rPr>
        <w:t>representing</w:t>
      </w:r>
      <w:r w:rsidRPr="004149FC">
        <w:rPr>
          <w:rFonts w:ascii="Times New Roman" w:hAnsi="Times New Roman" w:cs="Times New Roman"/>
          <w:sz w:val="24"/>
          <w:szCs w:val="24"/>
        </w:rPr>
        <w:t xml:space="preserve"> higher levels of belonging.</w:t>
      </w:r>
    </w:p>
    <w:p w:rsidR="007A684A" w:rsidRPr="004149FC" w:rsidRDefault="00B6067D" w:rsidP="00884D58">
      <w:pPr>
        <w:spacing w:after="0" w:line="480" w:lineRule="auto"/>
        <w:ind w:firstLine="720"/>
        <w:rPr>
          <w:rFonts w:ascii="Times New Roman" w:hAnsi="Times New Roman" w:cs="Times New Roman"/>
          <w:sz w:val="24"/>
          <w:szCs w:val="24"/>
        </w:rPr>
      </w:pPr>
      <w:r w:rsidRPr="004149FC">
        <w:rPr>
          <w:rStyle w:val="Heading4Char"/>
        </w:rPr>
        <w:t>Family Environment Scale</w:t>
      </w:r>
      <w:r w:rsidR="00785F81" w:rsidRPr="004149FC">
        <w:rPr>
          <w:rStyle w:val="Heading4Char"/>
        </w:rPr>
        <w:t xml:space="preserve"> (Form R)</w:t>
      </w:r>
      <w:r w:rsidRPr="004149FC">
        <w:rPr>
          <w:rStyle w:val="Heading4Char"/>
        </w:rPr>
        <w:t>.</w:t>
      </w:r>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The Family Environment Scale (FES)</w:t>
      </w:r>
      <w:r w:rsidR="007A684A" w:rsidRPr="004149FC">
        <w:rPr>
          <w:rFonts w:ascii="Times New Roman" w:hAnsi="Times New Roman" w:cs="Times New Roman"/>
          <w:sz w:val="24"/>
          <w:szCs w:val="24"/>
        </w:rPr>
        <w:t xml:space="preserve"> is a widely used 90-item measure that assesses socio-environmental characteristics of the family system and has satisfactory psychometric properties.  </w:t>
      </w:r>
      <w:r w:rsidR="003C3E25" w:rsidRPr="004149FC">
        <w:rPr>
          <w:rFonts w:ascii="Times New Roman" w:hAnsi="Times New Roman" w:cs="Times New Roman"/>
          <w:sz w:val="24"/>
          <w:szCs w:val="24"/>
        </w:rPr>
        <w:t>The FES is written on a 6</w:t>
      </w:r>
      <w:r w:rsidR="003C3E25" w:rsidRPr="004149FC">
        <w:rPr>
          <w:rFonts w:ascii="Times New Roman" w:hAnsi="Times New Roman" w:cs="Times New Roman"/>
          <w:sz w:val="24"/>
          <w:szCs w:val="24"/>
          <w:vertAlign w:val="superscript"/>
        </w:rPr>
        <w:t>th</w:t>
      </w:r>
      <w:r w:rsidR="003C3E25" w:rsidRPr="004149FC">
        <w:rPr>
          <w:rFonts w:ascii="Times New Roman" w:hAnsi="Times New Roman" w:cs="Times New Roman"/>
          <w:sz w:val="24"/>
          <w:szCs w:val="24"/>
        </w:rPr>
        <w:t xml:space="preserve"> grade reading level and individual respondents </w:t>
      </w:r>
      <w:r w:rsidR="007471F7" w:rsidRPr="004149FC">
        <w:rPr>
          <w:rFonts w:ascii="Times New Roman" w:hAnsi="Times New Roman" w:cs="Times New Roman"/>
          <w:sz w:val="24"/>
          <w:szCs w:val="24"/>
        </w:rPr>
        <w:t xml:space="preserve">must be a minimum age of </w:t>
      </w:r>
      <w:r w:rsidR="003C3E25" w:rsidRPr="004149FC">
        <w:rPr>
          <w:rFonts w:ascii="Times New Roman" w:hAnsi="Times New Roman" w:cs="Times New Roman"/>
          <w:sz w:val="24"/>
          <w:szCs w:val="24"/>
        </w:rPr>
        <w:t xml:space="preserve">11 years (Moos &amp; Moos, </w:t>
      </w:r>
      <w:r w:rsidR="00A27FBD" w:rsidRPr="004149FC">
        <w:rPr>
          <w:rFonts w:ascii="Times New Roman" w:hAnsi="Times New Roman" w:cs="Times New Roman"/>
          <w:sz w:val="24"/>
          <w:szCs w:val="24"/>
        </w:rPr>
        <w:t>2002</w:t>
      </w:r>
      <w:r w:rsidR="003C3E25" w:rsidRPr="004149FC">
        <w:rPr>
          <w:rFonts w:ascii="Times New Roman" w:hAnsi="Times New Roman" w:cs="Times New Roman"/>
          <w:sz w:val="24"/>
          <w:szCs w:val="24"/>
        </w:rPr>
        <w:t xml:space="preserve">). </w:t>
      </w:r>
      <w:r w:rsidR="007A684A" w:rsidRPr="004149FC">
        <w:rPr>
          <w:rFonts w:ascii="Times New Roman" w:hAnsi="Times New Roman" w:cs="Times New Roman"/>
          <w:sz w:val="24"/>
          <w:szCs w:val="24"/>
        </w:rPr>
        <w:t>The scales</w:t>
      </w:r>
      <w:r w:rsidR="00DE7514" w:rsidRPr="004149FC">
        <w:rPr>
          <w:rFonts w:ascii="Times New Roman" w:hAnsi="Times New Roman" w:cs="Times New Roman"/>
          <w:sz w:val="24"/>
          <w:szCs w:val="24"/>
        </w:rPr>
        <w:t xml:space="preserve"> can be presented in three different forms that measure</w:t>
      </w:r>
      <w:r w:rsidR="00884D58" w:rsidRPr="004149FC">
        <w:rPr>
          <w:rFonts w:ascii="Times New Roman" w:hAnsi="Times New Roman" w:cs="Times New Roman"/>
          <w:sz w:val="24"/>
          <w:szCs w:val="24"/>
        </w:rPr>
        <w:t xml:space="preserve"> an individual’s perception</w:t>
      </w:r>
      <w:r w:rsidR="00DE7514" w:rsidRPr="004149FC">
        <w:rPr>
          <w:rFonts w:ascii="Times New Roman" w:hAnsi="Times New Roman" w:cs="Times New Roman"/>
          <w:sz w:val="24"/>
          <w:szCs w:val="24"/>
        </w:rPr>
        <w:t xml:space="preserve"> </w:t>
      </w:r>
      <w:r w:rsidR="00884D58" w:rsidRPr="004149FC">
        <w:rPr>
          <w:rFonts w:ascii="Times New Roman" w:hAnsi="Times New Roman" w:cs="Times New Roman"/>
          <w:sz w:val="24"/>
          <w:szCs w:val="24"/>
        </w:rPr>
        <w:t xml:space="preserve">of </w:t>
      </w:r>
      <w:r w:rsidR="00DE7514" w:rsidRPr="004149FC">
        <w:rPr>
          <w:rFonts w:ascii="Times New Roman" w:hAnsi="Times New Roman" w:cs="Times New Roman"/>
          <w:sz w:val="24"/>
          <w:szCs w:val="24"/>
        </w:rPr>
        <w:t>the actual (Form R), ideal or preferred (Form I), and expected (Form E) family dynamics. Each form</w:t>
      </w:r>
      <w:r w:rsidRPr="004149FC">
        <w:rPr>
          <w:rFonts w:ascii="Times New Roman" w:hAnsi="Times New Roman" w:cs="Times New Roman"/>
          <w:sz w:val="24"/>
          <w:szCs w:val="24"/>
        </w:rPr>
        <w:t xml:space="preserve"> </w:t>
      </w:r>
      <w:r w:rsidR="00785F81" w:rsidRPr="004149FC">
        <w:rPr>
          <w:rFonts w:ascii="Times New Roman" w:hAnsi="Times New Roman" w:cs="Times New Roman"/>
          <w:sz w:val="24"/>
          <w:szCs w:val="24"/>
        </w:rPr>
        <w:t>is composed of</w:t>
      </w:r>
      <w:r w:rsidR="00DE7514" w:rsidRPr="004149FC">
        <w:rPr>
          <w:rFonts w:ascii="Times New Roman" w:hAnsi="Times New Roman" w:cs="Times New Roman"/>
          <w:sz w:val="24"/>
          <w:szCs w:val="24"/>
        </w:rPr>
        <w:t xml:space="preserve"> </w:t>
      </w:r>
      <w:r w:rsidR="00884D58" w:rsidRPr="004149FC">
        <w:rPr>
          <w:rFonts w:ascii="Times New Roman" w:hAnsi="Times New Roman" w:cs="Times New Roman"/>
          <w:sz w:val="24"/>
          <w:szCs w:val="24"/>
        </w:rPr>
        <w:t xml:space="preserve">the same </w:t>
      </w:r>
      <w:r w:rsidR="00DE7514" w:rsidRPr="004149FC">
        <w:rPr>
          <w:rFonts w:ascii="Times New Roman" w:hAnsi="Times New Roman" w:cs="Times New Roman"/>
          <w:sz w:val="24"/>
          <w:szCs w:val="24"/>
        </w:rPr>
        <w:t xml:space="preserve">ten subscales that assess 3 overarching </w:t>
      </w:r>
      <w:r w:rsidR="00D86BE4" w:rsidRPr="004149FC">
        <w:rPr>
          <w:rFonts w:ascii="Times New Roman" w:hAnsi="Times New Roman" w:cs="Times New Roman"/>
          <w:sz w:val="24"/>
          <w:szCs w:val="24"/>
        </w:rPr>
        <w:t>domains</w:t>
      </w:r>
      <w:r w:rsidR="00DE7514" w:rsidRPr="004149FC">
        <w:rPr>
          <w:rFonts w:ascii="Times New Roman" w:hAnsi="Times New Roman" w:cs="Times New Roman"/>
          <w:sz w:val="24"/>
          <w:szCs w:val="24"/>
        </w:rPr>
        <w:t xml:space="preserve"> (i.e., relationship, personal growth, and system maintenance)</w:t>
      </w:r>
      <w:r w:rsidR="00491A94" w:rsidRPr="004149FC">
        <w:rPr>
          <w:rFonts w:ascii="Times New Roman" w:hAnsi="Times New Roman" w:cs="Times New Roman"/>
          <w:sz w:val="24"/>
          <w:szCs w:val="24"/>
        </w:rPr>
        <w:t xml:space="preserve"> that were derived from validation studies using samples of husbands and wives, adolescent sons and daughters, and distress and non-distressed families</w:t>
      </w:r>
      <w:r w:rsidR="00B310B5" w:rsidRPr="004149FC">
        <w:rPr>
          <w:rFonts w:ascii="Times New Roman" w:hAnsi="Times New Roman" w:cs="Times New Roman"/>
          <w:sz w:val="24"/>
          <w:szCs w:val="24"/>
        </w:rPr>
        <w:t xml:space="preserve">. </w:t>
      </w:r>
      <w:r w:rsidR="00DE7514" w:rsidRPr="004149FC">
        <w:rPr>
          <w:rFonts w:ascii="Times New Roman" w:hAnsi="Times New Roman" w:cs="Times New Roman"/>
          <w:sz w:val="24"/>
          <w:szCs w:val="24"/>
        </w:rPr>
        <w:t xml:space="preserve">For the purpose of </w:t>
      </w:r>
      <w:r w:rsidR="00884D58" w:rsidRPr="004149FC">
        <w:rPr>
          <w:rFonts w:ascii="Times New Roman" w:hAnsi="Times New Roman" w:cs="Times New Roman"/>
          <w:sz w:val="24"/>
          <w:szCs w:val="24"/>
        </w:rPr>
        <w:t>establishing evidence of convergent</w:t>
      </w:r>
      <w:r w:rsidR="007471F7" w:rsidRPr="004149FC">
        <w:rPr>
          <w:rFonts w:ascii="Times New Roman" w:hAnsi="Times New Roman" w:cs="Times New Roman"/>
          <w:sz w:val="24"/>
          <w:szCs w:val="24"/>
        </w:rPr>
        <w:t xml:space="preserve"> </w:t>
      </w:r>
      <w:r w:rsidR="00884D58" w:rsidRPr="004149FC">
        <w:rPr>
          <w:rFonts w:ascii="Times New Roman" w:hAnsi="Times New Roman" w:cs="Times New Roman"/>
          <w:sz w:val="24"/>
          <w:szCs w:val="24"/>
        </w:rPr>
        <w:t>validity for the FBS-R</w:t>
      </w:r>
      <w:r w:rsidR="00DE7514" w:rsidRPr="004149FC">
        <w:rPr>
          <w:rFonts w:ascii="Times New Roman" w:hAnsi="Times New Roman" w:cs="Times New Roman"/>
          <w:sz w:val="24"/>
          <w:szCs w:val="24"/>
        </w:rPr>
        <w:t xml:space="preserve">, Form R </w:t>
      </w:r>
      <w:r w:rsidR="001B10E9" w:rsidRPr="004149FC">
        <w:rPr>
          <w:rFonts w:ascii="Times New Roman" w:hAnsi="Times New Roman" w:cs="Times New Roman"/>
          <w:sz w:val="24"/>
          <w:szCs w:val="24"/>
        </w:rPr>
        <w:t>was</w:t>
      </w:r>
      <w:r w:rsidR="00DE7514" w:rsidRPr="004149FC">
        <w:rPr>
          <w:rFonts w:ascii="Times New Roman" w:hAnsi="Times New Roman" w:cs="Times New Roman"/>
          <w:sz w:val="24"/>
          <w:szCs w:val="24"/>
        </w:rPr>
        <w:t xml:space="preserve"> used to measure</w:t>
      </w:r>
      <w:r w:rsidR="007A684A" w:rsidRPr="004149FC">
        <w:rPr>
          <w:rFonts w:ascii="Times New Roman" w:hAnsi="Times New Roman" w:cs="Times New Roman"/>
          <w:sz w:val="24"/>
          <w:szCs w:val="24"/>
        </w:rPr>
        <w:t xml:space="preserve"> the respondent’s</w:t>
      </w:r>
      <w:r w:rsidR="00DE7514" w:rsidRPr="004149FC">
        <w:rPr>
          <w:rFonts w:ascii="Times New Roman" w:hAnsi="Times New Roman" w:cs="Times New Roman"/>
          <w:sz w:val="24"/>
          <w:szCs w:val="24"/>
        </w:rPr>
        <w:t xml:space="preserve"> </w:t>
      </w:r>
      <w:r w:rsidR="007A684A" w:rsidRPr="004149FC">
        <w:rPr>
          <w:rFonts w:ascii="Times New Roman" w:hAnsi="Times New Roman" w:cs="Times New Roman"/>
          <w:sz w:val="24"/>
          <w:szCs w:val="24"/>
        </w:rPr>
        <w:t xml:space="preserve">current perceptions of </w:t>
      </w:r>
      <w:r w:rsidR="00DE7514" w:rsidRPr="004149FC">
        <w:rPr>
          <w:rFonts w:ascii="Times New Roman" w:hAnsi="Times New Roman" w:cs="Times New Roman"/>
          <w:sz w:val="24"/>
          <w:szCs w:val="24"/>
        </w:rPr>
        <w:t xml:space="preserve">family dynamics within the </w:t>
      </w:r>
      <w:r w:rsidR="00884D58" w:rsidRPr="004149FC">
        <w:rPr>
          <w:rFonts w:ascii="Times New Roman" w:hAnsi="Times New Roman" w:cs="Times New Roman"/>
          <w:sz w:val="24"/>
          <w:szCs w:val="24"/>
        </w:rPr>
        <w:t>r</w:t>
      </w:r>
      <w:r w:rsidR="00DE7514" w:rsidRPr="004149FC">
        <w:rPr>
          <w:rFonts w:ascii="Times New Roman" w:hAnsi="Times New Roman" w:cs="Times New Roman"/>
          <w:sz w:val="24"/>
          <w:szCs w:val="24"/>
        </w:rPr>
        <w:t xml:space="preserve">elationship </w:t>
      </w:r>
      <w:r w:rsidR="00884D58" w:rsidRPr="004149FC">
        <w:rPr>
          <w:rFonts w:ascii="Times New Roman" w:hAnsi="Times New Roman" w:cs="Times New Roman"/>
          <w:sz w:val="24"/>
          <w:szCs w:val="24"/>
        </w:rPr>
        <w:t>d</w:t>
      </w:r>
      <w:r w:rsidR="00DE7514" w:rsidRPr="004149FC">
        <w:rPr>
          <w:rFonts w:ascii="Times New Roman" w:hAnsi="Times New Roman" w:cs="Times New Roman"/>
          <w:sz w:val="24"/>
          <w:szCs w:val="24"/>
        </w:rPr>
        <w:t>imension</w:t>
      </w:r>
      <w:r w:rsidR="00884D58" w:rsidRPr="004149FC">
        <w:rPr>
          <w:rFonts w:ascii="Times New Roman" w:hAnsi="Times New Roman" w:cs="Times New Roman"/>
          <w:sz w:val="24"/>
          <w:szCs w:val="24"/>
        </w:rPr>
        <w:t xml:space="preserve">.  </w:t>
      </w:r>
    </w:p>
    <w:p w:rsidR="00884D58" w:rsidRPr="004149FC" w:rsidRDefault="00DE7514" w:rsidP="00DE5D03">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The relationship d</w:t>
      </w:r>
      <w:r w:rsidR="00785F81" w:rsidRPr="004149FC">
        <w:rPr>
          <w:rFonts w:ascii="Times New Roman" w:hAnsi="Times New Roman" w:cs="Times New Roman"/>
          <w:sz w:val="24"/>
          <w:szCs w:val="24"/>
        </w:rPr>
        <w:t xml:space="preserve">imension </w:t>
      </w:r>
      <w:r w:rsidRPr="004149FC">
        <w:rPr>
          <w:rFonts w:ascii="Times New Roman" w:hAnsi="Times New Roman" w:cs="Times New Roman"/>
          <w:sz w:val="24"/>
          <w:szCs w:val="24"/>
        </w:rPr>
        <w:t xml:space="preserve">of the FES </w:t>
      </w:r>
      <w:r w:rsidR="00785F81" w:rsidRPr="004149FC">
        <w:rPr>
          <w:rFonts w:ascii="Times New Roman" w:hAnsi="Times New Roman" w:cs="Times New Roman"/>
          <w:sz w:val="24"/>
          <w:szCs w:val="24"/>
        </w:rPr>
        <w:t xml:space="preserve">is comprised of 3 subscales that measure levels of </w:t>
      </w:r>
      <w:r w:rsidR="00B6067D" w:rsidRPr="004149FC">
        <w:rPr>
          <w:rFonts w:ascii="Times New Roman" w:hAnsi="Times New Roman" w:cs="Times New Roman"/>
          <w:sz w:val="24"/>
          <w:szCs w:val="24"/>
        </w:rPr>
        <w:t>cohesion</w:t>
      </w:r>
      <w:r w:rsidR="00785F81" w:rsidRPr="004149FC">
        <w:rPr>
          <w:rFonts w:ascii="Times New Roman" w:hAnsi="Times New Roman" w:cs="Times New Roman"/>
          <w:sz w:val="24"/>
          <w:szCs w:val="24"/>
        </w:rPr>
        <w:t>, expressiveness, and conflict within the fa</w:t>
      </w:r>
      <w:r w:rsidR="00884D58" w:rsidRPr="004149FC">
        <w:rPr>
          <w:rFonts w:ascii="Times New Roman" w:hAnsi="Times New Roman" w:cs="Times New Roman"/>
          <w:sz w:val="24"/>
          <w:szCs w:val="24"/>
        </w:rPr>
        <w:t>mily (Moos &amp; Moos, 2002).  This dimension most closely embodies elements of family belonging and the subscales within this dimension are suited for use as standalone subscales</w:t>
      </w:r>
      <w:r w:rsidR="003C3E25" w:rsidRPr="004149FC">
        <w:rPr>
          <w:rFonts w:ascii="Times New Roman" w:hAnsi="Times New Roman" w:cs="Times New Roman"/>
          <w:sz w:val="24"/>
          <w:szCs w:val="24"/>
        </w:rPr>
        <w:t xml:space="preserve"> without affecting reliability or validity</w:t>
      </w:r>
      <w:r w:rsidR="00884D58" w:rsidRPr="004149FC">
        <w:rPr>
          <w:rFonts w:ascii="Times New Roman" w:hAnsi="Times New Roman" w:cs="Times New Roman"/>
          <w:sz w:val="24"/>
          <w:szCs w:val="24"/>
        </w:rPr>
        <w:t xml:space="preserve"> (</w:t>
      </w:r>
      <w:r w:rsidR="00D86BE4" w:rsidRPr="004149FC">
        <w:rPr>
          <w:rFonts w:ascii="Times New Roman" w:hAnsi="Times New Roman" w:cs="Times New Roman"/>
          <w:sz w:val="24"/>
          <w:szCs w:val="24"/>
        </w:rPr>
        <w:t xml:space="preserve">e.g., </w:t>
      </w:r>
      <w:proofErr w:type="spellStart"/>
      <w:r w:rsidR="00D86BE4" w:rsidRPr="004149FC">
        <w:rPr>
          <w:rFonts w:ascii="Times New Roman" w:hAnsi="Times New Roman" w:cs="Times New Roman"/>
          <w:sz w:val="24"/>
          <w:szCs w:val="24"/>
        </w:rPr>
        <w:t>Holztman</w:t>
      </w:r>
      <w:proofErr w:type="spellEnd"/>
      <w:r w:rsidR="00D86BE4" w:rsidRPr="004149FC">
        <w:rPr>
          <w:rFonts w:ascii="Times New Roman" w:hAnsi="Times New Roman" w:cs="Times New Roman"/>
          <w:sz w:val="24"/>
          <w:szCs w:val="24"/>
        </w:rPr>
        <w:t xml:space="preserve"> &amp; Roberts, 2012; </w:t>
      </w:r>
      <w:proofErr w:type="spellStart"/>
      <w:r w:rsidR="00D86BE4" w:rsidRPr="004149FC">
        <w:rPr>
          <w:rFonts w:ascii="Times New Roman" w:hAnsi="Times New Roman" w:cs="Times New Roman"/>
          <w:sz w:val="24"/>
          <w:szCs w:val="24"/>
        </w:rPr>
        <w:t>Kaugars</w:t>
      </w:r>
      <w:proofErr w:type="spellEnd"/>
      <w:r w:rsidR="00D86BE4" w:rsidRPr="004149FC">
        <w:rPr>
          <w:rFonts w:ascii="Times New Roman" w:hAnsi="Times New Roman" w:cs="Times New Roman"/>
          <w:sz w:val="24"/>
          <w:szCs w:val="24"/>
        </w:rPr>
        <w:t xml:space="preserve">, </w:t>
      </w:r>
      <w:proofErr w:type="spellStart"/>
      <w:r w:rsidR="00D86BE4" w:rsidRPr="004149FC">
        <w:rPr>
          <w:rFonts w:ascii="Times New Roman" w:hAnsi="Times New Roman" w:cs="Times New Roman"/>
          <w:sz w:val="24"/>
          <w:szCs w:val="24"/>
        </w:rPr>
        <w:t>Zebracki</w:t>
      </w:r>
      <w:proofErr w:type="spellEnd"/>
      <w:r w:rsidR="00D86BE4" w:rsidRPr="004149FC">
        <w:rPr>
          <w:rFonts w:ascii="Times New Roman" w:hAnsi="Times New Roman" w:cs="Times New Roman"/>
          <w:sz w:val="24"/>
          <w:szCs w:val="24"/>
        </w:rPr>
        <w:t xml:space="preserve">, </w:t>
      </w:r>
      <w:proofErr w:type="spellStart"/>
      <w:r w:rsidR="00D86BE4" w:rsidRPr="004149FC">
        <w:rPr>
          <w:rFonts w:ascii="Times New Roman" w:hAnsi="Times New Roman" w:cs="Times New Roman"/>
          <w:sz w:val="24"/>
          <w:szCs w:val="24"/>
        </w:rPr>
        <w:t>Kichler</w:t>
      </w:r>
      <w:proofErr w:type="spellEnd"/>
      <w:r w:rsidR="00D86BE4" w:rsidRPr="004149FC">
        <w:rPr>
          <w:rFonts w:ascii="Times New Roman" w:hAnsi="Times New Roman" w:cs="Times New Roman"/>
          <w:sz w:val="24"/>
          <w:szCs w:val="24"/>
        </w:rPr>
        <w:t xml:space="preserve">, Fitzgerald, &amp; </w:t>
      </w:r>
      <w:proofErr w:type="spellStart"/>
      <w:r w:rsidR="00D86BE4" w:rsidRPr="004149FC">
        <w:rPr>
          <w:rFonts w:ascii="Times New Roman" w:hAnsi="Times New Roman" w:cs="Times New Roman"/>
          <w:sz w:val="24"/>
          <w:szCs w:val="24"/>
        </w:rPr>
        <w:t>Greenley</w:t>
      </w:r>
      <w:proofErr w:type="spellEnd"/>
      <w:r w:rsidR="00D86BE4" w:rsidRPr="004149FC">
        <w:rPr>
          <w:rFonts w:ascii="Times New Roman" w:hAnsi="Times New Roman" w:cs="Times New Roman"/>
          <w:sz w:val="24"/>
          <w:szCs w:val="24"/>
        </w:rPr>
        <w:t xml:space="preserve">, 2010; </w:t>
      </w:r>
      <w:r w:rsidR="003C3E25" w:rsidRPr="004149FC">
        <w:rPr>
          <w:rFonts w:ascii="Times New Roman" w:hAnsi="Times New Roman" w:cs="Times New Roman"/>
          <w:sz w:val="24"/>
          <w:szCs w:val="24"/>
        </w:rPr>
        <w:t xml:space="preserve">Moos &amp; Moos, 2002; </w:t>
      </w:r>
      <w:r w:rsidR="00D86BE4" w:rsidRPr="004149FC">
        <w:rPr>
          <w:rFonts w:ascii="Times New Roman" w:hAnsi="Times New Roman" w:cs="Times New Roman"/>
          <w:sz w:val="24"/>
          <w:szCs w:val="24"/>
        </w:rPr>
        <w:t xml:space="preserve">Olson, 1999; </w:t>
      </w:r>
      <w:proofErr w:type="spellStart"/>
      <w:r w:rsidR="00D86BE4" w:rsidRPr="004149FC">
        <w:rPr>
          <w:rFonts w:ascii="Times New Roman" w:hAnsi="Times New Roman" w:cs="Times New Roman"/>
          <w:sz w:val="24"/>
          <w:szCs w:val="24"/>
        </w:rPr>
        <w:t>Zerach</w:t>
      </w:r>
      <w:proofErr w:type="spellEnd"/>
      <w:r w:rsidR="00880142" w:rsidRPr="004149FC">
        <w:rPr>
          <w:rFonts w:ascii="Times New Roman" w:hAnsi="Times New Roman" w:cs="Times New Roman"/>
          <w:sz w:val="24"/>
          <w:szCs w:val="24"/>
        </w:rPr>
        <w:t xml:space="preserve"> et al.</w:t>
      </w:r>
      <w:r w:rsidR="00D86BE4" w:rsidRPr="004149FC">
        <w:rPr>
          <w:rFonts w:ascii="Times New Roman" w:hAnsi="Times New Roman" w:cs="Times New Roman"/>
          <w:sz w:val="24"/>
          <w:szCs w:val="24"/>
        </w:rPr>
        <w:t>, 2012</w:t>
      </w:r>
      <w:r w:rsidR="007471F7" w:rsidRPr="004149FC">
        <w:rPr>
          <w:rFonts w:ascii="Times New Roman" w:hAnsi="Times New Roman" w:cs="Times New Roman"/>
          <w:sz w:val="24"/>
          <w:szCs w:val="24"/>
        </w:rPr>
        <w:t xml:space="preserve">).  </w:t>
      </w:r>
      <w:r w:rsidR="00884D58" w:rsidRPr="004149FC">
        <w:rPr>
          <w:rFonts w:ascii="Times New Roman" w:hAnsi="Times New Roman" w:cs="Times New Roman"/>
          <w:sz w:val="24"/>
          <w:szCs w:val="24"/>
        </w:rPr>
        <w:t>Each subscale consists of</w:t>
      </w:r>
      <w:r w:rsidR="00E80FF4" w:rsidRPr="004149FC">
        <w:rPr>
          <w:rFonts w:ascii="Times New Roman" w:hAnsi="Times New Roman" w:cs="Times New Roman"/>
          <w:sz w:val="24"/>
          <w:szCs w:val="24"/>
        </w:rPr>
        <w:t xml:space="preserve"> 9 </w:t>
      </w:r>
      <w:r w:rsidR="00884D58" w:rsidRPr="004149FC">
        <w:rPr>
          <w:rFonts w:ascii="Times New Roman" w:hAnsi="Times New Roman" w:cs="Times New Roman"/>
          <w:sz w:val="24"/>
          <w:szCs w:val="24"/>
        </w:rPr>
        <w:t xml:space="preserve">items with dichotomous true/false </w:t>
      </w:r>
      <w:r w:rsidR="00884D58" w:rsidRPr="004149FC">
        <w:rPr>
          <w:rFonts w:ascii="Times New Roman" w:hAnsi="Times New Roman" w:cs="Times New Roman"/>
          <w:sz w:val="24"/>
          <w:szCs w:val="24"/>
        </w:rPr>
        <w:lastRenderedPageBreak/>
        <w:t>response options</w:t>
      </w:r>
      <w:r w:rsidR="00E80FF4" w:rsidRPr="004149FC">
        <w:rPr>
          <w:rFonts w:ascii="Times New Roman" w:hAnsi="Times New Roman" w:cs="Times New Roman"/>
          <w:sz w:val="24"/>
          <w:szCs w:val="24"/>
        </w:rPr>
        <w:t xml:space="preserve"> and </w:t>
      </w:r>
      <w:r w:rsidR="007A684A" w:rsidRPr="004149FC">
        <w:rPr>
          <w:rFonts w:ascii="Times New Roman" w:hAnsi="Times New Roman" w:cs="Times New Roman"/>
          <w:sz w:val="24"/>
          <w:szCs w:val="24"/>
        </w:rPr>
        <w:t xml:space="preserve">is </w:t>
      </w:r>
      <w:r w:rsidR="00B6067D" w:rsidRPr="004149FC">
        <w:rPr>
          <w:rFonts w:ascii="Times New Roman" w:hAnsi="Times New Roman" w:cs="Times New Roman"/>
          <w:sz w:val="24"/>
          <w:szCs w:val="24"/>
        </w:rPr>
        <w:t>designed to identify characteristics that differentiate between distressed an</w:t>
      </w:r>
      <w:r w:rsidR="00E80FF4" w:rsidRPr="004149FC">
        <w:rPr>
          <w:rFonts w:ascii="Times New Roman" w:hAnsi="Times New Roman" w:cs="Times New Roman"/>
          <w:sz w:val="24"/>
          <w:szCs w:val="24"/>
        </w:rPr>
        <w:t xml:space="preserve">d non-distressed families. </w:t>
      </w:r>
      <w:r w:rsidR="008F0FFA" w:rsidRPr="004149FC">
        <w:rPr>
          <w:rFonts w:ascii="Times New Roman" w:hAnsi="Times New Roman" w:cs="Times New Roman"/>
          <w:sz w:val="24"/>
          <w:szCs w:val="24"/>
        </w:rPr>
        <w:t xml:space="preserve">Responses are aggregated to produce raw scores, </w:t>
      </w:r>
      <w:r w:rsidR="004928A9" w:rsidRPr="004149FC">
        <w:rPr>
          <w:rFonts w:ascii="Times New Roman" w:hAnsi="Times New Roman" w:cs="Times New Roman"/>
          <w:sz w:val="24"/>
          <w:szCs w:val="24"/>
        </w:rPr>
        <w:t>with h</w:t>
      </w:r>
      <w:r w:rsidR="007A684A" w:rsidRPr="004149FC">
        <w:rPr>
          <w:rFonts w:ascii="Times New Roman" w:hAnsi="Times New Roman" w:cs="Times New Roman"/>
          <w:sz w:val="24"/>
          <w:szCs w:val="24"/>
        </w:rPr>
        <w:t>igher scores on the scales reflect</w:t>
      </w:r>
      <w:r w:rsidR="004928A9" w:rsidRPr="004149FC">
        <w:rPr>
          <w:rFonts w:ascii="Times New Roman" w:hAnsi="Times New Roman" w:cs="Times New Roman"/>
          <w:sz w:val="24"/>
          <w:szCs w:val="24"/>
        </w:rPr>
        <w:t>ing</w:t>
      </w:r>
      <w:r w:rsidR="007A684A" w:rsidRPr="004149FC">
        <w:rPr>
          <w:rFonts w:ascii="Times New Roman" w:hAnsi="Times New Roman" w:cs="Times New Roman"/>
          <w:sz w:val="24"/>
          <w:szCs w:val="24"/>
        </w:rPr>
        <w:t xml:space="preserve"> higher levels of the given construct.  </w:t>
      </w:r>
      <w:r w:rsidR="00E80FF4" w:rsidRPr="004149FC">
        <w:rPr>
          <w:rFonts w:ascii="Times New Roman" w:hAnsi="Times New Roman" w:cs="Times New Roman"/>
          <w:sz w:val="24"/>
          <w:szCs w:val="24"/>
        </w:rPr>
        <w:t xml:space="preserve">The cohesion </w:t>
      </w:r>
      <w:r w:rsidR="00B6067D" w:rsidRPr="004149FC">
        <w:rPr>
          <w:rFonts w:ascii="Times New Roman" w:hAnsi="Times New Roman" w:cs="Times New Roman"/>
          <w:sz w:val="24"/>
          <w:szCs w:val="24"/>
        </w:rPr>
        <w:t xml:space="preserve">subscale measures the degree of commitment, help, and support that family members provide for one another. </w:t>
      </w:r>
      <w:r w:rsidR="00032EFD" w:rsidRPr="004149FC">
        <w:rPr>
          <w:rFonts w:ascii="Times New Roman" w:hAnsi="Times New Roman" w:cs="Times New Roman"/>
          <w:sz w:val="24"/>
          <w:szCs w:val="24"/>
        </w:rPr>
        <w:t>S</w:t>
      </w:r>
      <w:r w:rsidR="008F0FFA" w:rsidRPr="004149FC">
        <w:rPr>
          <w:rFonts w:ascii="Times New Roman" w:hAnsi="Times New Roman" w:cs="Times New Roman"/>
          <w:sz w:val="24"/>
          <w:szCs w:val="24"/>
        </w:rPr>
        <w:t xml:space="preserve">cores for cohesion range from </w:t>
      </w:r>
      <w:r w:rsidR="00032EFD" w:rsidRPr="004149FC">
        <w:rPr>
          <w:rFonts w:ascii="Times New Roman" w:hAnsi="Times New Roman" w:cs="Times New Roman"/>
          <w:sz w:val="24"/>
          <w:szCs w:val="24"/>
        </w:rPr>
        <w:t>1-9</w:t>
      </w:r>
      <w:r w:rsidR="008F0FFA" w:rsidRPr="004149FC">
        <w:rPr>
          <w:rFonts w:ascii="Times New Roman" w:hAnsi="Times New Roman" w:cs="Times New Roman"/>
          <w:sz w:val="24"/>
          <w:szCs w:val="24"/>
        </w:rPr>
        <w:t xml:space="preserve"> with higher scores reflecting greater cohesion.  </w:t>
      </w:r>
      <w:r w:rsidR="00B6067D" w:rsidRPr="004149FC">
        <w:rPr>
          <w:rFonts w:ascii="Times New Roman" w:hAnsi="Times New Roman" w:cs="Times New Roman"/>
          <w:sz w:val="24"/>
          <w:szCs w:val="24"/>
        </w:rPr>
        <w:t>T</w:t>
      </w:r>
      <w:r w:rsidR="00E80FF4" w:rsidRPr="004149FC">
        <w:rPr>
          <w:rFonts w:ascii="Times New Roman" w:hAnsi="Times New Roman" w:cs="Times New Roman"/>
          <w:sz w:val="24"/>
          <w:szCs w:val="24"/>
        </w:rPr>
        <w:t>he internal consistency for the cohesion</w:t>
      </w:r>
      <w:r w:rsidR="00B6067D" w:rsidRPr="004149FC">
        <w:rPr>
          <w:rFonts w:ascii="Times New Roman" w:hAnsi="Times New Roman" w:cs="Times New Roman"/>
          <w:sz w:val="24"/>
          <w:szCs w:val="24"/>
        </w:rPr>
        <w:t xml:space="preserve"> subscale is .78</w:t>
      </w:r>
      <w:r w:rsidR="00C45CE9" w:rsidRPr="004149FC">
        <w:rPr>
          <w:rFonts w:ascii="Times New Roman" w:hAnsi="Times New Roman" w:cs="Times New Roman"/>
          <w:sz w:val="24"/>
          <w:szCs w:val="24"/>
        </w:rPr>
        <w:t xml:space="preserve"> which suggests the items in this scale are a reliable measure of cohesion</w:t>
      </w:r>
      <w:r w:rsidR="00B6067D" w:rsidRPr="004149FC">
        <w:rPr>
          <w:rFonts w:ascii="Times New Roman" w:hAnsi="Times New Roman" w:cs="Times New Roman"/>
          <w:sz w:val="24"/>
          <w:szCs w:val="24"/>
        </w:rPr>
        <w:t>.</w:t>
      </w:r>
      <w:r w:rsidR="00884D58" w:rsidRPr="004149FC">
        <w:rPr>
          <w:rFonts w:ascii="Times New Roman" w:hAnsi="Times New Roman" w:cs="Times New Roman"/>
          <w:sz w:val="24"/>
          <w:szCs w:val="24"/>
        </w:rPr>
        <w:t xml:space="preserve">  The expressiveness subscale</w:t>
      </w:r>
      <w:r w:rsidR="00E80FF4" w:rsidRPr="004149FC">
        <w:rPr>
          <w:rFonts w:ascii="Times New Roman" w:hAnsi="Times New Roman" w:cs="Times New Roman"/>
          <w:sz w:val="24"/>
          <w:szCs w:val="24"/>
        </w:rPr>
        <w:t xml:space="preserve"> assesses the extent to which family members are encouraged to express their feelings directly</w:t>
      </w:r>
      <w:r w:rsidR="00884D58" w:rsidRPr="004149FC">
        <w:rPr>
          <w:rFonts w:ascii="Times New Roman" w:hAnsi="Times New Roman" w:cs="Times New Roman"/>
          <w:sz w:val="24"/>
          <w:szCs w:val="24"/>
        </w:rPr>
        <w:t xml:space="preserve">.  </w:t>
      </w:r>
      <w:r w:rsidR="00B6474E" w:rsidRPr="004149FC">
        <w:rPr>
          <w:rFonts w:ascii="Times New Roman" w:hAnsi="Times New Roman" w:cs="Times New Roman"/>
          <w:sz w:val="24"/>
          <w:szCs w:val="24"/>
        </w:rPr>
        <w:t>S</w:t>
      </w:r>
      <w:r w:rsidR="008F0FFA" w:rsidRPr="004149FC">
        <w:rPr>
          <w:rFonts w:ascii="Times New Roman" w:hAnsi="Times New Roman" w:cs="Times New Roman"/>
          <w:sz w:val="24"/>
          <w:szCs w:val="24"/>
        </w:rPr>
        <w:t xml:space="preserve">cores for this subscale range from </w:t>
      </w:r>
      <w:r w:rsidR="00B6474E" w:rsidRPr="004149FC">
        <w:rPr>
          <w:rFonts w:ascii="Times New Roman" w:hAnsi="Times New Roman" w:cs="Times New Roman"/>
          <w:sz w:val="24"/>
          <w:szCs w:val="24"/>
        </w:rPr>
        <w:t>1-9</w:t>
      </w:r>
      <w:r w:rsidR="008F0FFA" w:rsidRPr="004149FC">
        <w:rPr>
          <w:rFonts w:ascii="Times New Roman" w:hAnsi="Times New Roman" w:cs="Times New Roman"/>
          <w:sz w:val="24"/>
          <w:szCs w:val="24"/>
        </w:rPr>
        <w:t xml:space="preserve">, and higher scores are indicative of greater perceptions of expressiveness within the family. </w:t>
      </w:r>
      <w:r w:rsidR="00884D58" w:rsidRPr="004149FC">
        <w:rPr>
          <w:rFonts w:ascii="Times New Roman" w:hAnsi="Times New Roman" w:cs="Times New Roman"/>
          <w:sz w:val="24"/>
          <w:szCs w:val="24"/>
        </w:rPr>
        <w:t>The internal consistency for this subscale is .69</w:t>
      </w:r>
      <w:r w:rsidR="00B6474E" w:rsidRPr="004149FC">
        <w:rPr>
          <w:rFonts w:ascii="Times New Roman" w:hAnsi="Times New Roman" w:cs="Times New Roman"/>
          <w:sz w:val="24"/>
          <w:szCs w:val="24"/>
        </w:rPr>
        <w:t xml:space="preserve"> indicating it is an adequate measure of expressiveness</w:t>
      </w:r>
      <w:r w:rsidR="00884D58" w:rsidRPr="004149FC">
        <w:rPr>
          <w:rFonts w:ascii="Times New Roman" w:hAnsi="Times New Roman" w:cs="Times New Roman"/>
          <w:sz w:val="24"/>
          <w:szCs w:val="24"/>
        </w:rPr>
        <w:t xml:space="preserve">. </w:t>
      </w:r>
      <w:r w:rsidR="008B5713" w:rsidRPr="004149FC">
        <w:rPr>
          <w:rFonts w:ascii="Times New Roman" w:hAnsi="Times New Roman" w:cs="Times New Roman"/>
          <w:sz w:val="24"/>
          <w:szCs w:val="24"/>
        </w:rPr>
        <w:t>Internal reliability estimates were derived from samples of 1,468 husbands and wives, 621 adolescent sons and daughters, and drawn from 534 normal and 266 distressed families. Test-retest reliabilities at 2 months for the subscales were in the moderate to high range: cohesion (.86), expressiveness (.73), and conflict (.85).</w:t>
      </w:r>
      <w:r w:rsidR="00491A94" w:rsidRPr="004149FC">
        <w:rPr>
          <w:rFonts w:ascii="Times New Roman" w:hAnsi="Times New Roman" w:cs="Times New Roman"/>
          <w:sz w:val="24"/>
          <w:szCs w:val="24"/>
        </w:rPr>
        <w:t xml:space="preserve"> </w:t>
      </w:r>
      <w:r w:rsidR="004928A9" w:rsidRPr="004149FC">
        <w:rPr>
          <w:rFonts w:ascii="Times New Roman" w:hAnsi="Times New Roman" w:cs="Times New Roman"/>
          <w:sz w:val="24"/>
          <w:szCs w:val="24"/>
        </w:rPr>
        <w:t>For the purpos</w:t>
      </w:r>
      <w:r w:rsidR="00032EFD" w:rsidRPr="004149FC">
        <w:rPr>
          <w:rFonts w:ascii="Times New Roman" w:hAnsi="Times New Roman" w:cs="Times New Roman"/>
          <w:sz w:val="24"/>
          <w:szCs w:val="24"/>
        </w:rPr>
        <w:t xml:space="preserve">es of this study, the 9-item </w:t>
      </w:r>
      <w:r w:rsidR="004928A9" w:rsidRPr="004149FC">
        <w:rPr>
          <w:rFonts w:ascii="Times New Roman" w:hAnsi="Times New Roman" w:cs="Times New Roman"/>
          <w:sz w:val="24"/>
          <w:szCs w:val="24"/>
        </w:rPr>
        <w:t>cohesion subscale was used to establish evidence for convergent validity.</w:t>
      </w:r>
    </w:p>
    <w:p w:rsidR="00774FE6" w:rsidRPr="004149FC" w:rsidRDefault="00774FE6" w:rsidP="00E84381">
      <w:pPr>
        <w:autoSpaceDE w:val="0"/>
        <w:autoSpaceDN w:val="0"/>
        <w:adjustRightInd w:val="0"/>
        <w:spacing w:after="0" w:line="480" w:lineRule="auto"/>
        <w:ind w:firstLine="720"/>
        <w:rPr>
          <w:rFonts w:ascii="Times New Roman" w:hAnsi="Times New Roman" w:cs="Times New Roman"/>
          <w:b/>
          <w:bCs/>
          <w:sz w:val="24"/>
          <w:szCs w:val="24"/>
        </w:rPr>
      </w:pPr>
      <w:proofErr w:type="gramStart"/>
      <w:r w:rsidRPr="004149FC">
        <w:rPr>
          <w:rStyle w:val="Heading4Char"/>
        </w:rPr>
        <w:t>Sense of Belonging Instrument.</w:t>
      </w:r>
      <w:proofErr w:type="gramEnd"/>
      <w:r w:rsidRPr="004149FC">
        <w:rPr>
          <w:rFonts w:ascii="Times New Roman" w:hAnsi="Times New Roman" w:cs="Times New Roman"/>
          <w:b/>
          <w:sz w:val="24"/>
          <w:szCs w:val="24"/>
        </w:rPr>
        <w:t xml:space="preserve"> </w:t>
      </w:r>
      <w:r w:rsidRPr="004149FC">
        <w:rPr>
          <w:rFonts w:ascii="Times New Roman" w:hAnsi="Times New Roman" w:cs="Times New Roman"/>
          <w:sz w:val="24"/>
          <w:szCs w:val="24"/>
        </w:rPr>
        <w:t>The 27-item Sense of Belonging Instrument (SOBI)</w:t>
      </w:r>
      <w:r w:rsidR="005A55CF" w:rsidRPr="004149FC">
        <w:rPr>
          <w:rFonts w:ascii="Times New Roman" w:hAnsi="Times New Roman" w:cs="Times New Roman"/>
          <w:sz w:val="24"/>
          <w:szCs w:val="24"/>
        </w:rPr>
        <w:t xml:space="preserve"> </w:t>
      </w:r>
      <w:r w:rsidR="000733C5" w:rsidRPr="004149FC">
        <w:rPr>
          <w:rFonts w:ascii="Times New Roman" w:hAnsi="Times New Roman" w:cs="Times New Roman"/>
          <w:sz w:val="24"/>
          <w:szCs w:val="24"/>
        </w:rPr>
        <w:t>is a self-report instrument designed to assess levels of sense of belonging in adults (</w:t>
      </w:r>
      <w:proofErr w:type="spellStart"/>
      <w:r w:rsidR="000733C5" w:rsidRPr="004149FC">
        <w:rPr>
          <w:rFonts w:ascii="Times New Roman" w:hAnsi="Times New Roman" w:cs="Times New Roman"/>
          <w:bCs/>
          <w:sz w:val="24"/>
          <w:szCs w:val="24"/>
        </w:rPr>
        <w:t>Hagerty</w:t>
      </w:r>
      <w:proofErr w:type="spellEnd"/>
      <w:r w:rsidR="000733C5" w:rsidRPr="004149FC">
        <w:rPr>
          <w:rFonts w:ascii="Times New Roman" w:hAnsi="Times New Roman" w:cs="Times New Roman"/>
          <w:bCs/>
          <w:sz w:val="24"/>
          <w:szCs w:val="24"/>
        </w:rPr>
        <w:t xml:space="preserve"> </w:t>
      </w:r>
      <w:r w:rsidR="00A27FBD" w:rsidRPr="004149FC">
        <w:rPr>
          <w:rFonts w:ascii="Times New Roman" w:hAnsi="Times New Roman" w:cs="Times New Roman"/>
          <w:bCs/>
          <w:sz w:val="24"/>
          <w:szCs w:val="24"/>
        </w:rPr>
        <w:t xml:space="preserve">&amp; </w:t>
      </w:r>
      <w:proofErr w:type="spellStart"/>
      <w:r w:rsidR="00A27FBD" w:rsidRPr="004149FC">
        <w:rPr>
          <w:rFonts w:ascii="Times New Roman" w:hAnsi="Times New Roman" w:cs="Times New Roman"/>
          <w:bCs/>
          <w:sz w:val="24"/>
          <w:szCs w:val="24"/>
        </w:rPr>
        <w:t>Patusky</w:t>
      </w:r>
      <w:proofErr w:type="spellEnd"/>
      <w:r w:rsidR="000733C5" w:rsidRPr="004149FC">
        <w:rPr>
          <w:rFonts w:ascii="Times New Roman" w:hAnsi="Times New Roman" w:cs="Times New Roman"/>
          <w:bCs/>
          <w:sz w:val="24"/>
          <w:szCs w:val="24"/>
        </w:rPr>
        <w:t>, 1995)</w:t>
      </w:r>
      <w:r w:rsidR="000733C5" w:rsidRPr="004149FC">
        <w:rPr>
          <w:rFonts w:ascii="Times New Roman" w:hAnsi="Times New Roman" w:cs="Times New Roman"/>
          <w:sz w:val="24"/>
          <w:szCs w:val="24"/>
        </w:rPr>
        <w:t xml:space="preserve">.  The SOBI consists of two separately scored scales, the SOBI-P (psychological state) and SOBI-A (antecedents of belonging). The SOBI-P reflects the psychological </w:t>
      </w:r>
      <w:r w:rsidR="00A27FBD" w:rsidRPr="004149FC">
        <w:rPr>
          <w:rFonts w:ascii="Times New Roman" w:hAnsi="Times New Roman" w:cs="Times New Roman"/>
          <w:sz w:val="24"/>
          <w:szCs w:val="24"/>
        </w:rPr>
        <w:t>experience</w:t>
      </w:r>
      <w:r w:rsidR="000733C5" w:rsidRPr="004149FC">
        <w:rPr>
          <w:rFonts w:ascii="Times New Roman" w:hAnsi="Times New Roman" w:cs="Times New Roman"/>
          <w:sz w:val="24"/>
          <w:szCs w:val="24"/>
        </w:rPr>
        <w:t xml:space="preserve"> of sense of belonging that taps into dimensions of </w:t>
      </w:r>
      <w:r w:rsidR="00FC4C6E" w:rsidRPr="004149FC">
        <w:rPr>
          <w:rFonts w:ascii="Times New Roman" w:hAnsi="Times New Roman" w:cs="Times New Roman"/>
          <w:sz w:val="24"/>
          <w:szCs w:val="24"/>
        </w:rPr>
        <w:t xml:space="preserve">the experience of being accepted or needed and </w:t>
      </w:r>
      <w:r w:rsidR="000733C5" w:rsidRPr="004149FC">
        <w:rPr>
          <w:rFonts w:ascii="Times New Roman" w:hAnsi="Times New Roman" w:cs="Times New Roman"/>
          <w:sz w:val="24"/>
          <w:szCs w:val="24"/>
        </w:rPr>
        <w:t>fit</w:t>
      </w:r>
      <w:r w:rsidR="00FC4C6E" w:rsidRPr="004149FC">
        <w:rPr>
          <w:rFonts w:ascii="Times New Roman" w:hAnsi="Times New Roman" w:cs="Times New Roman"/>
          <w:sz w:val="24"/>
          <w:szCs w:val="24"/>
        </w:rPr>
        <w:t>, the perception that the individual’s characteristics correspond with the system or environment</w:t>
      </w:r>
      <w:r w:rsidR="00A27FBD" w:rsidRPr="004149FC">
        <w:rPr>
          <w:rFonts w:ascii="Times New Roman" w:hAnsi="Times New Roman" w:cs="Times New Roman"/>
          <w:sz w:val="24"/>
          <w:szCs w:val="24"/>
        </w:rPr>
        <w:t xml:space="preserve"> (</w:t>
      </w:r>
      <w:proofErr w:type="spellStart"/>
      <w:r w:rsidR="00A27FBD" w:rsidRPr="004149FC">
        <w:rPr>
          <w:rFonts w:cstheme="minorHAnsi"/>
          <w:sz w:val="24"/>
          <w:szCs w:val="24"/>
          <w:lang w:bidi="ar-SA"/>
        </w:rPr>
        <w:t>Hagerty</w:t>
      </w:r>
      <w:proofErr w:type="spellEnd"/>
      <w:r w:rsidR="00A27FBD" w:rsidRPr="004149FC">
        <w:rPr>
          <w:rFonts w:cstheme="minorHAnsi"/>
          <w:sz w:val="24"/>
          <w:szCs w:val="24"/>
          <w:lang w:bidi="ar-SA"/>
        </w:rPr>
        <w:t xml:space="preserve"> &amp; </w:t>
      </w:r>
      <w:proofErr w:type="spellStart"/>
      <w:r w:rsidR="00A27FBD" w:rsidRPr="004149FC">
        <w:rPr>
          <w:rFonts w:cstheme="minorHAnsi"/>
          <w:sz w:val="24"/>
          <w:szCs w:val="24"/>
          <w:lang w:bidi="ar-SA"/>
        </w:rPr>
        <w:t>Patusky</w:t>
      </w:r>
      <w:proofErr w:type="spellEnd"/>
      <w:r w:rsidR="00A27FBD" w:rsidRPr="004149FC">
        <w:rPr>
          <w:rFonts w:cstheme="minorHAnsi"/>
          <w:sz w:val="24"/>
          <w:szCs w:val="24"/>
          <w:lang w:bidi="ar-SA"/>
        </w:rPr>
        <w:t xml:space="preserve">, 1995; </w:t>
      </w:r>
      <w:proofErr w:type="spellStart"/>
      <w:r w:rsidR="00A27FBD" w:rsidRPr="004149FC">
        <w:rPr>
          <w:rFonts w:cstheme="minorHAnsi"/>
          <w:sz w:val="24"/>
          <w:szCs w:val="24"/>
          <w:lang w:bidi="ar-SA"/>
        </w:rPr>
        <w:t>Hagerty</w:t>
      </w:r>
      <w:proofErr w:type="spellEnd"/>
      <w:r w:rsidR="00A27FBD" w:rsidRPr="004149FC">
        <w:rPr>
          <w:rFonts w:cstheme="minorHAnsi"/>
          <w:sz w:val="24"/>
          <w:szCs w:val="24"/>
          <w:lang w:bidi="ar-SA"/>
        </w:rPr>
        <w:t xml:space="preserve"> et al., 199</w:t>
      </w:r>
      <w:r w:rsidR="001E6338" w:rsidRPr="004149FC">
        <w:rPr>
          <w:rFonts w:cstheme="minorHAnsi"/>
          <w:sz w:val="24"/>
          <w:szCs w:val="24"/>
          <w:lang w:bidi="ar-SA"/>
        </w:rPr>
        <w:t>2</w:t>
      </w:r>
      <w:r w:rsidR="00A27FBD" w:rsidRPr="004149FC">
        <w:rPr>
          <w:rFonts w:ascii="AdvTT5843c571" w:hAnsi="AdvTT5843c571" w:cs="AdvTT5843c571"/>
          <w:color w:val="000000"/>
          <w:sz w:val="24"/>
          <w:szCs w:val="24"/>
          <w:lang w:bidi="ar-SA"/>
        </w:rPr>
        <w:t>).</w:t>
      </w:r>
      <w:r w:rsidR="000733C5" w:rsidRPr="004149FC">
        <w:rPr>
          <w:rFonts w:ascii="Times New Roman" w:hAnsi="Times New Roman" w:cs="Times New Roman"/>
          <w:sz w:val="24"/>
          <w:szCs w:val="24"/>
        </w:rPr>
        <w:t xml:space="preserve">  This scale consists of 18 items</w:t>
      </w:r>
      <w:r w:rsidR="008D3011" w:rsidRPr="004149FC">
        <w:rPr>
          <w:rFonts w:ascii="Times New Roman" w:hAnsi="Times New Roman" w:cs="Times New Roman"/>
          <w:sz w:val="24"/>
          <w:szCs w:val="24"/>
        </w:rPr>
        <w:t xml:space="preserve">, scored on a 4-point </w:t>
      </w:r>
      <w:proofErr w:type="spellStart"/>
      <w:r w:rsidR="008D3011" w:rsidRPr="004149FC">
        <w:rPr>
          <w:rFonts w:ascii="Times New Roman" w:hAnsi="Times New Roman" w:cs="Times New Roman"/>
          <w:sz w:val="24"/>
          <w:szCs w:val="24"/>
        </w:rPr>
        <w:t>Likert</w:t>
      </w:r>
      <w:proofErr w:type="spellEnd"/>
      <w:r w:rsidR="008D3011" w:rsidRPr="004149FC">
        <w:rPr>
          <w:rFonts w:ascii="Times New Roman" w:hAnsi="Times New Roman" w:cs="Times New Roman"/>
          <w:sz w:val="24"/>
          <w:szCs w:val="24"/>
        </w:rPr>
        <w:t>-type scale from 1 (strongly agree) to 4 (strongly disagree).  E</w:t>
      </w:r>
      <w:r w:rsidR="000733C5" w:rsidRPr="004149FC">
        <w:rPr>
          <w:rFonts w:ascii="Times New Roman" w:hAnsi="Times New Roman" w:cs="Times New Roman"/>
          <w:sz w:val="24"/>
          <w:szCs w:val="24"/>
        </w:rPr>
        <w:t xml:space="preserve">vidence </w:t>
      </w:r>
      <w:r w:rsidR="00721E15" w:rsidRPr="004149FC">
        <w:rPr>
          <w:rFonts w:ascii="Times New Roman" w:hAnsi="Times New Roman" w:cs="Times New Roman"/>
          <w:sz w:val="24"/>
          <w:szCs w:val="24"/>
        </w:rPr>
        <w:lastRenderedPageBreak/>
        <w:t xml:space="preserve">from validation studies with </w:t>
      </w:r>
      <w:r w:rsidR="008B5713" w:rsidRPr="004149FC">
        <w:rPr>
          <w:rFonts w:ascii="Times New Roman" w:hAnsi="Times New Roman" w:cs="Times New Roman"/>
          <w:sz w:val="24"/>
          <w:szCs w:val="24"/>
        </w:rPr>
        <w:t>nuns (</w:t>
      </w:r>
      <w:r w:rsidR="008B5713" w:rsidRPr="004149FC">
        <w:rPr>
          <w:rFonts w:ascii="Times New Roman" w:hAnsi="Times New Roman" w:cs="Times New Roman"/>
          <w:bCs/>
          <w:i/>
          <w:iCs/>
          <w:sz w:val="24"/>
          <w:szCs w:val="24"/>
        </w:rPr>
        <w:t xml:space="preserve">a </w:t>
      </w:r>
      <w:r w:rsidR="008B5713" w:rsidRPr="004149FC">
        <w:rPr>
          <w:rFonts w:ascii="Times New Roman" w:hAnsi="Times New Roman" w:cs="Times New Roman"/>
          <w:bCs/>
          <w:sz w:val="24"/>
          <w:szCs w:val="24"/>
        </w:rPr>
        <w:t>= .91)</w:t>
      </w:r>
      <w:r w:rsidR="008B5713" w:rsidRPr="004149FC">
        <w:rPr>
          <w:rFonts w:ascii="Times New Roman" w:hAnsi="Times New Roman" w:cs="Times New Roman"/>
          <w:sz w:val="24"/>
          <w:szCs w:val="24"/>
        </w:rPr>
        <w:t xml:space="preserve">, </w:t>
      </w:r>
      <w:r w:rsidR="00721E15" w:rsidRPr="004149FC">
        <w:rPr>
          <w:rFonts w:ascii="Times New Roman" w:hAnsi="Times New Roman" w:cs="Times New Roman"/>
          <w:sz w:val="24"/>
          <w:szCs w:val="24"/>
        </w:rPr>
        <w:t>college aged students</w:t>
      </w:r>
      <w:r w:rsidR="008B5713" w:rsidRPr="004149FC">
        <w:rPr>
          <w:rFonts w:ascii="Times New Roman" w:hAnsi="Times New Roman" w:cs="Times New Roman"/>
          <w:sz w:val="24"/>
          <w:szCs w:val="24"/>
        </w:rPr>
        <w:t xml:space="preserve"> (</w:t>
      </w:r>
      <w:r w:rsidR="008B5713" w:rsidRPr="004149FC">
        <w:rPr>
          <w:rFonts w:ascii="Times New Roman" w:hAnsi="Times New Roman" w:cs="Times New Roman"/>
          <w:bCs/>
          <w:i/>
          <w:iCs/>
          <w:sz w:val="24"/>
          <w:szCs w:val="24"/>
        </w:rPr>
        <w:t xml:space="preserve">a = </w:t>
      </w:r>
      <w:r w:rsidR="008B5713" w:rsidRPr="004149FC">
        <w:rPr>
          <w:rFonts w:ascii="Times New Roman" w:hAnsi="Times New Roman" w:cs="Times New Roman"/>
          <w:bCs/>
          <w:sz w:val="24"/>
          <w:szCs w:val="24"/>
        </w:rPr>
        <w:t>.93)</w:t>
      </w:r>
      <w:r w:rsidR="00721E15" w:rsidRPr="004149FC">
        <w:rPr>
          <w:rFonts w:ascii="Times New Roman" w:hAnsi="Times New Roman" w:cs="Times New Roman"/>
          <w:sz w:val="24"/>
          <w:szCs w:val="24"/>
        </w:rPr>
        <w:t xml:space="preserve">, and patients being treated for major depression </w:t>
      </w:r>
      <w:r w:rsidR="000733C5" w:rsidRPr="004149FC">
        <w:rPr>
          <w:rFonts w:ascii="Times New Roman" w:hAnsi="Times New Roman" w:cs="Times New Roman"/>
          <w:sz w:val="24"/>
          <w:szCs w:val="24"/>
        </w:rPr>
        <w:t>supports this as a valid and reliable measure</w:t>
      </w:r>
      <w:r w:rsidR="00FC4C6E" w:rsidRPr="004149FC">
        <w:rPr>
          <w:rFonts w:ascii="Times New Roman" w:hAnsi="Times New Roman" w:cs="Times New Roman"/>
          <w:b/>
          <w:bCs/>
          <w:sz w:val="24"/>
          <w:szCs w:val="24"/>
        </w:rPr>
        <w:t xml:space="preserve"> </w:t>
      </w:r>
      <w:r w:rsidR="00FC4C6E" w:rsidRPr="004149FC">
        <w:rPr>
          <w:rFonts w:ascii="Times New Roman" w:hAnsi="Times New Roman" w:cs="Times New Roman"/>
          <w:bCs/>
          <w:sz w:val="24"/>
          <w:szCs w:val="24"/>
        </w:rPr>
        <w:t>(</w:t>
      </w:r>
      <w:r w:rsidR="008B5713" w:rsidRPr="004149FC">
        <w:rPr>
          <w:rFonts w:ascii="Times New Roman" w:hAnsi="Times New Roman" w:cs="Times New Roman"/>
          <w:bCs/>
          <w:i/>
          <w:iCs/>
          <w:sz w:val="24"/>
          <w:szCs w:val="24"/>
        </w:rPr>
        <w:t xml:space="preserve">a = </w:t>
      </w:r>
      <w:r w:rsidR="00FC4C6E" w:rsidRPr="004149FC">
        <w:rPr>
          <w:rFonts w:ascii="Times New Roman" w:hAnsi="Times New Roman" w:cs="Times New Roman"/>
          <w:bCs/>
          <w:sz w:val="24"/>
          <w:szCs w:val="24"/>
        </w:rPr>
        <w:t>.</w:t>
      </w:r>
      <w:r w:rsidR="005A55CF" w:rsidRPr="004149FC">
        <w:rPr>
          <w:rFonts w:ascii="Times New Roman" w:hAnsi="Times New Roman" w:cs="Times New Roman"/>
          <w:bCs/>
          <w:sz w:val="24"/>
          <w:szCs w:val="24"/>
        </w:rPr>
        <w:t>93</w:t>
      </w:r>
      <w:r w:rsidR="00FC4C6E" w:rsidRPr="004149FC">
        <w:rPr>
          <w:rFonts w:ascii="Times New Roman" w:hAnsi="Times New Roman" w:cs="Times New Roman"/>
          <w:bCs/>
          <w:sz w:val="24"/>
          <w:szCs w:val="24"/>
        </w:rPr>
        <w:t>)</w:t>
      </w:r>
      <w:r w:rsidR="00A27FBD" w:rsidRPr="004149FC">
        <w:rPr>
          <w:rFonts w:ascii="Times New Roman" w:hAnsi="Times New Roman" w:cs="Times New Roman"/>
          <w:bCs/>
          <w:sz w:val="24"/>
          <w:szCs w:val="24"/>
        </w:rPr>
        <w:t xml:space="preserve">.  </w:t>
      </w:r>
      <w:r w:rsidR="00DE5D03" w:rsidRPr="004149FC">
        <w:rPr>
          <w:rFonts w:ascii="TimesNewRomanPSMT" w:hAnsi="TimesNewRomanPSMT" w:cs="TimesNewRomanPSMT"/>
          <w:sz w:val="24"/>
          <w:szCs w:val="24"/>
        </w:rPr>
        <w:t xml:space="preserve">Test-retest reliability was examined only within the student sample and was also found high (.84). Previous studies using the SOBI-P as a measure of sense of belonging have found further support for the high reliability of the scale; </w:t>
      </w:r>
      <w:proofErr w:type="spellStart"/>
      <w:r w:rsidR="00DE5D03" w:rsidRPr="004149FC">
        <w:rPr>
          <w:rFonts w:ascii="TimesNewRomanPSMT" w:hAnsi="TimesNewRomanPSMT" w:cs="TimesNewRomanPSMT"/>
          <w:sz w:val="24"/>
          <w:szCs w:val="24"/>
        </w:rPr>
        <w:t>Cronbach’s</w:t>
      </w:r>
      <w:proofErr w:type="spellEnd"/>
      <w:r w:rsidR="00DE5D03" w:rsidRPr="004149FC">
        <w:rPr>
          <w:rFonts w:ascii="TimesNewRomanPSMT" w:hAnsi="TimesNewRomanPSMT" w:cs="TimesNewRomanPSMT"/>
          <w:sz w:val="24"/>
          <w:szCs w:val="24"/>
        </w:rPr>
        <w:t xml:space="preserve"> Alpha coefficients were .97 in a sample of men and women with a history of depression (</w:t>
      </w:r>
      <w:proofErr w:type="spellStart"/>
      <w:r w:rsidR="00DE5D03" w:rsidRPr="004149FC">
        <w:rPr>
          <w:rFonts w:ascii="TimesNewRomanPSMT" w:hAnsi="TimesNewRomanPSMT" w:cs="TimesNewRomanPSMT"/>
          <w:sz w:val="24"/>
          <w:szCs w:val="24"/>
        </w:rPr>
        <w:t>Choenarom</w:t>
      </w:r>
      <w:proofErr w:type="spellEnd"/>
      <w:r w:rsidR="00DE5D03" w:rsidRPr="004149FC">
        <w:rPr>
          <w:rFonts w:ascii="TimesNewRomanPSMT" w:hAnsi="TimesNewRomanPSMT" w:cs="TimesNewRomanPSMT"/>
          <w:sz w:val="24"/>
          <w:szCs w:val="24"/>
        </w:rPr>
        <w:t xml:space="preserve">, Williams, &amp; </w:t>
      </w:r>
      <w:proofErr w:type="spellStart"/>
      <w:r w:rsidR="00DE5D03" w:rsidRPr="004149FC">
        <w:rPr>
          <w:rFonts w:ascii="TimesNewRomanPSMT" w:hAnsi="TimesNewRomanPSMT" w:cs="TimesNewRomanPSMT"/>
          <w:sz w:val="24"/>
          <w:szCs w:val="24"/>
        </w:rPr>
        <w:t>Hagerty</w:t>
      </w:r>
      <w:proofErr w:type="spellEnd"/>
      <w:r w:rsidR="00DE5D03" w:rsidRPr="004149FC">
        <w:rPr>
          <w:rFonts w:ascii="TimesNewRomanPSMT" w:hAnsi="TimesNewRomanPSMT" w:cs="TimesNewRomanPSMT"/>
          <w:sz w:val="24"/>
          <w:szCs w:val="24"/>
        </w:rPr>
        <w:t>, 2005</w:t>
      </w:r>
      <w:r w:rsidR="00B310B5" w:rsidRPr="004149FC">
        <w:rPr>
          <w:rFonts w:ascii="TimesNewRomanPSMT" w:hAnsi="TimesNewRomanPSMT" w:cs="TimesNewRomanPSMT"/>
          <w:sz w:val="24"/>
          <w:szCs w:val="24"/>
        </w:rPr>
        <w:t>)</w:t>
      </w:r>
      <w:r w:rsidR="00DE5D03" w:rsidRPr="004149FC">
        <w:rPr>
          <w:rFonts w:ascii="TimesNewRomanPSMT" w:hAnsi="TimesNewRomanPSMT" w:cs="TimesNewRomanPSMT"/>
          <w:sz w:val="24"/>
          <w:szCs w:val="24"/>
        </w:rPr>
        <w:t xml:space="preserve">, .92 among </w:t>
      </w:r>
      <w:r w:rsidR="008B5713" w:rsidRPr="004149FC">
        <w:rPr>
          <w:rFonts w:ascii="TimesNewRomanPSMT" w:hAnsi="TimesNewRomanPSMT" w:cs="TimesNewRomanPSMT"/>
          <w:sz w:val="24"/>
          <w:szCs w:val="24"/>
        </w:rPr>
        <w:t>a sample</w:t>
      </w:r>
      <w:r w:rsidR="00DE5D03" w:rsidRPr="004149FC">
        <w:rPr>
          <w:rFonts w:ascii="TimesNewRomanPSMT" w:hAnsi="TimesNewRomanPSMT" w:cs="TimesNewRomanPSMT"/>
          <w:sz w:val="24"/>
          <w:szCs w:val="24"/>
        </w:rPr>
        <w:t xml:space="preserve"> of Australian retirees (</w:t>
      </w:r>
      <w:proofErr w:type="spellStart"/>
      <w:r w:rsidR="00DE5D03" w:rsidRPr="004149FC">
        <w:rPr>
          <w:rFonts w:ascii="TimesNewRomanPSMT" w:hAnsi="TimesNewRomanPSMT" w:cs="TimesNewRomanPSMT"/>
          <w:sz w:val="24"/>
          <w:szCs w:val="24"/>
        </w:rPr>
        <w:t>Kissane</w:t>
      </w:r>
      <w:proofErr w:type="spellEnd"/>
      <w:r w:rsidR="00DE5D03" w:rsidRPr="004149FC">
        <w:rPr>
          <w:rFonts w:ascii="TimesNewRomanPSMT" w:hAnsi="TimesNewRomanPSMT" w:cs="TimesNewRomanPSMT"/>
          <w:sz w:val="24"/>
          <w:szCs w:val="24"/>
        </w:rPr>
        <w:t xml:space="preserve"> &amp; McLaren, 2006), and .96 </w:t>
      </w:r>
      <w:r w:rsidR="008B5713" w:rsidRPr="004149FC">
        <w:rPr>
          <w:rFonts w:ascii="TimesNewRomanPSMT" w:hAnsi="TimesNewRomanPSMT" w:cs="TimesNewRomanPSMT"/>
          <w:sz w:val="24"/>
          <w:szCs w:val="24"/>
        </w:rPr>
        <w:t xml:space="preserve">in sample of </w:t>
      </w:r>
      <w:r w:rsidR="00DE5D03" w:rsidRPr="004149FC">
        <w:rPr>
          <w:rFonts w:ascii="TimesNewRomanPSMT" w:hAnsi="TimesNewRomanPSMT" w:cs="TimesNewRomanPSMT"/>
          <w:sz w:val="24"/>
          <w:szCs w:val="24"/>
        </w:rPr>
        <w:t xml:space="preserve">lesbian women (McLaren, 2009). </w:t>
      </w:r>
      <w:r w:rsidR="00A27FBD" w:rsidRPr="004149FC">
        <w:rPr>
          <w:rFonts w:ascii="Times New Roman" w:hAnsi="Times New Roman" w:cs="Times New Roman"/>
          <w:bCs/>
          <w:sz w:val="24"/>
          <w:szCs w:val="24"/>
        </w:rPr>
        <w:t xml:space="preserve">For the purposes of establishing evidence for convergent validity for the FBS-R, the 18 items from the SOBI-P </w:t>
      </w:r>
      <w:r w:rsidR="007018AD" w:rsidRPr="004149FC">
        <w:rPr>
          <w:rFonts w:ascii="Times New Roman" w:hAnsi="Times New Roman" w:cs="Times New Roman"/>
          <w:bCs/>
          <w:sz w:val="24"/>
          <w:szCs w:val="24"/>
        </w:rPr>
        <w:t>were</w:t>
      </w:r>
      <w:r w:rsidR="00A27FBD" w:rsidRPr="004149FC">
        <w:rPr>
          <w:rFonts w:ascii="Times New Roman" w:hAnsi="Times New Roman" w:cs="Times New Roman"/>
          <w:bCs/>
          <w:sz w:val="24"/>
          <w:szCs w:val="24"/>
        </w:rPr>
        <w:t xml:space="preserve"> used (</w:t>
      </w:r>
      <w:proofErr w:type="spellStart"/>
      <w:r w:rsidR="008D3011" w:rsidRPr="004149FC">
        <w:rPr>
          <w:rFonts w:cstheme="minorHAnsi"/>
          <w:sz w:val="24"/>
          <w:szCs w:val="24"/>
          <w:lang w:bidi="ar-SA"/>
        </w:rPr>
        <w:t>Choenarom</w:t>
      </w:r>
      <w:proofErr w:type="spellEnd"/>
      <w:r w:rsidR="008D3011" w:rsidRPr="004149FC">
        <w:rPr>
          <w:rFonts w:cstheme="minorHAnsi"/>
          <w:sz w:val="24"/>
          <w:szCs w:val="24"/>
          <w:lang w:bidi="ar-SA"/>
        </w:rPr>
        <w:t xml:space="preserve">, Williams, &amp; </w:t>
      </w:r>
      <w:proofErr w:type="spellStart"/>
      <w:r w:rsidR="008D3011" w:rsidRPr="004149FC">
        <w:rPr>
          <w:rFonts w:cstheme="minorHAnsi"/>
          <w:sz w:val="24"/>
          <w:szCs w:val="24"/>
          <w:lang w:bidi="ar-SA"/>
        </w:rPr>
        <w:t>Hagerty</w:t>
      </w:r>
      <w:proofErr w:type="spellEnd"/>
      <w:r w:rsidR="008D3011" w:rsidRPr="004149FC">
        <w:rPr>
          <w:rFonts w:cstheme="minorHAnsi"/>
          <w:sz w:val="24"/>
          <w:szCs w:val="24"/>
          <w:lang w:bidi="ar-SA"/>
        </w:rPr>
        <w:t xml:space="preserve">, 2005; </w:t>
      </w:r>
      <w:proofErr w:type="spellStart"/>
      <w:r w:rsidR="00A27FBD" w:rsidRPr="004149FC">
        <w:rPr>
          <w:rFonts w:cstheme="minorHAnsi"/>
          <w:sz w:val="24"/>
          <w:szCs w:val="24"/>
          <w:lang w:bidi="ar-SA"/>
        </w:rPr>
        <w:t>Hagerty</w:t>
      </w:r>
      <w:proofErr w:type="spellEnd"/>
      <w:r w:rsidR="00A27FBD" w:rsidRPr="004149FC">
        <w:rPr>
          <w:rFonts w:cstheme="minorHAnsi"/>
          <w:sz w:val="24"/>
          <w:szCs w:val="24"/>
          <w:lang w:bidi="ar-SA"/>
        </w:rPr>
        <w:t xml:space="preserve"> &amp; </w:t>
      </w:r>
      <w:proofErr w:type="spellStart"/>
      <w:r w:rsidR="00A27FBD" w:rsidRPr="004149FC">
        <w:rPr>
          <w:rFonts w:cstheme="minorHAnsi"/>
          <w:sz w:val="24"/>
          <w:szCs w:val="24"/>
          <w:lang w:bidi="ar-SA"/>
        </w:rPr>
        <w:t>Patusky</w:t>
      </w:r>
      <w:proofErr w:type="spellEnd"/>
      <w:r w:rsidR="00A27FBD" w:rsidRPr="004149FC">
        <w:rPr>
          <w:rFonts w:cstheme="minorHAnsi"/>
          <w:sz w:val="24"/>
          <w:szCs w:val="24"/>
          <w:lang w:bidi="ar-SA"/>
        </w:rPr>
        <w:t xml:space="preserve">, 1995; </w:t>
      </w:r>
      <w:proofErr w:type="spellStart"/>
      <w:r w:rsidR="00A27FBD" w:rsidRPr="004149FC">
        <w:rPr>
          <w:rFonts w:cstheme="minorHAnsi"/>
          <w:sz w:val="24"/>
          <w:szCs w:val="24"/>
          <w:lang w:bidi="ar-SA"/>
        </w:rPr>
        <w:t>Hagerty</w:t>
      </w:r>
      <w:proofErr w:type="spellEnd"/>
      <w:r w:rsidR="001E6338" w:rsidRPr="004149FC">
        <w:rPr>
          <w:rFonts w:cstheme="minorHAnsi"/>
          <w:sz w:val="24"/>
          <w:szCs w:val="24"/>
          <w:lang w:bidi="ar-SA"/>
        </w:rPr>
        <w:t>,</w:t>
      </w:r>
      <w:r w:rsidR="00A27FBD" w:rsidRPr="004149FC">
        <w:rPr>
          <w:rFonts w:cstheme="minorHAnsi"/>
          <w:sz w:val="24"/>
          <w:szCs w:val="24"/>
          <w:lang w:bidi="ar-SA"/>
        </w:rPr>
        <w:t xml:space="preserve"> </w:t>
      </w:r>
      <w:r w:rsidR="001E6338" w:rsidRPr="004149FC">
        <w:rPr>
          <w:rFonts w:cstheme="minorHAnsi"/>
          <w:sz w:val="24"/>
          <w:szCs w:val="24"/>
          <w:lang w:bidi="ar-SA"/>
        </w:rPr>
        <w:t xml:space="preserve">Williams, Coyne, &amp; Early, </w:t>
      </w:r>
      <w:r w:rsidR="00A27FBD" w:rsidRPr="004149FC">
        <w:rPr>
          <w:rFonts w:cstheme="minorHAnsi"/>
          <w:sz w:val="24"/>
          <w:szCs w:val="24"/>
          <w:lang w:bidi="ar-SA"/>
        </w:rPr>
        <w:t>1996;</w:t>
      </w:r>
      <w:r w:rsidR="008D3011" w:rsidRPr="004149FC">
        <w:rPr>
          <w:rFonts w:cstheme="minorHAnsi"/>
          <w:sz w:val="24"/>
          <w:szCs w:val="24"/>
          <w:lang w:bidi="ar-SA"/>
        </w:rPr>
        <w:t xml:space="preserve"> </w:t>
      </w:r>
      <w:proofErr w:type="spellStart"/>
      <w:r w:rsidR="008D3011" w:rsidRPr="004149FC">
        <w:rPr>
          <w:rFonts w:cstheme="minorHAnsi"/>
          <w:sz w:val="24"/>
          <w:szCs w:val="24"/>
          <w:lang w:bidi="ar-SA"/>
        </w:rPr>
        <w:t>Hagerty</w:t>
      </w:r>
      <w:proofErr w:type="spellEnd"/>
      <w:r w:rsidR="008D3011" w:rsidRPr="004149FC">
        <w:rPr>
          <w:rFonts w:cstheme="minorHAnsi"/>
          <w:sz w:val="24"/>
          <w:szCs w:val="24"/>
          <w:lang w:bidi="ar-SA"/>
        </w:rPr>
        <w:t xml:space="preserve">, Williams, &amp; </w:t>
      </w:r>
      <w:proofErr w:type="spellStart"/>
      <w:r w:rsidR="008D3011" w:rsidRPr="004149FC">
        <w:rPr>
          <w:rFonts w:cstheme="minorHAnsi"/>
          <w:sz w:val="24"/>
          <w:szCs w:val="24"/>
          <w:lang w:bidi="ar-SA"/>
        </w:rPr>
        <w:t>Oe</w:t>
      </w:r>
      <w:proofErr w:type="spellEnd"/>
      <w:r w:rsidR="008D3011" w:rsidRPr="004149FC">
        <w:rPr>
          <w:rFonts w:cstheme="minorHAnsi"/>
          <w:sz w:val="24"/>
          <w:szCs w:val="24"/>
          <w:lang w:bidi="ar-SA"/>
        </w:rPr>
        <w:t>, 2002</w:t>
      </w:r>
      <w:r w:rsidR="00A27FBD" w:rsidRPr="004149FC">
        <w:rPr>
          <w:rFonts w:cstheme="minorHAnsi"/>
          <w:sz w:val="24"/>
          <w:szCs w:val="24"/>
          <w:lang w:bidi="ar-SA"/>
        </w:rPr>
        <w:t>).</w:t>
      </w:r>
      <w:r w:rsidR="00A27FBD" w:rsidRPr="004149FC">
        <w:rPr>
          <w:rFonts w:ascii="Times New Roman" w:hAnsi="Times New Roman" w:cs="Times New Roman"/>
          <w:b/>
          <w:bCs/>
          <w:sz w:val="24"/>
          <w:szCs w:val="24"/>
        </w:rPr>
        <w:t xml:space="preserve"> </w:t>
      </w:r>
    </w:p>
    <w:p w:rsidR="00B6067D" w:rsidRPr="004149FC" w:rsidRDefault="00B6067D" w:rsidP="00C11C23">
      <w:pPr>
        <w:pStyle w:val="Heading2"/>
        <w:rPr>
          <w:szCs w:val="24"/>
        </w:rPr>
      </w:pPr>
      <w:bookmarkStart w:id="65" w:name="_Toc394434421"/>
      <w:r w:rsidRPr="004149FC">
        <w:rPr>
          <w:szCs w:val="24"/>
        </w:rPr>
        <w:t>Procedure</w:t>
      </w:r>
      <w:bookmarkEnd w:id="65"/>
    </w:p>
    <w:p w:rsidR="003A55A2" w:rsidRPr="004149FC" w:rsidRDefault="001B10E9" w:rsidP="003A55A2">
      <w:pPr>
        <w:spacing w:after="0" w:line="480" w:lineRule="auto"/>
        <w:ind w:firstLine="720"/>
        <w:rPr>
          <w:rStyle w:val="Heading3Char"/>
          <w:rFonts w:ascii="Times New Roman" w:hAnsi="Times New Roman" w:cs="Times New Roman"/>
          <w:b w:val="0"/>
          <w:szCs w:val="24"/>
        </w:rPr>
      </w:pPr>
      <w:r w:rsidRPr="004149FC">
        <w:rPr>
          <w:rFonts w:ascii="Times New Roman" w:hAnsi="Times New Roman" w:cs="Times New Roman"/>
          <w:sz w:val="24"/>
          <w:szCs w:val="24"/>
        </w:rPr>
        <w:t>This study aimed</w:t>
      </w:r>
      <w:r w:rsidR="003A55A2" w:rsidRPr="004149FC">
        <w:rPr>
          <w:rFonts w:ascii="Times New Roman" w:hAnsi="Times New Roman" w:cs="Times New Roman"/>
          <w:sz w:val="24"/>
          <w:szCs w:val="24"/>
        </w:rPr>
        <w:t xml:space="preserve"> to garner participation from service members, partners, and college-aged dependents in </w:t>
      </w:r>
      <w:r w:rsidRPr="004149FC">
        <w:rPr>
          <w:rFonts w:ascii="Times New Roman" w:hAnsi="Times New Roman" w:cs="Times New Roman"/>
          <w:sz w:val="24"/>
          <w:szCs w:val="24"/>
        </w:rPr>
        <w:t xml:space="preserve">who were </w:t>
      </w:r>
      <w:r w:rsidR="003A55A2" w:rsidRPr="004149FC">
        <w:rPr>
          <w:rFonts w:ascii="Times New Roman" w:hAnsi="Times New Roman" w:cs="Times New Roman"/>
          <w:sz w:val="24"/>
          <w:szCs w:val="24"/>
        </w:rPr>
        <w:t xml:space="preserve">asked to complete an online survey comprised of demographics questions, the Family Belonging Scale-Revised, the Family Environment Scale </w:t>
      </w:r>
      <w:r w:rsidR="004928A9" w:rsidRPr="004149FC">
        <w:rPr>
          <w:rFonts w:ascii="Times New Roman" w:hAnsi="Times New Roman" w:cs="Times New Roman"/>
          <w:sz w:val="24"/>
          <w:szCs w:val="24"/>
        </w:rPr>
        <w:t>cohesion subscale</w:t>
      </w:r>
      <w:r w:rsidR="003A55A2" w:rsidRPr="004149FC">
        <w:rPr>
          <w:rFonts w:ascii="Times New Roman" w:hAnsi="Times New Roman" w:cs="Times New Roman"/>
          <w:sz w:val="24"/>
          <w:szCs w:val="24"/>
        </w:rPr>
        <w:t xml:space="preserve">, and the Sense of Belonging Instrument.  </w:t>
      </w:r>
      <w:proofErr w:type="spellStart"/>
      <w:r w:rsidR="001E0988" w:rsidRPr="004149FC">
        <w:rPr>
          <w:rFonts w:ascii="Times New Roman" w:hAnsi="Times New Roman" w:cs="Times New Roman"/>
          <w:sz w:val="24"/>
          <w:szCs w:val="24"/>
        </w:rPr>
        <w:t>C</w:t>
      </w:r>
      <w:r w:rsidR="0086290F" w:rsidRPr="004149FC">
        <w:rPr>
          <w:rFonts w:ascii="Times New Roman" w:hAnsi="Times New Roman" w:cs="Times New Roman"/>
          <w:sz w:val="24"/>
          <w:szCs w:val="24"/>
        </w:rPr>
        <w:t>ronbach’s</w:t>
      </w:r>
      <w:proofErr w:type="spellEnd"/>
      <w:r w:rsidR="0086290F" w:rsidRPr="004149FC">
        <w:rPr>
          <w:rFonts w:ascii="Times New Roman" w:hAnsi="Times New Roman" w:cs="Times New Roman"/>
          <w:sz w:val="24"/>
          <w:szCs w:val="24"/>
        </w:rPr>
        <w:t xml:space="preserve"> Alpha was used to determine the level of internal consistency of the measure and to </w:t>
      </w:r>
      <w:r w:rsidR="003A55A2" w:rsidRPr="004149FC">
        <w:rPr>
          <w:rFonts w:ascii="Times New Roman" w:hAnsi="Times New Roman" w:cs="Times New Roman"/>
          <w:sz w:val="24"/>
          <w:szCs w:val="24"/>
        </w:rPr>
        <w:t xml:space="preserve">identify whether the family belonging factor remains intact, correlation analyses </w:t>
      </w:r>
      <w:r w:rsidR="0086290F" w:rsidRPr="004149FC">
        <w:rPr>
          <w:rFonts w:ascii="Times New Roman" w:hAnsi="Times New Roman" w:cs="Times New Roman"/>
          <w:sz w:val="24"/>
          <w:szCs w:val="24"/>
        </w:rPr>
        <w:t>was</w:t>
      </w:r>
      <w:r w:rsidR="003A55A2" w:rsidRPr="004149FC">
        <w:rPr>
          <w:rFonts w:ascii="Times New Roman" w:hAnsi="Times New Roman" w:cs="Times New Roman"/>
          <w:sz w:val="24"/>
          <w:szCs w:val="24"/>
        </w:rPr>
        <w:t xml:space="preserve"> used to establish evidence for convergent validity, and </w:t>
      </w:r>
      <w:r w:rsidR="0086290F" w:rsidRPr="004149FC">
        <w:rPr>
          <w:rFonts w:ascii="Times New Roman" w:hAnsi="Times New Roman" w:cs="Times New Roman"/>
          <w:sz w:val="24"/>
          <w:szCs w:val="24"/>
        </w:rPr>
        <w:t xml:space="preserve">t-tests were utilized to identify associated with </w:t>
      </w:r>
      <w:r w:rsidR="003A55A2" w:rsidRPr="004149FC">
        <w:rPr>
          <w:rFonts w:ascii="Times New Roman" w:hAnsi="Times New Roman" w:cs="Times New Roman"/>
          <w:sz w:val="24"/>
          <w:szCs w:val="24"/>
        </w:rPr>
        <w:t>higher and lower levels of belonging.</w:t>
      </w:r>
    </w:p>
    <w:p w:rsidR="00430916" w:rsidRPr="004149FC" w:rsidRDefault="00B6067D" w:rsidP="003A55A2">
      <w:pPr>
        <w:spacing w:after="0" w:line="480" w:lineRule="auto"/>
        <w:ind w:firstLine="720"/>
        <w:rPr>
          <w:rFonts w:ascii="Times New Roman" w:hAnsi="Times New Roman" w:cs="Times New Roman"/>
          <w:sz w:val="24"/>
          <w:szCs w:val="24"/>
        </w:rPr>
      </w:pPr>
      <w:proofErr w:type="gramStart"/>
      <w:r w:rsidRPr="004149FC">
        <w:rPr>
          <w:rStyle w:val="Heading4Char"/>
        </w:rPr>
        <w:t xml:space="preserve">Participant </w:t>
      </w:r>
      <w:r w:rsidR="00E84381" w:rsidRPr="004149FC">
        <w:rPr>
          <w:rStyle w:val="Heading4Char"/>
        </w:rPr>
        <w:t>r</w:t>
      </w:r>
      <w:r w:rsidRPr="004149FC">
        <w:rPr>
          <w:rStyle w:val="Heading4Char"/>
        </w:rPr>
        <w:t>ecruitment.</w:t>
      </w:r>
      <w:proofErr w:type="gramEnd"/>
      <w:r w:rsidRPr="004149FC">
        <w:rPr>
          <w:rFonts w:ascii="Times New Roman" w:hAnsi="Times New Roman" w:cs="Times New Roman"/>
          <w:sz w:val="24"/>
          <w:szCs w:val="24"/>
        </w:rPr>
        <w:t xml:space="preserve"> Participants </w:t>
      </w:r>
      <w:r w:rsidR="001B10E9" w:rsidRPr="004149FC">
        <w:rPr>
          <w:rFonts w:ascii="Times New Roman" w:hAnsi="Times New Roman" w:cs="Times New Roman"/>
          <w:sz w:val="24"/>
          <w:szCs w:val="24"/>
        </w:rPr>
        <w:t>were</w:t>
      </w:r>
      <w:r w:rsidRPr="004149FC">
        <w:rPr>
          <w:rFonts w:ascii="Times New Roman" w:hAnsi="Times New Roman" w:cs="Times New Roman"/>
          <w:sz w:val="24"/>
          <w:szCs w:val="24"/>
        </w:rPr>
        <w:t xml:space="preserve"> recruited through email </w:t>
      </w:r>
      <w:proofErr w:type="spellStart"/>
      <w:r w:rsidRPr="004149FC">
        <w:rPr>
          <w:rFonts w:ascii="Times New Roman" w:hAnsi="Times New Roman" w:cs="Times New Roman"/>
          <w:sz w:val="24"/>
          <w:szCs w:val="24"/>
        </w:rPr>
        <w:t>listservs</w:t>
      </w:r>
      <w:proofErr w:type="spellEnd"/>
      <w:r w:rsidRPr="004149FC">
        <w:rPr>
          <w:rFonts w:ascii="Times New Roman" w:hAnsi="Times New Roman" w:cs="Times New Roman"/>
          <w:sz w:val="24"/>
          <w:szCs w:val="24"/>
        </w:rPr>
        <w:t xml:space="preserve"> for those attending colleges and univers</w:t>
      </w:r>
      <w:r w:rsidR="00430916" w:rsidRPr="004149FC">
        <w:rPr>
          <w:rFonts w:ascii="Times New Roman" w:hAnsi="Times New Roman" w:cs="Times New Roman"/>
          <w:sz w:val="24"/>
          <w:szCs w:val="24"/>
        </w:rPr>
        <w:t>ities under GI Bill benefits</w:t>
      </w:r>
      <w:r w:rsidR="006666D8" w:rsidRPr="004149FC">
        <w:rPr>
          <w:rFonts w:ascii="Times New Roman" w:hAnsi="Times New Roman" w:cs="Times New Roman"/>
          <w:sz w:val="24"/>
          <w:szCs w:val="24"/>
        </w:rPr>
        <w:t xml:space="preserve"> and through information posted through Student Veterans’ Organizations</w:t>
      </w:r>
      <w:r w:rsidR="00430916" w:rsidRPr="004149FC">
        <w:rPr>
          <w:rFonts w:ascii="Times New Roman" w:hAnsi="Times New Roman" w:cs="Times New Roman"/>
          <w:sz w:val="24"/>
          <w:szCs w:val="24"/>
        </w:rPr>
        <w:t xml:space="preserve"> </w:t>
      </w:r>
      <w:r w:rsidRPr="004149FC">
        <w:rPr>
          <w:rFonts w:ascii="Times New Roman" w:hAnsi="Times New Roman" w:cs="Times New Roman"/>
          <w:sz w:val="24"/>
          <w:szCs w:val="24"/>
        </w:rPr>
        <w:t xml:space="preserve">in Southwestern Virginia. </w:t>
      </w:r>
      <w:r w:rsidR="00430916" w:rsidRPr="004149FC">
        <w:rPr>
          <w:rFonts w:ascii="Times New Roman" w:hAnsi="Times New Roman" w:cs="Times New Roman"/>
          <w:sz w:val="24"/>
          <w:szCs w:val="24"/>
        </w:rPr>
        <w:t>Specifically, two community colleges</w:t>
      </w:r>
      <w:r w:rsidR="006666D8" w:rsidRPr="004149FC">
        <w:rPr>
          <w:rFonts w:ascii="Times New Roman" w:hAnsi="Times New Roman" w:cs="Times New Roman"/>
          <w:sz w:val="24"/>
          <w:szCs w:val="24"/>
        </w:rPr>
        <w:t xml:space="preserve"> (Virginia Western Community College and New River Community College)</w:t>
      </w:r>
      <w:r w:rsidR="00430916" w:rsidRPr="004149FC">
        <w:rPr>
          <w:rFonts w:ascii="Times New Roman" w:hAnsi="Times New Roman" w:cs="Times New Roman"/>
          <w:sz w:val="24"/>
          <w:szCs w:val="24"/>
        </w:rPr>
        <w:t xml:space="preserve"> and two universities</w:t>
      </w:r>
      <w:r w:rsidR="006666D8" w:rsidRPr="004149FC">
        <w:rPr>
          <w:rFonts w:ascii="Times New Roman" w:hAnsi="Times New Roman" w:cs="Times New Roman"/>
          <w:sz w:val="24"/>
          <w:szCs w:val="24"/>
        </w:rPr>
        <w:t xml:space="preserve"> (Radford University and Virginia Tech)</w:t>
      </w:r>
      <w:r w:rsidR="006D14BF" w:rsidRPr="004149FC">
        <w:rPr>
          <w:rFonts w:ascii="Times New Roman" w:hAnsi="Times New Roman" w:cs="Times New Roman"/>
          <w:sz w:val="24"/>
          <w:szCs w:val="24"/>
        </w:rPr>
        <w:t xml:space="preserve"> </w:t>
      </w:r>
      <w:r w:rsidR="001B10E9" w:rsidRPr="004149FC">
        <w:rPr>
          <w:rFonts w:ascii="Times New Roman" w:hAnsi="Times New Roman" w:cs="Times New Roman"/>
          <w:sz w:val="24"/>
          <w:szCs w:val="24"/>
        </w:rPr>
        <w:t>were</w:t>
      </w:r>
      <w:r w:rsidR="006D14BF" w:rsidRPr="004149FC">
        <w:rPr>
          <w:rFonts w:ascii="Times New Roman" w:hAnsi="Times New Roman" w:cs="Times New Roman"/>
          <w:sz w:val="24"/>
          <w:szCs w:val="24"/>
        </w:rPr>
        <w:t xml:space="preserve"> solicited</w:t>
      </w:r>
      <w:r w:rsidR="00430916" w:rsidRPr="004149FC">
        <w:rPr>
          <w:rFonts w:ascii="Times New Roman" w:hAnsi="Times New Roman" w:cs="Times New Roman"/>
          <w:sz w:val="24"/>
          <w:szCs w:val="24"/>
        </w:rPr>
        <w:t xml:space="preserve">.  </w:t>
      </w:r>
      <w:r w:rsidR="001B10E9" w:rsidRPr="004149FC">
        <w:rPr>
          <w:rFonts w:ascii="Times New Roman" w:hAnsi="Times New Roman" w:cs="Times New Roman"/>
          <w:sz w:val="24"/>
          <w:szCs w:val="24"/>
        </w:rPr>
        <w:t xml:space="preserve">This recruitment method </w:t>
      </w:r>
      <w:r w:rsidR="001B10E9" w:rsidRPr="004149FC">
        <w:rPr>
          <w:rFonts w:ascii="Times New Roman" w:hAnsi="Times New Roman" w:cs="Times New Roman"/>
          <w:sz w:val="24"/>
          <w:szCs w:val="24"/>
        </w:rPr>
        <w:lastRenderedPageBreak/>
        <w:t>primarily</w:t>
      </w:r>
      <w:r w:rsidR="006666D8" w:rsidRPr="004149FC">
        <w:rPr>
          <w:rFonts w:ascii="Times New Roman" w:hAnsi="Times New Roman" w:cs="Times New Roman"/>
          <w:sz w:val="24"/>
          <w:szCs w:val="24"/>
        </w:rPr>
        <w:t xml:space="preserve"> garner</w:t>
      </w:r>
      <w:r w:rsidR="001B10E9" w:rsidRPr="004149FC">
        <w:rPr>
          <w:rFonts w:ascii="Times New Roman" w:hAnsi="Times New Roman" w:cs="Times New Roman"/>
          <w:sz w:val="24"/>
          <w:szCs w:val="24"/>
        </w:rPr>
        <w:t>ed</w:t>
      </w:r>
      <w:r w:rsidR="006666D8" w:rsidRPr="004149FC">
        <w:rPr>
          <w:rFonts w:ascii="Times New Roman" w:hAnsi="Times New Roman" w:cs="Times New Roman"/>
          <w:sz w:val="24"/>
          <w:szCs w:val="24"/>
        </w:rPr>
        <w:t xml:space="preserve"> participants who </w:t>
      </w:r>
      <w:r w:rsidR="001B10E9" w:rsidRPr="004149FC">
        <w:rPr>
          <w:rFonts w:ascii="Times New Roman" w:hAnsi="Times New Roman" w:cs="Times New Roman"/>
          <w:sz w:val="24"/>
          <w:szCs w:val="24"/>
        </w:rPr>
        <w:t>were</w:t>
      </w:r>
      <w:r w:rsidR="006666D8" w:rsidRPr="004149FC">
        <w:rPr>
          <w:rFonts w:ascii="Times New Roman" w:hAnsi="Times New Roman" w:cs="Times New Roman"/>
          <w:sz w:val="24"/>
          <w:szCs w:val="24"/>
        </w:rPr>
        <w:t xml:space="preserve"> primarily service members/student veterans and dependents of veterans.  </w:t>
      </w:r>
      <w:r w:rsidR="00430916" w:rsidRPr="004149FC">
        <w:rPr>
          <w:rFonts w:ascii="Times New Roman" w:hAnsi="Times New Roman" w:cs="Times New Roman"/>
          <w:sz w:val="24"/>
          <w:szCs w:val="24"/>
        </w:rPr>
        <w:t xml:space="preserve">Additional recruitment methods </w:t>
      </w:r>
      <w:r w:rsidR="006666D8" w:rsidRPr="004149FC">
        <w:rPr>
          <w:rFonts w:ascii="Times New Roman" w:hAnsi="Times New Roman" w:cs="Times New Roman"/>
          <w:sz w:val="24"/>
          <w:szCs w:val="24"/>
        </w:rPr>
        <w:t xml:space="preserve">to identify partners of service members </w:t>
      </w:r>
      <w:r w:rsidR="001B10E9" w:rsidRPr="004149FC">
        <w:rPr>
          <w:rFonts w:ascii="Times New Roman" w:hAnsi="Times New Roman" w:cs="Times New Roman"/>
          <w:sz w:val="24"/>
          <w:szCs w:val="24"/>
        </w:rPr>
        <w:t>included</w:t>
      </w:r>
      <w:r w:rsidR="006666D8" w:rsidRPr="004149FC">
        <w:rPr>
          <w:rFonts w:ascii="Times New Roman" w:hAnsi="Times New Roman" w:cs="Times New Roman"/>
          <w:sz w:val="24"/>
          <w:szCs w:val="24"/>
        </w:rPr>
        <w:t xml:space="preserve"> making contacts with local military family groups (i.e., Wounded Warrior Program and the Military Family Support Center in Salem, VA) to disseminate study information.</w:t>
      </w:r>
      <w:r w:rsidR="003B54DC" w:rsidRPr="004149FC">
        <w:rPr>
          <w:rFonts w:ascii="Times New Roman" w:hAnsi="Times New Roman" w:cs="Times New Roman"/>
          <w:sz w:val="24"/>
          <w:szCs w:val="24"/>
        </w:rPr>
        <w:t xml:space="preserve">  </w:t>
      </w:r>
    </w:p>
    <w:p w:rsidR="00B6067D" w:rsidRPr="004149FC" w:rsidRDefault="00A56768" w:rsidP="00B6067D">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Because a </w:t>
      </w:r>
      <w:r w:rsidR="00430916" w:rsidRPr="004149FC">
        <w:rPr>
          <w:rFonts w:ascii="Times New Roman" w:hAnsi="Times New Roman" w:cs="Times New Roman"/>
          <w:sz w:val="24"/>
          <w:szCs w:val="24"/>
        </w:rPr>
        <w:t xml:space="preserve">sufficient sample size </w:t>
      </w:r>
      <w:r w:rsidRPr="004149FC">
        <w:rPr>
          <w:rFonts w:ascii="Times New Roman" w:hAnsi="Times New Roman" w:cs="Times New Roman"/>
          <w:sz w:val="24"/>
          <w:szCs w:val="24"/>
        </w:rPr>
        <w:t>was</w:t>
      </w:r>
      <w:r w:rsidR="00430916" w:rsidRPr="004149FC">
        <w:rPr>
          <w:rFonts w:ascii="Times New Roman" w:hAnsi="Times New Roman" w:cs="Times New Roman"/>
          <w:sz w:val="24"/>
          <w:szCs w:val="24"/>
        </w:rPr>
        <w:t xml:space="preserve"> not obtained</w:t>
      </w:r>
      <w:r w:rsidR="006D14BF" w:rsidRPr="004149FC">
        <w:rPr>
          <w:rFonts w:ascii="Times New Roman" w:hAnsi="Times New Roman" w:cs="Times New Roman"/>
          <w:sz w:val="24"/>
          <w:szCs w:val="24"/>
        </w:rPr>
        <w:t>,</w:t>
      </w:r>
      <w:r w:rsidR="00430916" w:rsidRPr="004149FC">
        <w:rPr>
          <w:rFonts w:ascii="Times New Roman" w:hAnsi="Times New Roman" w:cs="Times New Roman"/>
          <w:sz w:val="24"/>
          <w:szCs w:val="24"/>
        </w:rPr>
        <w:t xml:space="preserve"> </w:t>
      </w:r>
      <w:r w:rsidR="00B6067D" w:rsidRPr="004149FC">
        <w:rPr>
          <w:rFonts w:ascii="Times New Roman" w:hAnsi="Times New Roman" w:cs="Times New Roman"/>
          <w:sz w:val="24"/>
          <w:szCs w:val="24"/>
        </w:rPr>
        <w:t xml:space="preserve">additional recruitment methods </w:t>
      </w:r>
      <w:r w:rsidRPr="004149FC">
        <w:rPr>
          <w:rFonts w:ascii="Times New Roman" w:hAnsi="Times New Roman" w:cs="Times New Roman"/>
          <w:sz w:val="24"/>
          <w:szCs w:val="24"/>
        </w:rPr>
        <w:t>sought</w:t>
      </w:r>
      <w:r w:rsidR="00430916" w:rsidRPr="004149FC">
        <w:rPr>
          <w:rFonts w:ascii="Times New Roman" w:hAnsi="Times New Roman" w:cs="Times New Roman"/>
          <w:sz w:val="24"/>
          <w:szCs w:val="24"/>
        </w:rPr>
        <w:t xml:space="preserve"> to identify participants outside of Southwestern, Virginia, such as s</w:t>
      </w:r>
      <w:r w:rsidR="00B6067D" w:rsidRPr="004149FC">
        <w:rPr>
          <w:rFonts w:ascii="Times New Roman" w:hAnsi="Times New Roman" w:cs="Times New Roman"/>
          <w:sz w:val="24"/>
          <w:szCs w:val="24"/>
        </w:rPr>
        <w:t>olicitation through the American Psychological Association’s Division 19</w:t>
      </w:r>
      <w:r w:rsidR="00430916" w:rsidRPr="004149FC">
        <w:rPr>
          <w:rFonts w:ascii="Times New Roman" w:hAnsi="Times New Roman" w:cs="Times New Roman"/>
          <w:sz w:val="24"/>
          <w:szCs w:val="24"/>
        </w:rPr>
        <w:t>:</w:t>
      </w:r>
      <w:r w:rsidR="00B6067D" w:rsidRPr="004149FC">
        <w:rPr>
          <w:rFonts w:ascii="Times New Roman" w:hAnsi="Times New Roman" w:cs="Times New Roman"/>
          <w:sz w:val="24"/>
          <w:szCs w:val="24"/>
        </w:rPr>
        <w:t xml:space="preserve"> Society for Military Psychology listserv</w:t>
      </w:r>
      <w:r w:rsidRPr="004149FC">
        <w:rPr>
          <w:rFonts w:ascii="Times New Roman" w:hAnsi="Times New Roman" w:cs="Times New Roman"/>
          <w:sz w:val="24"/>
          <w:szCs w:val="24"/>
        </w:rPr>
        <w:t xml:space="preserve">, the Division 17: Society for Counseling Psychology Military Special Interest Group, student veterans organizations, military families programs, </w:t>
      </w:r>
      <w:r w:rsidR="004928A9" w:rsidRPr="004149FC">
        <w:rPr>
          <w:rFonts w:ascii="Times New Roman" w:hAnsi="Times New Roman" w:cs="Times New Roman"/>
          <w:sz w:val="24"/>
          <w:szCs w:val="24"/>
        </w:rPr>
        <w:t xml:space="preserve">social media sites for veterans and their families, </w:t>
      </w:r>
      <w:r w:rsidR="00B6067D" w:rsidRPr="004149FC">
        <w:rPr>
          <w:rFonts w:ascii="Times New Roman" w:hAnsi="Times New Roman" w:cs="Times New Roman"/>
          <w:sz w:val="24"/>
          <w:szCs w:val="24"/>
        </w:rPr>
        <w:t xml:space="preserve">and snowball sampling in which participants completing the survey </w:t>
      </w:r>
      <w:r w:rsidRPr="004149FC">
        <w:rPr>
          <w:rFonts w:ascii="Times New Roman" w:hAnsi="Times New Roman" w:cs="Times New Roman"/>
          <w:sz w:val="24"/>
          <w:szCs w:val="24"/>
        </w:rPr>
        <w:t>were</w:t>
      </w:r>
      <w:r w:rsidR="006666D8" w:rsidRPr="004149FC">
        <w:rPr>
          <w:rFonts w:ascii="Times New Roman" w:hAnsi="Times New Roman" w:cs="Times New Roman"/>
          <w:sz w:val="24"/>
          <w:szCs w:val="24"/>
        </w:rPr>
        <w:t xml:space="preserve"> asked to </w:t>
      </w:r>
      <w:r w:rsidR="00B6067D" w:rsidRPr="004149FC">
        <w:rPr>
          <w:rFonts w:ascii="Times New Roman" w:hAnsi="Times New Roman" w:cs="Times New Roman"/>
          <w:sz w:val="24"/>
          <w:szCs w:val="24"/>
        </w:rPr>
        <w:t xml:space="preserve">forward the study recruitment letter and </w:t>
      </w:r>
      <w:proofErr w:type="spellStart"/>
      <w:r w:rsidR="006D14BF" w:rsidRPr="004149FC">
        <w:rPr>
          <w:rFonts w:ascii="Times New Roman" w:hAnsi="Times New Roman" w:cs="Times New Roman"/>
          <w:sz w:val="24"/>
          <w:szCs w:val="24"/>
        </w:rPr>
        <w:t>web</w:t>
      </w:r>
      <w:r w:rsidRPr="004149FC">
        <w:rPr>
          <w:rFonts w:ascii="Times New Roman" w:hAnsi="Times New Roman" w:cs="Times New Roman"/>
          <w:sz w:val="24"/>
          <w:szCs w:val="24"/>
        </w:rPr>
        <w:t>link</w:t>
      </w:r>
      <w:proofErr w:type="spellEnd"/>
      <w:r w:rsidRPr="004149FC">
        <w:rPr>
          <w:rFonts w:ascii="Times New Roman" w:hAnsi="Times New Roman" w:cs="Times New Roman"/>
          <w:sz w:val="24"/>
          <w:szCs w:val="24"/>
        </w:rPr>
        <w:t xml:space="preserve"> to others who m</w:t>
      </w:r>
      <w:r w:rsidR="00B6067D" w:rsidRPr="004149FC">
        <w:rPr>
          <w:rFonts w:ascii="Times New Roman" w:hAnsi="Times New Roman" w:cs="Times New Roman"/>
          <w:sz w:val="24"/>
          <w:szCs w:val="24"/>
        </w:rPr>
        <w:t>et participation requirements.</w:t>
      </w:r>
      <w:r w:rsidR="00C833D9" w:rsidRPr="004149FC">
        <w:rPr>
          <w:rFonts w:ascii="Times New Roman" w:hAnsi="Times New Roman" w:cs="Times New Roman"/>
          <w:sz w:val="24"/>
          <w:szCs w:val="24"/>
        </w:rPr>
        <w:t xml:space="preserve">  </w:t>
      </w:r>
    </w:p>
    <w:p w:rsidR="00B6067D" w:rsidRPr="004149FC" w:rsidRDefault="00E84381" w:rsidP="00626095">
      <w:pPr>
        <w:spacing w:after="0" w:line="480" w:lineRule="auto"/>
        <w:ind w:firstLine="720"/>
        <w:rPr>
          <w:rFonts w:ascii="Times New Roman" w:hAnsi="Times New Roman" w:cs="Times New Roman"/>
          <w:sz w:val="24"/>
          <w:szCs w:val="24"/>
        </w:rPr>
      </w:pPr>
      <w:proofErr w:type="gramStart"/>
      <w:r w:rsidRPr="004149FC">
        <w:rPr>
          <w:rStyle w:val="Heading4Char"/>
        </w:rPr>
        <w:t>Survey a</w:t>
      </w:r>
      <w:r w:rsidR="00B6067D" w:rsidRPr="004149FC">
        <w:rPr>
          <w:rStyle w:val="Heading4Char"/>
        </w:rPr>
        <w:t>dministration.</w:t>
      </w:r>
      <w:proofErr w:type="gramEnd"/>
      <w:r w:rsidR="00B6067D" w:rsidRPr="004149FC">
        <w:rPr>
          <w:rFonts w:ascii="Times New Roman" w:hAnsi="Times New Roman" w:cs="Times New Roman"/>
          <w:sz w:val="24"/>
          <w:szCs w:val="24"/>
        </w:rPr>
        <w:t xml:space="preserve"> </w:t>
      </w:r>
      <w:r w:rsidR="006D14BF" w:rsidRPr="004149FC">
        <w:rPr>
          <w:rFonts w:ascii="Times New Roman" w:hAnsi="Times New Roman" w:cs="Times New Roman"/>
          <w:sz w:val="24"/>
          <w:szCs w:val="24"/>
        </w:rPr>
        <w:t xml:space="preserve">The survey </w:t>
      </w:r>
      <w:r w:rsidR="00A56768" w:rsidRPr="004149FC">
        <w:rPr>
          <w:rFonts w:ascii="Times New Roman" w:hAnsi="Times New Roman" w:cs="Times New Roman"/>
          <w:sz w:val="24"/>
          <w:szCs w:val="24"/>
        </w:rPr>
        <w:t>was</w:t>
      </w:r>
      <w:r w:rsidR="006D14BF" w:rsidRPr="004149FC">
        <w:rPr>
          <w:rFonts w:ascii="Times New Roman" w:hAnsi="Times New Roman" w:cs="Times New Roman"/>
          <w:sz w:val="24"/>
          <w:szCs w:val="24"/>
        </w:rPr>
        <w:t xml:space="preserve"> provided online, using </w:t>
      </w:r>
      <w:proofErr w:type="spellStart"/>
      <w:r w:rsidR="006D14BF" w:rsidRPr="004149FC">
        <w:rPr>
          <w:rFonts w:ascii="Times New Roman" w:hAnsi="Times New Roman" w:cs="Times New Roman"/>
          <w:sz w:val="24"/>
          <w:szCs w:val="24"/>
        </w:rPr>
        <w:t>Qualtrics</w:t>
      </w:r>
      <w:proofErr w:type="spellEnd"/>
      <w:r w:rsidR="006D14BF" w:rsidRPr="004149FC">
        <w:rPr>
          <w:rFonts w:ascii="Times New Roman" w:hAnsi="Times New Roman" w:cs="Times New Roman"/>
          <w:sz w:val="24"/>
          <w:szCs w:val="24"/>
        </w:rPr>
        <w:t xml:space="preserve">, a survey management tool.  </w:t>
      </w:r>
      <w:r w:rsidR="00774FE6" w:rsidRPr="004149FC">
        <w:rPr>
          <w:rFonts w:ascii="Times New Roman" w:hAnsi="Times New Roman" w:cs="Times New Roman"/>
          <w:sz w:val="24"/>
          <w:szCs w:val="24"/>
        </w:rPr>
        <w:t xml:space="preserve">Online survey administration </w:t>
      </w:r>
      <w:r w:rsidR="00A56768" w:rsidRPr="004149FC">
        <w:rPr>
          <w:rFonts w:ascii="Times New Roman" w:hAnsi="Times New Roman" w:cs="Times New Roman"/>
          <w:sz w:val="24"/>
          <w:szCs w:val="24"/>
        </w:rPr>
        <w:t>was chosen</w:t>
      </w:r>
      <w:r w:rsidR="00774FE6" w:rsidRPr="004149FC">
        <w:rPr>
          <w:rFonts w:ascii="Times New Roman" w:hAnsi="Times New Roman" w:cs="Times New Roman"/>
          <w:sz w:val="24"/>
          <w:szCs w:val="24"/>
        </w:rPr>
        <w:t xml:space="preserve"> for ease of access and convenience for the participants.  As noted in the literature, not only do many service members and their partners have children (</w:t>
      </w:r>
      <w:proofErr w:type="spellStart"/>
      <w:r w:rsidR="00774FE6" w:rsidRPr="004149FC">
        <w:rPr>
          <w:rFonts w:ascii="Times New Roman" w:hAnsi="Times New Roman" w:cs="Times New Roman"/>
          <w:sz w:val="24"/>
          <w:szCs w:val="24"/>
        </w:rPr>
        <w:t>DoD</w:t>
      </w:r>
      <w:proofErr w:type="spellEnd"/>
      <w:r w:rsidR="00774FE6" w:rsidRPr="004149FC">
        <w:rPr>
          <w:rFonts w:ascii="Times New Roman" w:hAnsi="Times New Roman" w:cs="Times New Roman"/>
          <w:sz w:val="24"/>
          <w:szCs w:val="24"/>
        </w:rPr>
        <w:t xml:space="preserve"> Demographics Report, 2010) but depending on the current state of the service member’s deployment and stressors in the participant’s life, requiring a participant to go a facility to take a paper/pencil survey may not </w:t>
      </w:r>
      <w:r w:rsidR="00A56768" w:rsidRPr="004149FC">
        <w:rPr>
          <w:rFonts w:ascii="Times New Roman" w:hAnsi="Times New Roman" w:cs="Times New Roman"/>
          <w:sz w:val="24"/>
          <w:szCs w:val="24"/>
        </w:rPr>
        <w:t xml:space="preserve">have been </w:t>
      </w:r>
      <w:r w:rsidR="00774FE6" w:rsidRPr="004149FC">
        <w:rPr>
          <w:rFonts w:ascii="Times New Roman" w:hAnsi="Times New Roman" w:cs="Times New Roman"/>
          <w:sz w:val="24"/>
          <w:szCs w:val="24"/>
        </w:rPr>
        <w:t xml:space="preserve">as feasible.  </w:t>
      </w:r>
      <w:r w:rsidR="00B6067D" w:rsidRPr="004149FC">
        <w:rPr>
          <w:rFonts w:ascii="Times New Roman" w:hAnsi="Times New Roman" w:cs="Times New Roman"/>
          <w:sz w:val="24"/>
          <w:szCs w:val="24"/>
        </w:rPr>
        <w:t xml:space="preserve">Upon receipt of </w:t>
      </w:r>
      <w:r w:rsidR="006D14BF" w:rsidRPr="004149FC">
        <w:rPr>
          <w:rFonts w:ascii="Times New Roman" w:hAnsi="Times New Roman" w:cs="Times New Roman"/>
          <w:sz w:val="24"/>
          <w:szCs w:val="24"/>
        </w:rPr>
        <w:t xml:space="preserve">study </w:t>
      </w:r>
      <w:r w:rsidR="00B6067D" w:rsidRPr="004149FC">
        <w:rPr>
          <w:rFonts w:ascii="Times New Roman" w:hAnsi="Times New Roman" w:cs="Times New Roman"/>
          <w:sz w:val="24"/>
          <w:szCs w:val="24"/>
        </w:rPr>
        <w:t>information</w:t>
      </w:r>
      <w:r w:rsidR="003B54DC" w:rsidRPr="004149FC">
        <w:rPr>
          <w:rFonts w:ascii="Times New Roman" w:hAnsi="Times New Roman" w:cs="Times New Roman"/>
          <w:sz w:val="24"/>
          <w:szCs w:val="24"/>
        </w:rPr>
        <w:t xml:space="preserve"> (i.e., study overview and </w:t>
      </w:r>
      <w:r w:rsidR="00E60B67" w:rsidRPr="004149FC">
        <w:rPr>
          <w:rFonts w:ascii="Times New Roman" w:hAnsi="Times New Roman" w:cs="Times New Roman"/>
          <w:sz w:val="24"/>
          <w:szCs w:val="24"/>
        </w:rPr>
        <w:t>web link</w:t>
      </w:r>
      <w:r w:rsidR="003B54DC" w:rsidRPr="004149FC">
        <w:rPr>
          <w:rFonts w:ascii="Times New Roman" w:hAnsi="Times New Roman" w:cs="Times New Roman"/>
          <w:sz w:val="24"/>
          <w:szCs w:val="24"/>
        </w:rPr>
        <w:t>)</w:t>
      </w:r>
      <w:r w:rsidR="00B6067D" w:rsidRPr="004149FC">
        <w:rPr>
          <w:rFonts w:ascii="Times New Roman" w:hAnsi="Times New Roman" w:cs="Times New Roman"/>
          <w:sz w:val="24"/>
          <w:szCs w:val="24"/>
        </w:rPr>
        <w:t xml:space="preserve">, participants </w:t>
      </w:r>
      <w:r w:rsidR="00A56768" w:rsidRPr="004149FC">
        <w:rPr>
          <w:rFonts w:ascii="Times New Roman" w:hAnsi="Times New Roman" w:cs="Times New Roman"/>
          <w:sz w:val="24"/>
          <w:szCs w:val="24"/>
        </w:rPr>
        <w:t>were required to review the</w:t>
      </w:r>
      <w:r w:rsidR="00B6067D" w:rsidRPr="004149FC">
        <w:rPr>
          <w:rFonts w:ascii="Times New Roman" w:hAnsi="Times New Roman" w:cs="Times New Roman"/>
          <w:sz w:val="24"/>
          <w:szCs w:val="24"/>
        </w:rPr>
        <w:t xml:space="preserve"> i</w:t>
      </w:r>
      <w:r w:rsidR="006D14BF" w:rsidRPr="004149FC">
        <w:rPr>
          <w:rFonts w:ascii="Times New Roman" w:hAnsi="Times New Roman" w:cs="Times New Roman"/>
          <w:sz w:val="24"/>
          <w:szCs w:val="24"/>
        </w:rPr>
        <w:t xml:space="preserve">nformed consent information prior to beginning the study.  </w:t>
      </w:r>
      <w:r w:rsidR="00A56768" w:rsidRPr="004149FC">
        <w:rPr>
          <w:rFonts w:ascii="Times New Roman" w:hAnsi="Times New Roman" w:cs="Times New Roman"/>
          <w:sz w:val="24"/>
          <w:szCs w:val="24"/>
        </w:rPr>
        <w:t>If the participants had</w:t>
      </w:r>
      <w:r w:rsidR="006D14BF" w:rsidRPr="004149FC">
        <w:rPr>
          <w:rFonts w:ascii="Times New Roman" w:hAnsi="Times New Roman" w:cs="Times New Roman"/>
          <w:sz w:val="24"/>
          <w:szCs w:val="24"/>
        </w:rPr>
        <w:t xml:space="preserve"> questions regarding the study, they </w:t>
      </w:r>
      <w:r w:rsidR="00A56768" w:rsidRPr="004149FC">
        <w:rPr>
          <w:rFonts w:ascii="Times New Roman" w:hAnsi="Times New Roman" w:cs="Times New Roman"/>
          <w:sz w:val="24"/>
          <w:szCs w:val="24"/>
        </w:rPr>
        <w:t xml:space="preserve">had </w:t>
      </w:r>
      <w:r w:rsidR="006D14BF" w:rsidRPr="004149FC">
        <w:rPr>
          <w:rFonts w:ascii="Times New Roman" w:hAnsi="Times New Roman" w:cs="Times New Roman"/>
          <w:sz w:val="24"/>
          <w:szCs w:val="24"/>
        </w:rPr>
        <w:t xml:space="preserve">the opportunity to contact the researcher at the contact information provided on the informed consent.  </w:t>
      </w:r>
      <w:r w:rsidR="00B6067D" w:rsidRPr="004149FC">
        <w:rPr>
          <w:rFonts w:ascii="Times New Roman" w:hAnsi="Times New Roman" w:cs="Times New Roman"/>
          <w:sz w:val="24"/>
          <w:szCs w:val="24"/>
        </w:rPr>
        <w:t xml:space="preserve">The survey </w:t>
      </w:r>
      <w:r w:rsidR="00A56768" w:rsidRPr="004149FC">
        <w:rPr>
          <w:rFonts w:ascii="Times New Roman" w:hAnsi="Times New Roman" w:cs="Times New Roman"/>
          <w:sz w:val="24"/>
          <w:szCs w:val="24"/>
        </w:rPr>
        <w:t xml:space="preserve">took no longer than 20 </w:t>
      </w:r>
      <w:r w:rsidR="00B6067D" w:rsidRPr="004149FC">
        <w:rPr>
          <w:rFonts w:ascii="Times New Roman" w:hAnsi="Times New Roman" w:cs="Times New Roman"/>
          <w:sz w:val="24"/>
          <w:szCs w:val="24"/>
        </w:rPr>
        <w:t>minutes to complete</w:t>
      </w:r>
      <w:r w:rsidR="00487822" w:rsidRPr="004149FC">
        <w:rPr>
          <w:rFonts w:ascii="Times New Roman" w:hAnsi="Times New Roman" w:cs="Times New Roman"/>
          <w:sz w:val="24"/>
          <w:szCs w:val="24"/>
        </w:rPr>
        <w:t>,</w:t>
      </w:r>
      <w:r w:rsidR="00B6067D" w:rsidRPr="004149FC">
        <w:rPr>
          <w:rFonts w:ascii="Times New Roman" w:hAnsi="Times New Roman" w:cs="Times New Roman"/>
          <w:sz w:val="24"/>
          <w:szCs w:val="24"/>
        </w:rPr>
        <w:t xml:space="preserve"> and the participants </w:t>
      </w:r>
      <w:r w:rsidR="00A56768" w:rsidRPr="004149FC">
        <w:rPr>
          <w:rFonts w:ascii="Times New Roman" w:hAnsi="Times New Roman" w:cs="Times New Roman"/>
          <w:sz w:val="24"/>
          <w:szCs w:val="24"/>
        </w:rPr>
        <w:t xml:space="preserve">responded </w:t>
      </w:r>
      <w:r w:rsidR="00B6067D" w:rsidRPr="004149FC">
        <w:rPr>
          <w:rFonts w:ascii="Times New Roman" w:hAnsi="Times New Roman" w:cs="Times New Roman"/>
          <w:sz w:val="24"/>
          <w:szCs w:val="24"/>
        </w:rPr>
        <w:t xml:space="preserve">to the survey in the following order: demographics page, </w:t>
      </w:r>
      <w:r w:rsidR="009A776D" w:rsidRPr="004149FC">
        <w:rPr>
          <w:rFonts w:ascii="Times New Roman" w:hAnsi="Times New Roman" w:cs="Times New Roman"/>
          <w:sz w:val="24"/>
          <w:szCs w:val="24"/>
        </w:rPr>
        <w:t xml:space="preserve">the FBS-R, </w:t>
      </w:r>
      <w:r w:rsidR="00B6067D" w:rsidRPr="004149FC">
        <w:rPr>
          <w:rFonts w:ascii="Times New Roman" w:hAnsi="Times New Roman" w:cs="Times New Roman"/>
          <w:sz w:val="24"/>
          <w:szCs w:val="24"/>
        </w:rPr>
        <w:lastRenderedPageBreak/>
        <w:t>the FES</w:t>
      </w:r>
      <w:r w:rsidR="003B54DC" w:rsidRPr="004149FC">
        <w:rPr>
          <w:rFonts w:ascii="Times New Roman" w:hAnsi="Times New Roman" w:cs="Times New Roman"/>
          <w:sz w:val="24"/>
          <w:szCs w:val="24"/>
        </w:rPr>
        <w:t>, and the SOBI</w:t>
      </w:r>
      <w:r w:rsidR="00B6067D" w:rsidRPr="004149FC">
        <w:rPr>
          <w:rFonts w:ascii="Times New Roman" w:hAnsi="Times New Roman" w:cs="Times New Roman"/>
          <w:sz w:val="24"/>
          <w:szCs w:val="24"/>
        </w:rPr>
        <w:t xml:space="preserve">. </w:t>
      </w:r>
      <w:r w:rsidR="003B54DC" w:rsidRPr="004149FC">
        <w:rPr>
          <w:rFonts w:ascii="Times New Roman" w:hAnsi="Times New Roman" w:cs="Times New Roman"/>
          <w:sz w:val="24"/>
          <w:szCs w:val="24"/>
        </w:rPr>
        <w:t xml:space="preserve">At the end of the survey, the participants </w:t>
      </w:r>
      <w:r w:rsidR="00604CA3" w:rsidRPr="004149FC">
        <w:rPr>
          <w:rFonts w:ascii="Times New Roman" w:hAnsi="Times New Roman" w:cs="Times New Roman"/>
          <w:sz w:val="24"/>
          <w:szCs w:val="24"/>
        </w:rPr>
        <w:t>were</w:t>
      </w:r>
      <w:r w:rsidR="003B54DC" w:rsidRPr="004149FC">
        <w:rPr>
          <w:rFonts w:ascii="Times New Roman" w:hAnsi="Times New Roman" w:cs="Times New Roman"/>
          <w:sz w:val="24"/>
          <w:szCs w:val="24"/>
        </w:rPr>
        <w:t xml:space="preserve"> thanked for their time and </w:t>
      </w:r>
      <w:r w:rsidR="00604CA3" w:rsidRPr="004149FC">
        <w:rPr>
          <w:rFonts w:ascii="Times New Roman" w:hAnsi="Times New Roman" w:cs="Times New Roman"/>
          <w:sz w:val="24"/>
          <w:szCs w:val="24"/>
        </w:rPr>
        <w:t>were</w:t>
      </w:r>
      <w:r w:rsidR="003B54DC" w:rsidRPr="004149FC">
        <w:rPr>
          <w:rFonts w:ascii="Times New Roman" w:hAnsi="Times New Roman" w:cs="Times New Roman"/>
          <w:sz w:val="24"/>
          <w:szCs w:val="24"/>
        </w:rPr>
        <w:t xml:space="preserve"> instructed to close their browser.</w:t>
      </w:r>
      <w:r w:rsidR="00774FE6" w:rsidRPr="004149FC">
        <w:rPr>
          <w:rFonts w:ascii="Times New Roman" w:hAnsi="Times New Roman" w:cs="Times New Roman"/>
          <w:sz w:val="24"/>
          <w:szCs w:val="24"/>
        </w:rPr>
        <w:t xml:space="preserve"> </w:t>
      </w:r>
    </w:p>
    <w:p w:rsidR="00626095" w:rsidRPr="004149FC" w:rsidRDefault="00626095" w:rsidP="00626095">
      <w:pPr>
        <w:spacing w:after="0" w:line="480" w:lineRule="auto"/>
        <w:rPr>
          <w:sz w:val="24"/>
          <w:szCs w:val="24"/>
        </w:rPr>
      </w:pPr>
      <w:bookmarkStart w:id="66" w:name="_Toc394434422"/>
      <w:r w:rsidRPr="004149FC">
        <w:rPr>
          <w:rStyle w:val="Heading2Char"/>
          <w:szCs w:val="24"/>
        </w:rPr>
        <w:t>Analyses</w:t>
      </w:r>
      <w:bookmarkEnd w:id="66"/>
      <w:r w:rsidRPr="004149FC">
        <w:rPr>
          <w:sz w:val="24"/>
          <w:szCs w:val="24"/>
        </w:rPr>
        <w:t xml:space="preserve"> </w:t>
      </w:r>
    </w:p>
    <w:p w:rsidR="00626095" w:rsidRPr="004149FC" w:rsidRDefault="00626095" w:rsidP="00626095">
      <w:pPr>
        <w:spacing w:after="0" w:line="480" w:lineRule="auto"/>
        <w:ind w:firstLine="720"/>
        <w:rPr>
          <w:rFonts w:asciiTheme="majorHAnsi" w:hAnsiTheme="majorHAnsi" w:cstheme="majorBidi"/>
          <w:sz w:val="24"/>
          <w:szCs w:val="24"/>
        </w:rPr>
      </w:pPr>
      <w:r w:rsidRPr="004149FC">
        <w:rPr>
          <w:sz w:val="24"/>
          <w:szCs w:val="24"/>
        </w:rPr>
        <w:t xml:space="preserve">The survey data </w:t>
      </w:r>
      <w:r w:rsidR="00604CA3" w:rsidRPr="004149FC">
        <w:rPr>
          <w:sz w:val="24"/>
          <w:szCs w:val="24"/>
        </w:rPr>
        <w:t>was</w:t>
      </w:r>
      <w:r w:rsidRPr="004149FC">
        <w:rPr>
          <w:sz w:val="24"/>
          <w:szCs w:val="24"/>
        </w:rPr>
        <w:t xml:space="preserve"> cleaned, coded, and entered into SPPS </w:t>
      </w:r>
      <w:r w:rsidR="00604CA3" w:rsidRPr="004149FC">
        <w:rPr>
          <w:sz w:val="24"/>
          <w:szCs w:val="24"/>
        </w:rPr>
        <w:t>22</w:t>
      </w:r>
      <w:r w:rsidRPr="004149FC">
        <w:rPr>
          <w:sz w:val="24"/>
          <w:szCs w:val="24"/>
        </w:rPr>
        <w:t xml:space="preserve">.0 and </w:t>
      </w:r>
      <w:r w:rsidR="00604CA3" w:rsidRPr="004149FC">
        <w:rPr>
          <w:sz w:val="24"/>
          <w:szCs w:val="24"/>
        </w:rPr>
        <w:t xml:space="preserve">was </w:t>
      </w:r>
      <w:r w:rsidR="0086290F" w:rsidRPr="004149FC">
        <w:rPr>
          <w:sz w:val="24"/>
          <w:szCs w:val="24"/>
        </w:rPr>
        <w:t xml:space="preserve">analyzed using internal consistency analyses, </w:t>
      </w:r>
      <w:r w:rsidR="00604CA3" w:rsidRPr="004149FC">
        <w:rPr>
          <w:sz w:val="24"/>
          <w:szCs w:val="24"/>
        </w:rPr>
        <w:t>t-tests</w:t>
      </w:r>
      <w:r w:rsidRPr="004149FC">
        <w:rPr>
          <w:sz w:val="24"/>
          <w:szCs w:val="24"/>
        </w:rPr>
        <w:t xml:space="preserve">, reliability analyses, </w:t>
      </w:r>
      <w:r w:rsidR="00604CA3" w:rsidRPr="004149FC">
        <w:rPr>
          <w:sz w:val="24"/>
          <w:szCs w:val="24"/>
        </w:rPr>
        <w:t xml:space="preserve">and </w:t>
      </w:r>
      <w:r w:rsidRPr="004149FC">
        <w:rPr>
          <w:sz w:val="24"/>
          <w:szCs w:val="24"/>
        </w:rPr>
        <w:t xml:space="preserve">correlations. </w:t>
      </w:r>
    </w:p>
    <w:p w:rsidR="00B6067D" w:rsidRPr="004149FC" w:rsidRDefault="00C730F0" w:rsidP="00626095">
      <w:pPr>
        <w:spacing w:after="0" w:line="480" w:lineRule="auto"/>
        <w:ind w:firstLine="720"/>
        <w:rPr>
          <w:rFonts w:ascii="Times New Roman" w:hAnsi="Times New Roman" w:cs="Times New Roman"/>
          <w:sz w:val="24"/>
          <w:szCs w:val="24"/>
          <w:highlight w:val="yellow"/>
        </w:rPr>
      </w:pPr>
      <w:bookmarkStart w:id="67" w:name="_Toc394434423"/>
      <w:proofErr w:type="gramStart"/>
      <w:r>
        <w:rPr>
          <w:rStyle w:val="Heading3Char"/>
          <w:szCs w:val="24"/>
        </w:rPr>
        <w:t>Validation p</w:t>
      </w:r>
      <w:r w:rsidR="00B6067D" w:rsidRPr="004149FC">
        <w:rPr>
          <w:rStyle w:val="Heading3Char"/>
          <w:szCs w:val="24"/>
        </w:rPr>
        <w:t>rocedures.</w:t>
      </w:r>
      <w:bookmarkEnd w:id="67"/>
      <w:proofErr w:type="gramEnd"/>
      <w:r w:rsidR="00B6067D" w:rsidRPr="004149FC">
        <w:rPr>
          <w:rFonts w:ascii="Times New Roman" w:hAnsi="Times New Roman" w:cs="Times New Roman"/>
          <w:sz w:val="24"/>
          <w:szCs w:val="24"/>
        </w:rPr>
        <w:t xml:space="preserve"> </w:t>
      </w:r>
      <w:r w:rsidR="00604CA3" w:rsidRPr="004149FC">
        <w:rPr>
          <w:rFonts w:ascii="Times New Roman" w:hAnsi="Times New Roman" w:cs="Times New Roman"/>
          <w:sz w:val="24"/>
          <w:szCs w:val="24"/>
        </w:rPr>
        <w:t>Due to insufficient data</w:t>
      </w:r>
      <w:r w:rsidR="00793A3E" w:rsidRPr="004149FC">
        <w:rPr>
          <w:rFonts w:ascii="Times New Roman" w:hAnsi="Times New Roman" w:cs="Times New Roman"/>
          <w:sz w:val="24"/>
          <w:szCs w:val="24"/>
        </w:rPr>
        <w:t xml:space="preserve"> (</w:t>
      </w:r>
      <w:r w:rsidR="00793A3E" w:rsidRPr="004149FC">
        <w:rPr>
          <w:rFonts w:ascii="Times New Roman" w:hAnsi="Times New Roman" w:cs="Times New Roman"/>
          <w:i/>
          <w:sz w:val="24"/>
          <w:szCs w:val="24"/>
        </w:rPr>
        <w:t>N</w:t>
      </w:r>
      <w:r w:rsidR="00793A3E" w:rsidRPr="004149FC">
        <w:rPr>
          <w:rFonts w:ascii="Times New Roman" w:hAnsi="Times New Roman" w:cs="Times New Roman"/>
          <w:sz w:val="24"/>
          <w:szCs w:val="24"/>
        </w:rPr>
        <w:t>=52)</w:t>
      </w:r>
      <w:r w:rsidR="00604CA3" w:rsidRPr="004149FC">
        <w:rPr>
          <w:rFonts w:ascii="Times New Roman" w:hAnsi="Times New Roman" w:cs="Times New Roman"/>
          <w:sz w:val="24"/>
          <w:szCs w:val="24"/>
        </w:rPr>
        <w:t>, the researcher was unable to</w:t>
      </w:r>
      <w:r w:rsidR="00B6067D" w:rsidRPr="004149FC">
        <w:rPr>
          <w:rFonts w:ascii="Times New Roman" w:hAnsi="Times New Roman" w:cs="Times New Roman"/>
          <w:sz w:val="24"/>
          <w:szCs w:val="24"/>
        </w:rPr>
        <w:t xml:space="preserve"> conduct principal components analysis to determine whe</w:t>
      </w:r>
      <w:r w:rsidR="007471F7" w:rsidRPr="004149FC">
        <w:rPr>
          <w:rFonts w:ascii="Times New Roman" w:hAnsi="Times New Roman" w:cs="Times New Roman"/>
          <w:sz w:val="24"/>
          <w:szCs w:val="24"/>
        </w:rPr>
        <w:t>ther the family belonging factor</w:t>
      </w:r>
      <w:r w:rsidR="00B6067D" w:rsidRPr="004149FC">
        <w:rPr>
          <w:rFonts w:ascii="Times New Roman" w:hAnsi="Times New Roman" w:cs="Times New Roman"/>
          <w:sz w:val="24"/>
          <w:szCs w:val="24"/>
        </w:rPr>
        <w:t xml:space="preserve"> remains intact when applied to a new population</w:t>
      </w:r>
      <w:r w:rsidR="00CF6886" w:rsidRPr="004149FC">
        <w:rPr>
          <w:rFonts w:ascii="Times New Roman" w:hAnsi="Times New Roman" w:cs="Times New Roman"/>
          <w:sz w:val="24"/>
          <w:szCs w:val="24"/>
        </w:rPr>
        <w:t xml:space="preserve"> (military families)</w:t>
      </w:r>
      <w:r w:rsidR="00B6067D" w:rsidRPr="004149FC">
        <w:rPr>
          <w:rFonts w:ascii="Times New Roman" w:hAnsi="Times New Roman" w:cs="Times New Roman"/>
          <w:sz w:val="24"/>
          <w:szCs w:val="24"/>
        </w:rPr>
        <w:t xml:space="preserve">. </w:t>
      </w:r>
      <w:r w:rsidR="00793A3E" w:rsidRPr="004149FC">
        <w:rPr>
          <w:rFonts w:ascii="Times New Roman" w:hAnsi="Times New Roman" w:cs="Times New Roman"/>
          <w:sz w:val="24"/>
          <w:szCs w:val="24"/>
        </w:rPr>
        <w:t>A minimum of 300 participants is sufficient to conduct factor analyses and obtain a more stable factor (</w:t>
      </w:r>
      <w:proofErr w:type="spellStart"/>
      <w:r w:rsidR="00793A3E" w:rsidRPr="004149FC">
        <w:rPr>
          <w:rFonts w:ascii="Times New Roman" w:hAnsi="Times New Roman" w:cs="Times New Roman"/>
          <w:sz w:val="24"/>
          <w:szCs w:val="24"/>
        </w:rPr>
        <w:t>Comrey</w:t>
      </w:r>
      <w:proofErr w:type="spellEnd"/>
      <w:r w:rsidR="00793A3E" w:rsidRPr="004149FC">
        <w:rPr>
          <w:rFonts w:ascii="Times New Roman" w:hAnsi="Times New Roman" w:cs="Times New Roman"/>
          <w:sz w:val="24"/>
          <w:szCs w:val="24"/>
        </w:rPr>
        <w:t xml:space="preserve"> &amp; Lee, 1992). </w:t>
      </w:r>
      <w:r w:rsidR="00604CA3" w:rsidRPr="004149FC">
        <w:rPr>
          <w:rFonts w:ascii="Times New Roman" w:hAnsi="Times New Roman" w:cs="Times New Roman"/>
          <w:sz w:val="24"/>
          <w:szCs w:val="24"/>
        </w:rPr>
        <w:t xml:space="preserve">Instead of principal components analysis, the researcher </w:t>
      </w:r>
      <w:r w:rsidR="00604CA3" w:rsidRPr="004149FC">
        <w:rPr>
          <w:sz w:val="24"/>
          <w:szCs w:val="24"/>
        </w:rPr>
        <w:t>used</w:t>
      </w:r>
      <w:r w:rsidR="00C833D9" w:rsidRPr="004149FC">
        <w:rPr>
          <w:sz w:val="24"/>
          <w:szCs w:val="24"/>
        </w:rPr>
        <w:t xml:space="preserve"> </w:t>
      </w:r>
      <w:proofErr w:type="spellStart"/>
      <w:r w:rsidR="00C833D9" w:rsidRPr="004149FC">
        <w:rPr>
          <w:sz w:val="24"/>
          <w:szCs w:val="24"/>
        </w:rPr>
        <w:t>C</w:t>
      </w:r>
      <w:r w:rsidR="00604CA3" w:rsidRPr="004149FC">
        <w:rPr>
          <w:sz w:val="24"/>
          <w:szCs w:val="24"/>
        </w:rPr>
        <w:t>ronbach’s</w:t>
      </w:r>
      <w:proofErr w:type="spellEnd"/>
      <w:r w:rsidR="00604CA3" w:rsidRPr="004149FC">
        <w:rPr>
          <w:sz w:val="24"/>
          <w:szCs w:val="24"/>
        </w:rPr>
        <w:t xml:space="preserve"> Alpha “if item deleted function” </w:t>
      </w:r>
      <w:r w:rsidR="00487822" w:rsidRPr="004149FC">
        <w:rPr>
          <w:sz w:val="24"/>
          <w:szCs w:val="24"/>
        </w:rPr>
        <w:t xml:space="preserve">to </w:t>
      </w:r>
      <w:r w:rsidR="00604CA3" w:rsidRPr="004149FC">
        <w:rPr>
          <w:sz w:val="24"/>
          <w:szCs w:val="24"/>
        </w:rPr>
        <w:t>determine</w:t>
      </w:r>
      <w:r w:rsidR="00360E5E" w:rsidRPr="004149FC">
        <w:rPr>
          <w:sz w:val="24"/>
          <w:szCs w:val="24"/>
        </w:rPr>
        <w:t xml:space="preserve"> the internal consistency of the measure and identify </w:t>
      </w:r>
      <w:r w:rsidR="00604CA3" w:rsidRPr="004149FC">
        <w:rPr>
          <w:sz w:val="24"/>
          <w:szCs w:val="24"/>
        </w:rPr>
        <w:t xml:space="preserve">how well each individual item contributed to or took away from the </w:t>
      </w:r>
      <w:proofErr w:type="spellStart"/>
      <w:r w:rsidR="00604CA3" w:rsidRPr="004149FC">
        <w:rPr>
          <w:sz w:val="24"/>
          <w:szCs w:val="24"/>
        </w:rPr>
        <w:t>unidimensional</w:t>
      </w:r>
      <w:proofErr w:type="spellEnd"/>
      <w:r w:rsidR="00604CA3" w:rsidRPr="004149FC">
        <w:rPr>
          <w:sz w:val="24"/>
          <w:szCs w:val="24"/>
        </w:rPr>
        <w:t xml:space="preserve"> construct of  family belonging.  If the alpha improved with removal of an item, then it served as evidence for further investigation of that area of the construct.  In addition, the possible removal of the item in future studies with a greater sample size would be considered.  </w:t>
      </w:r>
      <w:r w:rsidR="00B6067D" w:rsidRPr="004149FC">
        <w:rPr>
          <w:rFonts w:ascii="Times New Roman" w:hAnsi="Times New Roman" w:cs="Times New Roman"/>
          <w:sz w:val="24"/>
          <w:szCs w:val="24"/>
        </w:rPr>
        <w:t xml:space="preserve">After identifying items comprising the family belonging factor, reliability analyses </w:t>
      </w:r>
      <w:r w:rsidR="00604CA3" w:rsidRPr="004149FC">
        <w:rPr>
          <w:rFonts w:ascii="Times New Roman" w:hAnsi="Times New Roman" w:cs="Times New Roman"/>
          <w:sz w:val="24"/>
          <w:szCs w:val="24"/>
        </w:rPr>
        <w:t>were</w:t>
      </w:r>
      <w:r w:rsidR="004928A9" w:rsidRPr="004149FC">
        <w:rPr>
          <w:rFonts w:ascii="Times New Roman" w:hAnsi="Times New Roman" w:cs="Times New Roman"/>
          <w:sz w:val="24"/>
          <w:szCs w:val="24"/>
        </w:rPr>
        <w:t xml:space="preserve"> </w:t>
      </w:r>
      <w:r w:rsidR="00B6067D" w:rsidRPr="004149FC">
        <w:rPr>
          <w:rFonts w:ascii="Times New Roman" w:hAnsi="Times New Roman" w:cs="Times New Roman"/>
          <w:sz w:val="24"/>
          <w:szCs w:val="24"/>
        </w:rPr>
        <w:t>conducted to determine internal consistency among items</w:t>
      </w:r>
      <w:r w:rsidR="00CF6886" w:rsidRPr="004149FC">
        <w:rPr>
          <w:rFonts w:ascii="Times New Roman" w:hAnsi="Times New Roman" w:cs="Times New Roman"/>
          <w:sz w:val="24"/>
          <w:szCs w:val="24"/>
        </w:rPr>
        <w:t xml:space="preserve"> as determined by coefficient alpha.  An alpha greater than .7</w:t>
      </w:r>
      <w:r w:rsidR="00487822" w:rsidRPr="004149FC">
        <w:rPr>
          <w:rFonts w:ascii="Times New Roman" w:hAnsi="Times New Roman" w:cs="Times New Roman"/>
          <w:sz w:val="24"/>
          <w:szCs w:val="24"/>
        </w:rPr>
        <w:t>0</w:t>
      </w:r>
      <w:r w:rsidR="00CF6886" w:rsidRPr="004149FC">
        <w:rPr>
          <w:rFonts w:ascii="Times New Roman" w:hAnsi="Times New Roman" w:cs="Times New Roman"/>
          <w:sz w:val="24"/>
          <w:szCs w:val="24"/>
        </w:rPr>
        <w:t xml:space="preserve"> w</w:t>
      </w:r>
      <w:r w:rsidR="00604CA3" w:rsidRPr="004149FC">
        <w:rPr>
          <w:rFonts w:ascii="Times New Roman" w:hAnsi="Times New Roman" w:cs="Times New Roman"/>
          <w:sz w:val="24"/>
          <w:szCs w:val="24"/>
        </w:rPr>
        <w:t xml:space="preserve">as </w:t>
      </w:r>
      <w:r w:rsidR="00CF6886" w:rsidRPr="004149FC">
        <w:rPr>
          <w:rFonts w:ascii="Times New Roman" w:hAnsi="Times New Roman" w:cs="Times New Roman"/>
          <w:sz w:val="24"/>
          <w:szCs w:val="24"/>
        </w:rPr>
        <w:t>considered sufficient for establishing ev</w:t>
      </w:r>
      <w:r w:rsidR="0059203A" w:rsidRPr="004149FC">
        <w:rPr>
          <w:rFonts w:ascii="Times New Roman" w:hAnsi="Times New Roman" w:cs="Times New Roman"/>
          <w:sz w:val="24"/>
          <w:szCs w:val="24"/>
        </w:rPr>
        <w:t>idence for reliability</w:t>
      </w:r>
      <w:r w:rsidR="00CF6886" w:rsidRPr="004149FC">
        <w:rPr>
          <w:rFonts w:ascii="Times New Roman" w:hAnsi="Times New Roman" w:cs="Times New Roman"/>
          <w:sz w:val="24"/>
          <w:szCs w:val="24"/>
        </w:rPr>
        <w:t xml:space="preserve">. </w:t>
      </w:r>
      <w:proofErr w:type="spellStart"/>
      <w:r w:rsidR="00CF6886" w:rsidRPr="004149FC">
        <w:rPr>
          <w:rFonts w:ascii="Times New Roman" w:hAnsi="Times New Roman" w:cs="Times New Roman"/>
          <w:sz w:val="24"/>
          <w:szCs w:val="24"/>
        </w:rPr>
        <w:t>C</w:t>
      </w:r>
      <w:r w:rsidR="00B6067D" w:rsidRPr="004149FC">
        <w:rPr>
          <w:rFonts w:ascii="Times New Roman" w:hAnsi="Times New Roman" w:cs="Times New Roman"/>
          <w:sz w:val="24"/>
          <w:szCs w:val="24"/>
        </w:rPr>
        <w:t>orrelational</w:t>
      </w:r>
      <w:proofErr w:type="spellEnd"/>
      <w:r w:rsidR="00B6067D" w:rsidRPr="004149FC">
        <w:rPr>
          <w:rFonts w:ascii="Times New Roman" w:hAnsi="Times New Roman" w:cs="Times New Roman"/>
          <w:sz w:val="24"/>
          <w:szCs w:val="24"/>
        </w:rPr>
        <w:t xml:space="preserve"> analyses </w:t>
      </w:r>
      <w:r w:rsidR="00604CA3" w:rsidRPr="004149FC">
        <w:rPr>
          <w:rFonts w:ascii="Times New Roman" w:hAnsi="Times New Roman" w:cs="Times New Roman"/>
          <w:sz w:val="24"/>
          <w:szCs w:val="24"/>
        </w:rPr>
        <w:t>were also</w:t>
      </w:r>
      <w:r w:rsidR="00B6067D" w:rsidRPr="004149FC">
        <w:rPr>
          <w:rFonts w:ascii="Times New Roman" w:hAnsi="Times New Roman" w:cs="Times New Roman"/>
          <w:sz w:val="24"/>
          <w:szCs w:val="24"/>
        </w:rPr>
        <w:t xml:space="preserve"> performed to build evidence for establishing convergent validity with </w:t>
      </w:r>
      <w:r w:rsidR="00CF6886" w:rsidRPr="004149FC">
        <w:rPr>
          <w:rFonts w:ascii="Times New Roman" w:hAnsi="Times New Roman" w:cs="Times New Roman"/>
          <w:sz w:val="24"/>
          <w:szCs w:val="24"/>
        </w:rPr>
        <w:t xml:space="preserve">established </w:t>
      </w:r>
      <w:r w:rsidR="00B6067D" w:rsidRPr="004149FC">
        <w:rPr>
          <w:rFonts w:ascii="Times New Roman" w:hAnsi="Times New Roman" w:cs="Times New Roman"/>
          <w:sz w:val="24"/>
          <w:szCs w:val="24"/>
        </w:rPr>
        <w:t xml:space="preserve">measures of cohesion </w:t>
      </w:r>
      <w:r w:rsidR="00CF6886" w:rsidRPr="004149FC">
        <w:rPr>
          <w:rFonts w:ascii="Times New Roman" w:hAnsi="Times New Roman" w:cs="Times New Roman"/>
          <w:sz w:val="24"/>
          <w:szCs w:val="24"/>
        </w:rPr>
        <w:t xml:space="preserve">and general sense of belonging (i.e., </w:t>
      </w:r>
      <w:r w:rsidR="00B6067D" w:rsidRPr="004149FC">
        <w:rPr>
          <w:rFonts w:ascii="Times New Roman" w:hAnsi="Times New Roman" w:cs="Times New Roman"/>
          <w:sz w:val="24"/>
          <w:szCs w:val="24"/>
        </w:rPr>
        <w:t>FES</w:t>
      </w:r>
      <w:r w:rsidR="00CF6886" w:rsidRPr="004149FC">
        <w:rPr>
          <w:rFonts w:ascii="Times New Roman" w:hAnsi="Times New Roman" w:cs="Times New Roman"/>
          <w:sz w:val="24"/>
          <w:szCs w:val="24"/>
        </w:rPr>
        <w:t xml:space="preserve"> and SOBI-P</w:t>
      </w:r>
      <w:r w:rsidR="00B6067D" w:rsidRPr="004149FC">
        <w:rPr>
          <w:rFonts w:ascii="Times New Roman" w:hAnsi="Times New Roman" w:cs="Times New Roman"/>
          <w:sz w:val="24"/>
          <w:szCs w:val="24"/>
        </w:rPr>
        <w:t>).</w:t>
      </w:r>
      <w:r w:rsidR="007471F7" w:rsidRPr="004149FC">
        <w:rPr>
          <w:rFonts w:ascii="Times New Roman" w:hAnsi="Times New Roman" w:cs="Times New Roman"/>
          <w:sz w:val="24"/>
          <w:szCs w:val="24"/>
        </w:rPr>
        <w:t xml:space="preserve"> </w:t>
      </w:r>
      <w:r w:rsidR="00CF6886" w:rsidRPr="004149FC">
        <w:rPr>
          <w:rFonts w:ascii="Times New Roman" w:hAnsi="Times New Roman" w:cs="Times New Roman"/>
          <w:sz w:val="24"/>
          <w:szCs w:val="24"/>
        </w:rPr>
        <w:t xml:space="preserve"> Given that the constructs are theoretic</w:t>
      </w:r>
      <w:r w:rsidR="00B6474E" w:rsidRPr="004149FC">
        <w:rPr>
          <w:rFonts w:ascii="Times New Roman" w:hAnsi="Times New Roman" w:cs="Times New Roman"/>
          <w:sz w:val="24"/>
          <w:szCs w:val="24"/>
        </w:rPr>
        <w:t>ally related, the correlation was</w:t>
      </w:r>
      <w:r w:rsidR="00CF6886" w:rsidRPr="004149FC">
        <w:rPr>
          <w:rFonts w:ascii="Times New Roman" w:hAnsi="Times New Roman" w:cs="Times New Roman"/>
          <w:sz w:val="24"/>
          <w:szCs w:val="24"/>
        </w:rPr>
        <w:t xml:space="preserve"> expected to be moderately high; however, the correlation </w:t>
      </w:r>
      <w:r w:rsidR="00B6474E" w:rsidRPr="004149FC">
        <w:rPr>
          <w:rFonts w:ascii="Times New Roman" w:hAnsi="Times New Roman" w:cs="Times New Roman"/>
          <w:sz w:val="24"/>
          <w:szCs w:val="24"/>
        </w:rPr>
        <w:t>would not</w:t>
      </w:r>
      <w:r w:rsidR="00CF6886" w:rsidRPr="004149FC">
        <w:rPr>
          <w:rFonts w:ascii="Times New Roman" w:hAnsi="Times New Roman" w:cs="Times New Roman"/>
          <w:sz w:val="24"/>
          <w:szCs w:val="24"/>
        </w:rPr>
        <w:t xml:space="preserve"> be so high </w:t>
      </w:r>
      <w:r w:rsidR="00443BEC" w:rsidRPr="004149FC">
        <w:rPr>
          <w:rFonts w:ascii="Times New Roman" w:hAnsi="Times New Roman" w:cs="Times New Roman"/>
          <w:sz w:val="24"/>
          <w:szCs w:val="24"/>
        </w:rPr>
        <w:t>which would</w:t>
      </w:r>
      <w:r w:rsidR="00CF6886" w:rsidRPr="004149FC">
        <w:rPr>
          <w:rFonts w:ascii="Times New Roman" w:hAnsi="Times New Roman" w:cs="Times New Roman"/>
          <w:sz w:val="24"/>
          <w:szCs w:val="24"/>
        </w:rPr>
        <w:t xml:space="preserve"> indicate it is measuring the same construct.</w:t>
      </w:r>
      <w:r w:rsidR="007471F7" w:rsidRPr="004149FC">
        <w:rPr>
          <w:rFonts w:ascii="Times New Roman" w:hAnsi="Times New Roman" w:cs="Times New Roman"/>
          <w:sz w:val="24"/>
          <w:szCs w:val="24"/>
        </w:rPr>
        <w:t xml:space="preserve"> </w:t>
      </w:r>
    </w:p>
    <w:p w:rsidR="00B6067D" w:rsidRPr="004149FC" w:rsidRDefault="00C730F0" w:rsidP="00B6067D">
      <w:pPr>
        <w:spacing w:after="0" w:line="480" w:lineRule="auto"/>
        <w:ind w:firstLine="720"/>
        <w:rPr>
          <w:rFonts w:ascii="Times New Roman" w:hAnsi="Times New Roman" w:cs="Times New Roman"/>
          <w:sz w:val="24"/>
          <w:szCs w:val="24"/>
        </w:rPr>
      </w:pPr>
      <w:bookmarkStart w:id="68" w:name="_Toc394434424"/>
      <w:proofErr w:type="gramStart"/>
      <w:r>
        <w:rPr>
          <w:rStyle w:val="Heading3Char"/>
          <w:szCs w:val="24"/>
        </w:rPr>
        <w:lastRenderedPageBreak/>
        <w:t>Identifying predictor v</w:t>
      </w:r>
      <w:r w:rsidR="00B6067D" w:rsidRPr="004149FC">
        <w:rPr>
          <w:rStyle w:val="Heading3Char"/>
          <w:szCs w:val="24"/>
        </w:rPr>
        <w:t>ariables.</w:t>
      </w:r>
      <w:bookmarkEnd w:id="68"/>
      <w:proofErr w:type="gramEnd"/>
      <w:r w:rsidR="00B6067D" w:rsidRPr="004149FC">
        <w:rPr>
          <w:rFonts w:ascii="Times New Roman" w:hAnsi="Times New Roman" w:cs="Times New Roman"/>
          <w:sz w:val="24"/>
          <w:szCs w:val="24"/>
        </w:rPr>
        <w:t xml:space="preserve"> </w:t>
      </w:r>
      <w:r w:rsidR="00404FDE" w:rsidRPr="004149FC">
        <w:rPr>
          <w:rFonts w:ascii="Times New Roman" w:hAnsi="Times New Roman" w:cs="Times New Roman"/>
          <w:sz w:val="24"/>
          <w:szCs w:val="24"/>
        </w:rPr>
        <w:t xml:space="preserve">Due to insufficient data, multiple </w:t>
      </w:r>
      <w:proofErr w:type="gramStart"/>
      <w:r w:rsidR="00404FDE" w:rsidRPr="004149FC">
        <w:rPr>
          <w:rFonts w:ascii="Times New Roman" w:hAnsi="Times New Roman" w:cs="Times New Roman"/>
          <w:sz w:val="24"/>
          <w:szCs w:val="24"/>
        </w:rPr>
        <w:t>regression</w:t>
      </w:r>
      <w:proofErr w:type="gramEnd"/>
      <w:r w:rsidR="00404FDE" w:rsidRPr="004149FC">
        <w:rPr>
          <w:rFonts w:ascii="Times New Roman" w:hAnsi="Times New Roman" w:cs="Times New Roman"/>
          <w:sz w:val="24"/>
          <w:szCs w:val="24"/>
        </w:rPr>
        <w:t xml:space="preserve"> was not utilized to</w:t>
      </w:r>
      <w:r w:rsidR="00B6067D" w:rsidRPr="004149FC">
        <w:rPr>
          <w:rFonts w:ascii="Times New Roman" w:hAnsi="Times New Roman" w:cs="Times New Roman"/>
          <w:sz w:val="24"/>
          <w:szCs w:val="24"/>
        </w:rPr>
        <w:t xml:space="preserve"> identify demographic factors that </w:t>
      </w:r>
      <w:r w:rsidR="00404FDE" w:rsidRPr="004149FC">
        <w:rPr>
          <w:rFonts w:ascii="Times New Roman" w:hAnsi="Times New Roman" w:cs="Times New Roman"/>
          <w:sz w:val="24"/>
          <w:szCs w:val="24"/>
        </w:rPr>
        <w:t>w</w:t>
      </w:r>
      <w:r w:rsidR="001E0988" w:rsidRPr="004149FC">
        <w:rPr>
          <w:rFonts w:ascii="Times New Roman" w:hAnsi="Times New Roman" w:cs="Times New Roman"/>
          <w:sz w:val="24"/>
          <w:szCs w:val="24"/>
        </w:rPr>
        <w:t>ere</w:t>
      </w:r>
      <w:r w:rsidR="00B6067D" w:rsidRPr="004149FC">
        <w:rPr>
          <w:rFonts w:ascii="Times New Roman" w:hAnsi="Times New Roman" w:cs="Times New Roman"/>
          <w:sz w:val="24"/>
          <w:szCs w:val="24"/>
        </w:rPr>
        <w:t xml:space="preserve"> associated with higher or lower levels of perceived family belonging</w:t>
      </w:r>
      <w:r w:rsidR="00793A3E" w:rsidRPr="004149FC">
        <w:rPr>
          <w:rFonts w:ascii="Times New Roman" w:hAnsi="Times New Roman" w:cs="Times New Roman"/>
          <w:sz w:val="24"/>
          <w:szCs w:val="24"/>
        </w:rPr>
        <w:t>.  A test of normality was conducted.  Results of this test suggested the assumption of normality was violated</w:t>
      </w:r>
      <w:r w:rsidR="00487822" w:rsidRPr="004149FC">
        <w:rPr>
          <w:rFonts w:ascii="Times New Roman" w:hAnsi="Times New Roman" w:cs="Times New Roman"/>
          <w:sz w:val="24"/>
          <w:szCs w:val="24"/>
        </w:rPr>
        <w:t>,</w:t>
      </w:r>
      <w:r w:rsidR="00793A3E" w:rsidRPr="004149FC">
        <w:rPr>
          <w:rFonts w:ascii="Times New Roman" w:hAnsi="Times New Roman" w:cs="Times New Roman"/>
          <w:sz w:val="24"/>
          <w:szCs w:val="24"/>
        </w:rPr>
        <w:t xml:space="preserve"> and </w:t>
      </w:r>
      <w:r w:rsidR="004928A9" w:rsidRPr="004149FC">
        <w:rPr>
          <w:rFonts w:ascii="Times New Roman" w:hAnsi="Times New Roman" w:cs="Times New Roman"/>
          <w:sz w:val="24"/>
          <w:szCs w:val="24"/>
        </w:rPr>
        <w:t>non-parametric</w:t>
      </w:r>
      <w:r w:rsidR="00404FDE" w:rsidRPr="004149FC">
        <w:rPr>
          <w:rFonts w:ascii="Times New Roman" w:hAnsi="Times New Roman" w:cs="Times New Roman"/>
          <w:sz w:val="24"/>
          <w:szCs w:val="24"/>
        </w:rPr>
        <w:t xml:space="preserve"> t-tests were used to determine if there were significant differences between specific demographic variables and belonging means.</w:t>
      </w:r>
    </w:p>
    <w:p w:rsidR="0093103A" w:rsidRPr="004149FC" w:rsidRDefault="00404FDE" w:rsidP="00791108">
      <w:pPr>
        <w:spacing w:after="0" w:line="480" w:lineRule="auto"/>
        <w:rPr>
          <w:rFonts w:ascii="Times New Roman" w:hAnsi="Times New Roman" w:cs="Times New Roman"/>
          <w:sz w:val="24"/>
          <w:szCs w:val="24"/>
        </w:rPr>
      </w:pPr>
      <w:r w:rsidRPr="004149FC">
        <w:rPr>
          <w:rFonts w:ascii="Times New Roman" w:hAnsi="Times New Roman" w:cs="Times New Roman"/>
          <w:sz w:val="24"/>
          <w:szCs w:val="24"/>
        </w:rPr>
        <w:tab/>
        <w:t>This study attempted</w:t>
      </w:r>
      <w:r w:rsidR="00791108" w:rsidRPr="004149FC">
        <w:rPr>
          <w:rFonts w:ascii="Times New Roman" w:hAnsi="Times New Roman" w:cs="Times New Roman"/>
          <w:sz w:val="24"/>
          <w:szCs w:val="24"/>
        </w:rPr>
        <w:t xml:space="preserve"> to begin to validate the Family Belonging Scale – Revised for use with military families.  More specifically, this study </w:t>
      </w:r>
      <w:r w:rsidRPr="004149FC">
        <w:rPr>
          <w:rFonts w:ascii="Times New Roman" w:hAnsi="Times New Roman" w:cs="Times New Roman"/>
          <w:sz w:val="24"/>
          <w:szCs w:val="24"/>
        </w:rPr>
        <w:t>aimed</w:t>
      </w:r>
      <w:r w:rsidR="00604CA3" w:rsidRPr="004149FC">
        <w:rPr>
          <w:rFonts w:ascii="Times New Roman" w:hAnsi="Times New Roman" w:cs="Times New Roman"/>
          <w:sz w:val="24"/>
          <w:szCs w:val="24"/>
        </w:rPr>
        <w:t xml:space="preserve"> to determine</w:t>
      </w:r>
      <w:r w:rsidR="00791108" w:rsidRPr="004149FC">
        <w:rPr>
          <w:rFonts w:ascii="Times New Roman" w:hAnsi="Times New Roman" w:cs="Times New Roman"/>
          <w:sz w:val="24"/>
          <w:szCs w:val="24"/>
        </w:rPr>
        <w:t xml:space="preserve"> whether the construct of family belonging remains intact when applied to a sample of individuals from military families and provide evidence for convergent validity with other measures of belonging and cohesion. Finally, this study </w:t>
      </w:r>
      <w:r w:rsidR="00604CA3" w:rsidRPr="004149FC">
        <w:rPr>
          <w:rFonts w:ascii="Times New Roman" w:hAnsi="Times New Roman" w:cs="Times New Roman"/>
          <w:sz w:val="24"/>
          <w:szCs w:val="24"/>
        </w:rPr>
        <w:t>examined</w:t>
      </w:r>
      <w:r w:rsidR="00721E15" w:rsidRPr="004149FC">
        <w:rPr>
          <w:rFonts w:ascii="Times New Roman" w:hAnsi="Times New Roman" w:cs="Times New Roman"/>
          <w:sz w:val="24"/>
          <w:szCs w:val="24"/>
        </w:rPr>
        <w:t xml:space="preserve"> factors that contribute to higher or lower levels of belonging in military families such as number of deployments, presence of mental/physical illness, and length of deployments.  The next chapter will focus on results of the study as they relate to the research questions and discuss how these results relate to the extant literature.</w:t>
      </w:r>
    </w:p>
    <w:p w:rsidR="0093103A" w:rsidRPr="004149FC" w:rsidRDefault="0093103A">
      <w:pPr>
        <w:rPr>
          <w:rFonts w:ascii="Times New Roman" w:hAnsi="Times New Roman" w:cs="Times New Roman"/>
          <w:sz w:val="24"/>
          <w:szCs w:val="24"/>
        </w:rPr>
      </w:pPr>
      <w:r w:rsidRPr="004149FC">
        <w:rPr>
          <w:rFonts w:ascii="Times New Roman" w:hAnsi="Times New Roman" w:cs="Times New Roman"/>
          <w:sz w:val="24"/>
          <w:szCs w:val="24"/>
        </w:rPr>
        <w:br w:type="page"/>
      </w:r>
    </w:p>
    <w:p w:rsidR="00791108" w:rsidRPr="004149FC" w:rsidRDefault="0093103A" w:rsidP="0093103A">
      <w:pPr>
        <w:pStyle w:val="Heading1"/>
        <w:rPr>
          <w:szCs w:val="24"/>
        </w:rPr>
      </w:pPr>
      <w:bookmarkStart w:id="69" w:name="_Toc394434425"/>
      <w:r w:rsidRPr="004149FC">
        <w:rPr>
          <w:szCs w:val="24"/>
        </w:rPr>
        <w:lastRenderedPageBreak/>
        <w:t>Chapter 4: Results</w:t>
      </w:r>
      <w:bookmarkEnd w:id="69"/>
    </w:p>
    <w:p w:rsidR="00BF5BCE" w:rsidRPr="004149FC" w:rsidRDefault="00BF5BCE" w:rsidP="008A39A4">
      <w:pPr>
        <w:spacing w:after="0" w:line="480" w:lineRule="auto"/>
        <w:ind w:firstLine="720"/>
        <w:rPr>
          <w:sz w:val="24"/>
          <w:szCs w:val="24"/>
        </w:rPr>
      </w:pPr>
      <w:r w:rsidRPr="004149FC">
        <w:rPr>
          <w:sz w:val="24"/>
          <w:szCs w:val="24"/>
        </w:rPr>
        <w:t>This chapter includes</w:t>
      </w:r>
      <w:r w:rsidR="00C30EB7" w:rsidRPr="004149FC">
        <w:rPr>
          <w:sz w:val="24"/>
          <w:szCs w:val="24"/>
        </w:rPr>
        <w:t xml:space="preserve"> a description </w:t>
      </w:r>
      <w:r w:rsidRPr="004149FC">
        <w:rPr>
          <w:sz w:val="24"/>
          <w:szCs w:val="24"/>
        </w:rPr>
        <w:t xml:space="preserve">of decisions made while cleaning, coding, and analyzing the data.  Descriptive statistics are included to provide an overview of the sample and results will be presented </w:t>
      </w:r>
      <w:r w:rsidRPr="004149FC">
        <w:rPr>
          <w:rFonts w:ascii="Times New Roman" w:hAnsi="Times New Roman" w:cs="Times New Roman"/>
          <w:sz w:val="24"/>
          <w:szCs w:val="24"/>
        </w:rPr>
        <w:t>as they relate to the research questions. More specifically, i</w:t>
      </w:r>
      <w:r w:rsidRPr="004149FC">
        <w:rPr>
          <w:sz w:val="24"/>
          <w:szCs w:val="24"/>
        </w:rPr>
        <w:t>nt</w:t>
      </w:r>
      <w:r w:rsidR="00C833D9" w:rsidRPr="004149FC">
        <w:rPr>
          <w:sz w:val="24"/>
          <w:szCs w:val="24"/>
        </w:rPr>
        <w:t xml:space="preserve">ernal consistency data (i.e., </w:t>
      </w:r>
      <w:proofErr w:type="spellStart"/>
      <w:r w:rsidR="00C833D9" w:rsidRPr="004149FC">
        <w:rPr>
          <w:sz w:val="24"/>
          <w:szCs w:val="24"/>
        </w:rPr>
        <w:t>C</w:t>
      </w:r>
      <w:r w:rsidRPr="004149FC">
        <w:rPr>
          <w:sz w:val="24"/>
          <w:szCs w:val="24"/>
        </w:rPr>
        <w:t>ronbach’s</w:t>
      </w:r>
      <w:proofErr w:type="spellEnd"/>
      <w:r w:rsidRPr="004149FC">
        <w:rPr>
          <w:sz w:val="24"/>
          <w:szCs w:val="24"/>
        </w:rPr>
        <w:t xml:space="preserve"> alpha) for the FBS-R will be presented.  </w:t>
      </w:r>
      <w:r w:rsidR="0033202F" w:rsidRPr="004149FC">
        <w:rPr>
          <w:sz w:val="24"/>
          <w:szCs w:val="24"/>
        </w:rPr>
        <w:t xml:space="preserve">Correlation data will </w:t>
      </w:r>
      <w:r w:rsidRPr="004149FC">
        <w:rPr>
          <w:sz w:val="24"/>
          <w:szCs w:val="24"/>
        </w:rPr>
        <w:t xml:space="preserve">be included for the purposes of </w:t>
      </w:r>
      <w:r w:rsidR="0033202F" w:rsidRPr="004149FC">
        <w:rPr>
          <w:sz w:val="24"/>
          <w:szCs w:val="24"/>
        </w:rPr>
        <w:t>establishing</w:t>
      </w:r>
      <w:r w:rsidRPr="004149FC">
        <w:rPr>
          <w:sz w:val="24"/>
          <w:szCs w:val="24"/>
        </w:rPr>
        <w:t xml:space="preserve"> convergent validity with other measures of family cohesion and sense of belonging</w:t>
      </w:r>
      <w:r w:rsidR="0033202F" w:rsidRPr="004149FC">
        <w:rPr>
          <w:sz w:val="24"/>
          <w:szCs w:val="24"/>
        </w:rPr>
        <w:t xml:space="preserve">. </w:t>
      </w:r>
      <w:r w:rsidR="00EB358A" w:rsidRPr="004149FC">
        <w:rPr>
          <w:sz w:val="24"/>
          <w:szCs w:val="24"/>
        </w:rPr>
        <w:t xml:space="preserve">Further, results from tests of normality and non-parametric t-tests comparing FBS-R means across demographic variables will be described.  </w:t>
      </w:r>
      <w:r w:rsidRPr="004149FC">
        <w:rPr>
          <w:sz w:val="24"/>
          <w:szCs w:val="24"/>
        </w:rPr>
        <w:t xml:space="preserve">The </w:t>
      </w:r>
      <w:r w:rsidR="00FF6B08" w:rsidRPr="004149FC">
        <w:rPr>
          <w:sz w:val="24"/>
          <w:szCs w:val="24"/>
        </w:rPr>
        <w:t>researcher</w:t>
      </w:r>
      <w:r w:rsidRPr="004149FC">
        <w:rPr>
          <w:sz w:val="24"/>
          <w:szCs w:val="24"/>
        </w:rPr>
        <w:t xml:space="preserve"> conducted all statistical analyses using SPSS </w:t>
      </w:r>
      <w:r w:rsidR="00323BE6" w:rsidRPr="004149FC">
        <w:rPr>
          <w:sz w:val="24"/>
          <w:szCs w:val="24"/>
        </w:rPr>
        <w:t xml:space="preserve">statistical software package </w:t>
      </w:r>
      <w:r w:rsidRPr="004149FC">
        <w:rPr>
          <w:sz w:val="24"/>
          <w:szCs w:val="24"/>
        </w:rPr>
        <w:t>version 22.0</w:t>
      </w:r>
      <w:r w:rsidR="00323BE6" w:rsidRPr="004149FC">
        <w:rPr>
          <w:sz w:val="24"/>
          <w:szCs w:val="24"/>
        </w:rPr>
        <w:t xml:space="preserve"> for Windows</w:t>
      </w:r>
      <w:r w:rsidRPr="004149FC">
        <w:rPr>
          <w:sz w:val="24"/>
          <w:szCs w:val="24"/>
        </w:rPr>
        <w:t>.</w:t>
      </w:r>
    </w:p>
    <w:p w:rsidR="00BF5BCE" w:rsidRPr="004149FC" w:rsidRDefault="00BF5BCE" w:rsidP="00F04F4A">
      <w:pPr>
        <w:pStyle w:val="Heading2"/>
        <w:rPr>
          <w:szCs w:val="24"/>
        </w:rPr>
      </w:pPr>
      <w:bookmarkStart w:id="70" w:name="_Toc394434426"/>
      <w:r w:rsidRPr="004149FC">
        <w:rPr>
          <w:szCs w:val="24"/>
        </w:rPr>
        <w:t xml:space="preserve">Data </w:t>
      </w:r>
      <w:r w:rsidR="00CF19CC" w:rsidRPr="004149FC">
        <w:rPr>
          <w:szCs w:val="24"/>
        </w:rPr>
        <w:t>Exclusion</w:t>
      </w:r>
      <w:r w:rsidRPr="004149FC">
        <w:rPr>
          <w:szCs w:val="24"/>
        </w:rPr>
        <w:t xml:space="preserve"> Decisions</w:t>
      </w:r>
      <w:bookmarkEnd w:id="70"/>
    </w:p>
    <w:p w:rsidR="0033202F" w:rsidRPr="004149FC" w:rsidRDefault="00AF7476" w:rsidP="0033202F">
      <w:pPr>
        <w:spacing w:after="0" w:line="480" w:lineRule="auto"/>
        <w:ind w:firstLine="720"/>
        <w:rPr>
          <w:sz w:val="24"/>
          <w:szCs w:val="24"/>
        </w:rPr>
      </w:pPr>
      <w:r w:rsidRPr="004149FC">
        <w:rPr>
          <w:sz w:val="24"/>
          <w:szCs w:val="24"/>
        </w:rPr>
        <w:t>A total of 80 participants consented to participate in this research study.  This included 28 service members, 32 partners/significant others of service members, and10 adult children of service members.  Six individuals indicated none</w:t>
      </w:r>
      <w:r w:rsidR="00761AB2" w:rsidRPr="004149FC">
        <w:rPr>
          <w:sz w:val="24"/>
          <w:szCs w:val="24"/>
        </w:rPr>
        <w:t xml:space="preserve"> of</w:t>
      </w:r>
      <w:r w:rsidRPr="004149FC">
        <w:rPr>
          <w:sz w:val="24"/>
          <w:szCs w:val="24"/>
        </w:rPr>
        <w:t xml:space="preserve"> the categories applied to them and were taken to the end of the survey and </w:t>
      </w:r>
      <w:r w:rsidR="00761AB2" w:rsidRPr="004149FC">
        <w:rPr>
          <w:sz w:val="24"/>
          <w:szCs w:val="24"/>
        </w:rPr>
        <w:t>four</w:t>
      </w:r>
      <w:r w:rsidRPr="004149FC">
        <w:rPr>
          <w:sz w:val="24"/>
          <w:szCs w:val="24"/>
        </w:rPr>
        <w:t xml:space="preserve"> individuals did not complete the survey after providing their consent; therefore, these 10 participants were removed from the data set. Upon further examination, the researcher identified 15 additional incomplete responses, where individuals provided initial demographic data, but did not respond to the survey items (e.g., FBS-R, FES, and SOBI-P).  These cases were also removed from the data set</w:t>
      </w:r>
      <w:r w:rsidR="00753E44" w:rsidRPr="004149FC">
        <w:rPr>
          <w:sz w:val="24"/>
          <w:szCs w:val="24"/>
        </w:rPr>
        <w:t xml:space="preserve"> due to significantly missing data</w:t>
      </w:r>
      <w:r w:rsidRPr="004149FC">
        <w:rPr>
          <w:sz w:val="24"/>
          <w:szCs w:val="24"/>
        </w:rPr>
        <w:t>.  Finally,</w:t>
      </w:r>
      <w:r w:rsidR="00761AB2" w:rsidRPr="004149FC">
        <w:rPr>
          <w:sz w:val="24"/>
          <w:szCs w:val="24"/>
        </w:rPr>
        <w:t xml:space="preserve"> a review of the data revealed three</w:t>
      </w:r>
      <w:r w:rsidRPr="004149FC">
        <w:rPr>
          <w:sz w:val="24"/>
          <w:szCs w:val="24"/>
        </w:rPr>
        <w:t xml:space="preserve"> service member responden</w:t>
      </w:r>
      <w:r w:rsidR="00761AB2" w:rsidRPr="004149FC">
        <w:rPr>
          <w:sz w:val="24"/>
          <w:szCs w:val="24"/>
        </w:rPr>
        <w:t xml:space="preserve">ts who did not meet the </w:t>
      </w:r>
      <w:r w:rsidRPr="004149FC">
        <w:rPr>
          <w:sz w:val="24"/>
          <w:szCs w:val="24"/>
        </w:rPr>
        <w:t>criteria of being deployed once during Operation Enduring Freedom, Operation Iraqi Freedom, or Operation New Dawn. These indiv</w:t>
      </w:r>
      <w:r w:rsidR="00761AB2" w:rsidRPr="004149FC">
        <w:rPr>
          <w:sz w:val="24"/>
          <w:szCs w:val="24"/>
        </w:rPr>
        <w:t>id</w:t>
      </w:r>
      <w:r w:rsidRPr="004149FC">
        <w:rPr>
          <w:sz w:val="24"/>
          <w:szCs w:val="24"/>
        </w:rPr>
        <w:t>uals indicated service dates consistent with the first Gulf War, ranging in deployment dates between 1992 and 1999</w:t>
      </w:r>
      <w:r w:rsidR="00761AB2" w:rsidRPr="004149FC">
        <w:rPr>
          <w:sz w:val="24"/>
          <w:szCs w:val="24"/>
        </w:rPr>
        <w:t xml:space="preserve"> with the last deployment occurring </w:t>
      </w:r>
      <w:r w:rsidR="00761AB2" w:rsidRPr="004149FC">
        <w:rPr>
          <w:sz w:val="24"/>
          <w:szCs w:val="24"/>
        </w:rPr>
        <w:lastRenderedPageBreak/>
        <w:t>during this period</w:t>
      </w:r>
      <w:r w:rsidRPr="004149FC">
        <w:rPr>
          <w:sz w:val="24"/>
          <w:szCs w:val="24"/>
        </w:rPr>
        <w:t xml:space="preserve">. </w:t>
      </w:r>
      <w:r w:rsidR="00761AB2" w:rsidRPr="004149FC">
        <w:rPr>
          <w:sz w:val="24"/>
          <w:szCs w:val="24"/>
        </w:rPr>
        <w:t xml:space="preserve">The researcher removed these participants’ information </w:t>
      </w:r>
      <w:r w:rsidRPr="004149FC">
        <w:rPr>
          <w:sz w:val="24"/>
          <w:szCs w:val="24"/>
        </w:rPr>
        <w:t>from the dataset</w:t>
      </w:r>
      <w:r w:rsidR="00761AB2" w:rsidRPr="004149FC">
        <w:rPr>
          <w:sz w:val="24"/>
          <w:szCs w:val="24"/>
        </w:rPr>
        <w:t xml:space="preserve"> and further analyses. </w:t>
      </w:r>
      <w:r w:rsidR="0033202F" w:rsidRPr="004149FC">
        <w:rPr>
          <w:sz w:val="24"/>
          <w:szCs w:val="24"/>
        </w:rPr>
        <w:t>Although removal of this data reduced the overall number of participants</w:t>
      </w:r>
      <w:r w:rsidR="00F92392" w:rsidRPr="004149FC">
        <w:rPr>
          <w:sz w:val="24"/>
          <w:szCs w:val="24"/>
        </w:rPr>
        <w:t xml:space="preserve"> an in already limited </w:t>
      </w:r>
      <w:r w:rsidR="00323BE6" w:rsidRPr="004149FC">
        <w:rPr>
          <w:sz w:val="24"/>
          <w:szCs w:val="24"/>
        </w:rPr>
        <w:t>sample, these decisions were made to present the cleanest and most accurate data in an effort to provide validity e</w:t>
      </w:r>
      <w:r w:rsidR="00F92392" w:rsidRPr="004149FC">
        <w:rPr>
          <w:sz w:val="24"/>
          <w:szCs w:val="24"/>
        </w:rPr>
        <w:t xml:space="preserve">vidence </w:t>
      </w:r>
      <w:r w:rsidR="00323BE6" w:rsidRPr="004149FC">
        <w:rPr>
          <w:sz w:val="24"/>
          <w:szCs w:val="24"/>
        </w:rPr>
        <w:t xml:space="preserve">for the FBS-R </w:t>
      </w:r>
      <w:r w:rsidR="00F92392" w:rsidRPr="004149FC">
        <w:rPr>
          <w:sz w:val="24"/>
          <w:szCs w:val="24"/>
        </w:rPr>
        <w:t xml:space="preserve">for the </w:t>
      </w:r>
      <w:r w:rsidR="00323BE6" w:rsidRPr="004149FC">
        <w:rPr>
          <w:sz w:val="24"/>
          <w:szCs w:val="24"/>
        </w:rPr>
        <w:t>current military population</w:t>
      </w:r>
      <w:r w:rsidR="00FF2275" w:rsidRPr="004149FC">
        <w:rPr>
          <w:sz w:val="24"/>
          <w:szCs w:val="24"/>
        </w:rPr>
        <w:t xml:space="preserve"> (Field, 2009)</w:t>
      </w:r>
      <w:r w:rsidR="00323BE6" w:rsidRPr="004149FC">
        <w:rPr>
          <w:sz w:val="24"/>
          <w:szCs w:val="24"/>
        </w:rPr>
        <w:t xml:space="preserve">. </w:t>
      </w:r>
    </w:p>
    <w:p w:rsidR="0033202F" w:rsidRPr="004149FC" w:rsidRDefault="0033202F" w:rsidP="00F04F4A">
      <w:pPr>
        <w:pStyle w:val="Heading2"/>
        <w:rPr>
          <w:szCs w:val="24"/>
        </w:rPr>
      </w:pPr>
      <w:bookmarkStart w:id="71" w:name="_Toc394434427"/>
      <w:r w:rsidRPr="004149FC">
        <w:rPr>
          <w:szCs w:val="24"/>
        </w:rPr>
        <w:t>Demographics</w:t>
      </w:r>
      <w:bookmarkEnd w:id="71"/>
    </w:p>
    <w:p w:rsidR="00FD1D4B" w:rsidRPr="004149FC" w:rsidRDefault="00021688" w:rsidP="0033202F">
      <w:pPr>
        <w:spacing w:after="0" w:line="480" w:lineRule="auto"/>
        <w:ind w:firstLine="720"/>
        <w:rPr>
          <w:sz w:val="24"/>
          <w:szCs w:val="24"/>
        </w:rPr>
      </w:pPr>
      <w:r w:rsidRPr="004149FC">
        <w:rPr>
          <w:sz w:val="24"/>
          <w:szCs w:val="24"/>
        </w:rPr>
        <w:t xml:space="preserve">This section contains demographic information for the overall sample as well as the subsamples of service members, partners, and adult children of service members.  </w:t>
      </w:r>
      <w:r w:rsidR="0033202F" w:rsidRPr="004149FC">
        <w:rPr>
          <w:sz w:val="24"/>
          <w:szCs w:val="24"/>
        </w:rPr>
        <w:t>After removal of missing</w:t>
      </w:r>
      <w:r w:rsidR="00F92392" w:rsidRPr="004149FC">
        <w:rPr>
          <w:sz w:val="24"/>
          <w:szCs w:val="24"/>
        </w:rPr>
        <w:t xml:space="preserve"> data</w:t>
      </w:r>
      <w:r w:rsidR="0033202F" w:rsidRPr="004149FC">
        <w:rPr>
          <w:sz w:val="24"/>
          <w:szCs w:val="24"/>
        </w:rPr>
        <w:t xml:space="preserve"> and data for respondents who did not meet criteria for the study, the remaining participants (N=52) consisted of 24 service members, 24 partners/significant others of service members, and four adult children of service members.</w:t>
      </w:r>
      <w:r w:rsidR="00323BE6" w:rsidRPr="004149FC">
        <w:rPr>
          <w:sz w:val="24"/>
          <w:szCs w:val="24"/>
        </w:rPr>
        <w:t xml:space="preserve"> </w:t>
      </w:r>
      <w:r w:rsidR="004928A9" w:rsidRPr="004149FC">
        <w:rPr>
          <w:sz w:val="24"/>
          <w:szCs w:val="24"/>
        </w:rPr>
        <w:t xml:space="preserve">Of this total sample, 55.8% identified as female and 44.2% identified as male.  In addition, 78.9% of participants indicated they were living in the same household as the service member at the time of deployment.  </w:t>
      </w:r>
      <w:r w:rsidR="002A73C4" w:rsidRPr="004149FC">
        <w:rPr>
          <w:sz w:val="24"/>
          <w:szCs w:val="24"/>
        </w:rPr>
        <w:t xml:space="preserve">Within this overall sample, 38.4% of respondents stated the service member was in the Army, 28.8% reported Marine Corps, and 15.3% indicated the service member was in the Navy.  The remaining 17.1% reported being affiliated with the Air Force, National Guard, Special Forces, or multiple branches of the military.  </w:t>
      </w:r>
      <w:r w:rsidR="00B42A96" w:rsidRPr="004149FC">
        <w:rPr>
          <w:sz w:val="24"/>
          <w:szCs w:val="24"/>
        </w:rPr>
        <w:t xml:space="preserve">The overall mean for ratings on the FBS-R was 4.24 (SD = .57) with a range of scores from 2.70-5.00 and a median score of 4.30.  This suggests a relatively higher sense of family belonging across participants.  </w:t>
      </w:r>
      <w:r w:rsidR="00205199" w:rsidRPr="004149FC">
        <w:rPr>
          <w:sz w:val="24"/>
          <w:szCs w:val="24"/>
        </w:rPr>
        <w:t>Table 1 provides frequency information for the overall sample.</w:t>
      </w:r>
    </w:p>
    <w:p w:rsidR="00B42A96" w:rsidRDefault="00B42A96" w:rsidP="0033202F">
      <w:pPr>
        <w:spacing w:after="0" w:line="480" w:lineRule="auto"/>
        <w:ind w:firstLine="720"/>
        <w:rPr>
          <w:sz w:val="24"/>
          <w:szCs w:val="24"/>
        </w:rPr>
      </w:pPr>
    </w:p>
    <w:p w:rsidR="00C730F0" w:rsidRDefault="00C730F0" w:rsidP="0033202F">
      <w:pPr>
        <w:spacing w:after="0" w:line="480" w:lineRule="auto"/>
        <w:ind w:firstLine="720"/>
        <w:rPr>
          <w:sz w:val="24"/>
          <w:szCs w:val="24"/>
        </w:rPr>
      </w:pPr>
    </w:p>
    <w:p w:rsidR="00C730F0" w:rsidRPr="004149FC" w:rsidRDefault="00C730F0" w:rsidP="0033202F">
      <w:pPr>
        <w:spacing w:after="0" w:line="480" w:lineRule="auto"/>
        <w:ind w:firstLine="720"/>
        <w:rPr>
          <w:sz w:val="24"/>
          <w:szCs w:val="24"/>
        </w:rPr>
      </w:pPr>
    </w:p>
    <w:tbl>
      <w:tblPr>
        <w:tblStyle w:val="TableGrid"/>
        <w:tblW w:w="9092" w:type="dxa"/>
        <w:tblLook w:val="04A0"/>
      </w:tblPr>
      <w:tblGrid>
        <w:gridCol w:w="5684"/>
        <w:gridCol w:w="1084"/>
        <w:gridCol w:w="2324"/>
      </w:tblGrid>
      <w:tr w:rsidR="00FD1D4B" w:rsidRPr="004149FC" w:rsidTr="0027130C">
        <w:tc>
          <w:tcPr>
            <w:tcW w:w="9092" w:type="dxa"/>
            <w:gridSpan w:val="3"/>
            <w:tcBorders>
              <w:top w:val="nil"/>
              <w:left w:val="nil"/>
              <w:bottom w:val="single" w:sz="4" w:space="0" w:color="auto"/>
              <w:right w:val="nil"/>
            </w:tcBorders>
            <w:vAlign w:val="bottom"/>
          </w:tcPr>
          <w:p w:rsidR="00C730F0" w:rsidRDefault="002A73C4" w:rsidP="00C730F0">
            <w:pPr>
              <w:spacing w:line="480" w:lineRule="auto"/>
              <w:rPr>
                <w:sz w:val="24"/>
                <w:szCs w:val="24"/>
              </w:rPr>
            </w:pPr>
            <w:r w:rsidRPr="004149FC">
              <w:rPr>
                <w:sz w:val="24"/>
                <w:szCs w:val="24"/>
              </w:rPr>
              <w:lastRenderedPageBreak/>
              <w:t>Table 1</w:t>
            </w:r>
          </w:p>
          <w:p w:rsidR="00FD1D4B" w:rsidRPr="00C730F0" w:rsidRDefault="00FD1D4B" w:rsidP="00C730F0">
            <w:pPr>
              <w:spacing w:line="480" w:lineRule="auto"/>
              <w:rPr>
                <w:i/>
                <w:sz w:val="24"/>
                <w:szCs w:val="24"/>
              </w:rPr>
            </w:pPr>
            <w:r w:rsidRPr="00C730F0">
              <w:rPr>
                <w:i/>
                <w:sz w:val="24"/>
                <w:szCs w:val="24"/>
              </w:rPr>
              <w:t>Frequency Statistics for Demographic Variables for Overall Sample (N=52)</w:t>
            </w:r>
          </w:p>
        </w:tc>
      </w:tr>
      <w:tr w:rsidR="00FD1D4B" w:rsidRPr="004149FC" w:rsidTr="0027130C">
        <w:tc>
          <w:tcPr>
            <w:tcW w:w="5684" w:type="dxa"/>
            <w:tcBorders>
              <w:left w:val="nil"/>
              <w:bottom w:val="single" w:sz="4" w:space="0" w:color="auto"/>
              <w:right w:val="nil"/>
            </w:tcBorders>
            <w:vAlign w:val="bottom"/>
          </w:tcPr>
          <w:p w:rsidR="00FD1D4B" w:rsidRPr="004149FC" w:rsidRDefault="00FD1D4B" w:rsidP="00EB358A">
            <w:pPr>
              <w:spacing w:line="480" w:lineRule="auto"/>
              <w:rPr>
                <w:sz w:val="24"/>
                <w:szCs w:val="24"/>
              </w:rPr>
            </w:pPr>
            <w:r w:rsidRPr="004149FC">
              <w:rPr>
                <w:sz w:val="24"/>
                <w:szCs w:val="24"/>
              </w:rPr>
              <w:t>Variable</w:t>
            </w:r>
          </w:p>
        </w:tc>
        <w:tc>
          <w:tcPr>
            <w:tcW w:w="1084" w:type="dxa"/>
            <w:tcBorders>
              <w:left w:val="nil"/>
              <w:bottom w:val="single" w:sz="4" w:space="0" w:color="auto"/>
              <w:right w:val="nil"/>
            </w:tcBorders>
            <w:vAlign w:val="bottom"/>
          </w:tcPr>
          <w:p w:rsidR="00FD1D4B" w:rsidRPr="004149FC" w:rsidRDefault="00FD1D4B" w:rsidP="00EB358A">
            <w:pPr>
              <w:spacing w:line="480" w:lineRule="auto"/>
              <w:jc w:val="center"/>
              <w:rPr>
                <w:sz w:val="24"/>
                <w:szCs w:val="24"/>
              </w:rPr>
            </w:pPr>
            <w:r w:rsidRPr="004149FC">
              <w:rPr>
                <w:sz w:val="24"/>
                <w:szCs w:val="24"/>
              </w:rPr>
              <w:t>N</w:t>
            </w:r>
          </w:p>
        </w:tc>
        <w:tc>
          <w:tcPr>
            <w:tcW w:w="2324" w:type="dxa"/>
            <w:tcBorders>
              <w:left w:val="nil"/>
              <w:bottom w:val="single" w:sz="4" w:space="0" w:color="auto"/>
              <w:right w:val="nil"/>
            </w:tcBorders>
            <w:vAlign w:val="bottom"/>
          </w:tcPr>
          <w:p w:rsidR="00FD1D4B" w:rsidRPr="004149FC" w:rsidRDefault="00FD1D4B" w:rsidP="00EB358A">
            <w:pPr>
              <w:spacing w:line="480" w:lineRule="auto"/>
              <w:jc w:val="center"/>
              <w:rPr>
                <w:sz w:val="24"/>
                <w:szCs w:val="24"/>
              </w:rPr>
            </w:pPr>
            <w:r w:rsidRPr="004149FC">
              <w:rPr>
                <w:sz w:val="24"/>
                <w:szCs w:val="24"/>
              </w:rPr>
              <w:t>Percentage</w:t>
            </w:r>
          </w:p>
        </w:tc>
      </w:tr>
      <w:tr w:rsidR="00FD1D4B" w:rsidRPr="004149FC" w:rsidTr="0027130C">
        <w:tc>
          <w:tcPr>
            <w:tcW w:w="5684" w:type="dxa"/>
            <w:tcBorders>
              <w:left w:val="nil"/>
              <w:bottom w:val="nil"/>
              <w:right w:val="nil"/>
            </w:tcBorders>
            <w:vAlign w:val="bottom"/>
          </w:tcPr>
          <w:p w:rsidR="00FD1D4B" w:rsidRPr="004149FC" w:rsidRDefault="00FD1D4B" w:rsidP="00EB358A">
            <w:pPr>
              <w:spacing w:line="480" w:lineRule="auto"/>
              <w:rPr>
                <w:sz w:val="24"/>
                <w:szCs w:val="24"/>
              </w:rPr>
            </w:pPr>
          </w:p>
          <w:p w:rsidR="00FD1D4B" w:rsidRPr="004149FC" w:rsidRDefault="00FD1D4B" w:rsidP="00EB358A">
            <w:pPr>
              <w:spacing w:line="480" w:lineRule="auto"/>
              <w:rPr>
                <w:sz w:val="24"/>
                <w:szCs w:val="24"/>
              </w:rPr>
            </w:pPr>
            <w:r w:rsidRPr="004149FC">
              <w:rPr>
                <w:sz w:val="24"/>
                <w:szCs w:val="24"/>
              </w:rPr>
              <w:t>Relationship to Service Member</w:t>
            </w:r>
          </w:p>
        </w:tc>
        <w:tc>
          <w:tcPr>
            <w:tcW w:w="1084" w:type="dxa"/>
            <w:tcBorders>
              <w:left w:val="nil"/>
              <w:bottom w:val="nil"/>
              <w:right w:val="nil"/>
            </w:tcBorders>
            <w:vAlign w:val="bottom"/>
          </w:tcPr>
          <w:p w:rsidR="00FD1D4B" w:rsidRPr="004149FC" w:rsidRDefault="00FD1D4B" w:rsidP="00EB358A">
            <w:pPr>
              <w:spacing w:line="480" w:lineRule="auto"/>
              <w:jc w:val="center"/>
              <w:rPr>
                <w:sz w:val="24"/>
                <w:szCs w:val="24"/>
              </w:rPr>
            </w:pPr>
          </w:p>
        </w:tc>
        <w:tc>
          <w:tcPr>
            <w:tcW w:w="2324" w:type="dxa"/>
            <w:tcBorders>
              <w:left w:val="nil"/>
              <w:bottom w:val="nil"/>
              <w:right w:val="nil"/>
            </w:tcBorders>
            <w:vAlign w:val="bottom"/>
          </w:tcPr>
          <w:p w:rsidR="00FD1D4B" w:rsidRPr="004149FC" w:rsidRDefault="00FD1D4B" w:rsidP="00EB358A">
            <w:pPr>
              <w:spacing w:line="480" w:lineRule="auto"/>
              <w:jc w:val="center"/>
              <w:rPr>
                <w:sz w:val="24"/>
                <w:szCs w:val="24"/>
              </w:rPr>
            </w:pPr>
          </w:p>
        </w:tc>
      </w:tr>
      <w:tr w:rsidR="00FD1D4B" w:rsidRPr="004149FC" w:rsidTr="0027130C">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Service Member</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24</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46.2</w:t>
            </w:r>
          </w:p>
        </w:tc>
      </w:tr>
      <w:tr w:rsidR="00FD1D4B" w:rsidRPr="004149FC" w:rsidTr="0027130C">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Partner/Significant Other</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24</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46.2</w:t>
            </w:r>
          </w:p>
        </w:tc>
      </w:tr>
      <w:tr w:rsidR="00FD1D4B" w:rsidRPr="004149FC" w:rsidTr="0027130C">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Adult Child of Service Member</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4</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7.7</w:t>
            </w:r>
          </w:p>
        </w:tc>
      </w:tr>
      <w:tr w:rsidR="00FD1D4B" w:rsidRPr="004149FC" w:rsidTr="0027130C">
        <w:tc>
          <w:tcPr>
            <w:tcW w:w="5684" w:type="dxa"/>
            <w:tcBorders>
              <w:top w:val="nil"/>
              <w:left w:val="nil"/>
              <w:bottom w:val="nil"/>
              <w:right w:val="nil"/>
            </w:tcBorders>
            <w:vAlign w:val="bottom"/>
          </w:tcPr>
          <w:p w:rsidR="00FD1D4B" w:rsidRPr="004149FC" w:rsidRDefault="00FD1D4B" w:rsidP="00EB358A">
            <w:pPr>
              <w:spacing w:line="480" w:lineRule="auto"/>
              <w:rPr>
                <w:sz w:val="24"/>
                <w:szCs w:val="24"/>
              </w:rPr>
            </w:pPr>
            <w:r w:rsidRPr="004149FC">
              <w:rPr>
                <w:sz w:val="24"/>
                <w:szCs w:val="24"/>
              </w:rPr>
              <w:t>Gender</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p>
        </w:tc>
      </w:tr>
      <w:tr w:rsidR="00FD1D4B" w:rsidRPr="004149FC" w:rsidTr="0027130C">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Female</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29</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55.8</w:t>
            </w:r>
          </w:p>
        </w:tc>
      </w:tr>
      <w:tr w:rsidR="00FD1D4B" w:rsidRPr="004149FC" w:rsidTr="0027130C">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Male</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23</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44.2</w:t>
            </w:r>
          </w:p>
        </w:tc>
      </w:tr>
      <w:tr w:rsidR="00FD1D4B" w:rsidRPr="004149FC" w:rsidTr="0027130C">
        <w:tc>
          <w:tcPr>
            <w:tcW w:w="5684" w:type="dxa"/>
            <w:tcBorders>
              <w:top w:val="nil"/>
              <w:left w:val="nil"/>
              <w:bottom w:val="nil"/>
              <w:right w:val="nil"/>
            </w:tcBorders>
            <w:vAlign w:val="bottom"/>
          </w:tcPr>
          <w:p w:rsidR="00FD1D4B" w:rsidRPr="004149FC" w:rsidRDefault="00FD1D4B" w:rsidP="00EB358A">
            <w:pPr>
              <w:spacing w:line="480" w:lineRule="auto"/>
              <w:rPr>
                <w:sz w:val="24"/>
                <w:szCs w:val="24"/>
              </w:rPr>
            </w:pPr>
            <w:r w:rsidRPr="004149FC">
              <w:rPr>
                <w:sz w:val="24"/>
                <w:szCs w:val="24"/>
              </w:rPr>
              <w:t>Living in Household at Deployment/Reintegration</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p>
        </w:tc>
      </w:tr>
      <w:tr w:rsidR="00FD1D4B" w:rsidRPr="004149FC" w:rsidTr="0027130C">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Yes</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41</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78.9</w:t>
            </w:r>
          </w:p>
        </w:tc>
      </w:tr>
      <w:tr w:rsidR="00FD1D4B" w:rsidRPr="004149FC" w:rsidTr="0027130C">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No</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11</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21.1</w:t>
            </w:r>
          </w:p>
        </w:tc>
      </w:tr>
      <w:tr w:rsidR="0027130C" w:rsidRPr="004149FC" w:rsidTr="0027130C">
        <w:tc>
          <w:tcPr>
            <w:tcW w:w="5684" w:type="dxa"/>
            <w:tcBorders>
              <w:top w:val="nil"/>
              <w:left w:val="nil"/>
              <w:bottom w:val="nil"/>
              <w:right w:val="nil"/>
            </w:tcBorders>
            <w:vAlign w:val="bottom"/>
          </w:tcPr>
          <w:p w:rsidR="0027130C" w:rsidRPr="004149FC" w:rsidRDefault="0027130C" w:rsidP="0027130C">
            <w:pPr>
              <w:spacing w:line="480" w:lineRule="auto"/>
              <w:rPr>
                <w:sz w:val="24"/>
                <w:szCs w:val="24"/>
              </w:rPr>
            </w:pPr>
            <w:r w:rsidRPr="004149FC">
              <w:rPr>
                <w:sz w:val="24"/>
                <w:szCs w:val="24"/>
              </w:rPr>
              <w:t>Presence of Mental/Physical Illness</w:t>
            </w:r>
          </w:p>
        </w:tc>
        <w:tc>
          <w:tcPr>
            <w:tcW w:w="1084" w:type="dxa"/>
            <w:tcBorders>
              <w:top w:val="nil"/>
              <w:left w:val="nil"/>
              <w:bottom w:val="nil"/>
              <w:right w:val="nil"/>
            </w:tcBorders>
            <w:vAlign w:val="bottom"/>
          </w:tcPr>
          <w:p w:rsidR="0027130C" w:rsidRPr="004149FC" w:rsidRDefault="0027130C" w:rsidP="00EB358A">
            <w:pPr>
              <w:spacing w:line="480" w:lineRule="auto"/>
              <w:jc w:val="center"/>
              <w:rPr>
                <w:sz w:val="24"/>
                <w:szCs w:val="24"/>
              </w:rPr>
            </w:pPr>
          </w:p>
        </w:tc>
        <w:tc>
          <w:tcPr>
            <w:tcW w:w="2324" w:type="dxa"/>
            <w:tcBorders>
              <w:top w:val="nil"/>
              <w:left w:val="nil"/>
              <w:bottom w:val="nil"/>
              <w:right w:val="nil"/>
            </w:tcBorders>
            <w:vAlign w:val="bottom"/>
          </w:tcPr>
          <w:p w:rsidR="0027130C" w:rsidRPr="004149FC" w:rsidRDefault="0027130C" w:rsidP="00EB358A">
            <w:pPr>
              <w:spacing w:line="480" w:lineRule="auto"/>
              <w:jc w:val="center"/>
              <w:rPr>
                <w:sz w:val="24"/>
                <w:szCs w:val="24"/>
              </w:rPr>
            </w:pPr>
          </w:p>
        </w:tc>
      </w:tr>
      <w:tr w:rsidR="0027130C" w:rsidRPr="004149FC" w:rsidTr="0027130C">
        <w:tc>
          <w:tcPr>
            <w:tcW w:w="5684" w:type="dxa"/>
            <w:tcBorders>
              <w:top w:val="nil"/>
              <w:left w:val="nil"/>
              <w:bottom w:val="nil"/>
              <w:right w:val="nil"/>
            </w:tcBorders>
            <w:vAlign w:val="bottom"/>
          </w:tcPr>
          <w:p w:rsidR="0027130C" w:rsidRPr="004149FC" w:rsidRDefault="0027130C" w:rsidP="00EB358A">
            <w:pPr>
              <w:spacing w:line="480" w:lineRule="auto"/>
              <w:ind w:left="720"/>
              <w:rPr>
                <w:sz w:val="24"/>
                <w:szCs w:val="24"/>
              </w:rPr>
            </w:pPr>
            <w:r w:rsidRPr="004149FC">
              <w:rPr>
                <w:sz w:val="24"/>
                <w:szCs w:val="24"/>
              </w:rPr>
              <w:t>Yes</w:t>
            </w:r>
          </w:p>
        </w:tc>
        <w:tc>
          <w:tcPr>
            <w:tcW w:w="1084" w:type="dxa"/>
            <w:tcBorders>
              <w:top w:val="nil"/>
              <w:left w:val="nil"/>
              <w:bottom w:val="nil"/>
              <w:right w:val="nil"/>
            </w:tcBorders>
            <w:vAlign w:val="bottom"/>
          </w:tcPr>
          <w:p w:rsidR="0027130C" w:rsidRPr="004149FC" w:rsidRDefault="0027130C" w:rsidP="00EB358A">
            <w:pPr>
              <w:spacing w:line="480" w:lineRule="auto"/>
              <w:jc w:val="center"/>
              <w:rPr>
                <w:sz w:val="24"/>
                <w:szCs w:val="24"/>
              </w:rPr>
            </w:pPr>
            <w:r w:rsidRPr="004149FC">
              <w:rPr>
                <w:sz w:val="24"/>
                <w:szCs w:val="24"/>
              </w:rPr>
              <w:t>20</w:t>
            </w:r>
          </w:p>
        </w:tc>
        <w:tc>
          <w:tcPr>
            <w:tcW w:w="2324" w:type="dxa"/>
            <w:tcBorders>
              <w:top w:val="nil"/>
              <w:left w:val="nil"/>
              <w:bottom w:val="nil"/>
              <w:right w:val="nil"/>
            </w:tcBorders>
            <w:vAlign w:val="bottom"/>
          </w:tcPr>
          <w:p w:rsidR="0027130C" w:rsidRPr="004149FC" w:rsidRDefault="0027130C" w:rsidP="00EB358A">
            <w:pPr>
              <w:spacing w:line="480" w:lineRule="auto"/>
              <w:jc w:val="center"/>
              <w:rPr>
                <w:sz w:val="24"/>
                <w:szCs w:val="24"/>
              </w:rPr>
            </w:pPr>
            <w:r w:rsidRPr="004149FC">
              <w:rPr>
                <w:sz w:val="24"/>
                <w:szCs w:val="24"/>
              </w:rPr>
              <w:t>38.5</w:t>
            </w:r>
          </w:p>
        </w:tc>
      </w:tr>
      <w:tr w:rsidR="0027130C" w:rsidRPr="004149FC" w:rsidTr="0027130C">
        <w:tc>
          <w:tcPr>
            <w:tcW w:w="5684" w:type="dxa"/>
            <w:tcBorders>
              <w:top w:val="nil"/>
              <w:left w:val="nil"/>
              <w:bottom w:val="nil"/>
              <w:right w:val="nil"/>
            </w:tcBorders>
            <w:vAlign w:val="bottom"/>
          </w:tcPr>
          <w:p w:rsidR="0027130C" w:rsidRPr="004149FC" w:rsidRDefault="0027130C" w:rsidP="00EB358A">
            <w:pPr>
              <w:spacing w:line="480" w:lineRule="auto"/>
              <w:ind w:left="720"/>
              <w:rPr>
                <w:sz w:val="24"/>
                <w:szCs w:val="24"/>
              </w:rPr>
            </w:pPr>
            <w:r w:rsidRPr="004149FC">
              <w:rPr>
                <w:sz w:val="24"/>
                <w:szCs w:val="24"/>
              </w:rPr>
              <w:t>No</w:t>
            </w:r>
          </w:p>
        </w:tc>
        <w:tc>
          <w:tcPr>
            <w:tcW w:w="1084" w:type="dxa"/>
            <w:tcBorders>
              <w:top w:val="nil"/>
              <w:left w:val="nil"/>
              <w:bottom w:val="nil"/>
              <w:right w:val="nil"/>
            </w:tcBorders>
            <w:vAlign w:val="bottom"/>
          </w:tcPr>
          <w:p w:rsidR="0027130C" w:rsidRPr="004149FC" w:rsidRDefault="0027130C" w:rsidP="00EB358A">
            <w:pPr>
              <w:spacing w:line="480" w:lineRule="auto"/>
              <w:jc w:val="center"/>
              <w:rPr>
                <w:sz w:val="24"/>
                <w:szCs w:val="24"/>
              </w:rPr>
            </w:pPr>
            <w:r w:rsidRPr="004149FC">
              <w:rPr>
                <w:sz w:val="24"/>
                <w:szCs w:val="24"/>
              </w:rPr>
              <w:t>32</w:t>
            </w:r>
          </w:p>
        </w:tc>
        <w:tc>
          <w:tcPr>
            <w:tcW w:w="2324" w:type="dxa"/>
            <w:tcBorders>
              <w:top w:val="nil"/>
              <w:left w:val="nil"/>
              <w:bottom w:val="nil"/>
              <w:right w:val="nil"/>
            </w:tcBorders>
            <w:vAlign w:val="bottom"/>
          </w:tcPr>
          <w:p w:rsidR="0027130C" w:rsidRPr="004149FC" w:rsidRDefault="0027130C" w:rsidP="00EB358A">
            <w:pPr>
              <w:spacing w:line="480" w:lineRule="auto"/>
              <w:jc w:val="center"/>
              <w:rPr>
                <w:sz w:val="24"/>
                <w:szCs w:val="24"/>
              </w:rPr>
            </w:pPr>
            <w:r w:rsidRPr="004149FC">
              <w:rPr>
                <w:sz w:val="24"/>
                <w:szCs w:val="24"/>
              </w:rPr>
              <w:t>61.5</w:t>
            </w:r>
          </w:p>
        </w:tc>
      </w:tr>
      <w:tr w:rsidR="00FD1D4B" w:rsidRPr="004149FC" w:rsidTr="0027130C">
        <w:tc>
          <w:tcPr>
            <w:tcW w:w="5684" w:type="dxa"/>
            <w:tcBorders>
              <w:top w:val="nil"/>
              <w:left w:val="nil"/>
              <w:bottom w:val="nil"/>
              <w:right w:val="nil"/>
            </w:tcBorders>
            <w:vAlign w:val="bottom"/>
          </w:tcPr>
          <w:p w:rsidR="00FD1D4B" w:rsidRPr="004149FC" w:rsidRDefault="00FD1D4B" w:rsidP="00EB358A">
            <w:pPr>
              <w:spacing w:line="480" w:lineRule="auto"/>
              <w:rPr>
                <w:sz w:val="24"/>
                <w:szCs w:val="24"/>
              </w:rPr>
            </w:pPr>
            <w:r w:rsidRPr="004149FC">
              <w:rPr>
                <w:sz w:val="24"/>
                <w:szCs w:val="24"/>
              </w:rPr>
              <w:t>Branch of Military</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p>
        </w:tc>
      </w:tr>
      <w:tr w:rsidR="00FD1D4B" w:rsidRPr="004149FC" w:rsidTr="0027130C">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Army</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20</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38.4</w:t>
            </w:r>
          </w:p>
        </w:tc>
      </w:tr>
      <w:tr w:rsidR="00FD1D4B" w:rsidRPr="004149FC" w:rsidTr="000B09C2">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Navy</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8</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15.3</w:t>
            </w:r>
          </w:p>
        </w:tc>
      </w:tr>
      <w:tr w:rsidR="00FD1D4B" w:rsidRPr="004149FC" w:rsidTr="000B09C2">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Marine Corps</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15</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28.8</w:t>
            </w:r>
          </w:p>
        </w:tc>
      </w:tr>
      <w:tr w:rsidR="00FD1D4B" w:rsidRPr="004149FC" w:rsidTr="000B09C2">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Air Force</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3</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5.7</w:t>
            </w:r>
          </w:p>
        </w:tc>
      </w:tr>
      <w:tr w:rsidR="00FD1D4B" w:rsidRPr="004149FC" w:rsidTr="000B09C2">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National Guard</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2</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3.8</w:t>
            </w:r>
          </w:p>
        </w:tc>
      </w:tr>
      <w:tr w:rsidR="00FD1D4B" w:rsidRPr="004149FC" w:rsidTr="000B09C2">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lastRenderedPageBreak/>
              <w:t>Multiple Branches</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3</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5.7</w:t>
            </w:r>
          </w:p>
        </w:tc>
      </w:tr>
      <w:tr w:rsidR="00FD1D4B" w:rsidRPr="004149FC" w:rsidTr="000B09C2">
        <w:tc>
          <w:tcPr>
            <w:tcW w:w="5684" w:type="dxa"/>
            <w:tcBorders>
              <w:top w:val="nil"/>
              <w:left w:val="nil"/>
              <w:bottom w:val="nil"/>
              <w:right w:val="nil"/>
            </w:tcBorders>
            <w:vAlign w:val="bottom"/>
          </w:tcPr>
          <w:p w:rsidR="00FD1D4B" w:rsidRPr="004149FC" w:rsidRDefault="00FD1D4B" w:rsidP="00EB358A">
            <w:pPr>
              <w:spacing w:line="480" w:lineRule="auto"/>
              <w:ind w:left="720"/>
              <w:rPr>
                <w:sz w:val="24"/>
                <w:szCs w:val="24"/>
              </w:rPr>
            </w:pPr>
            <w:r w:rsidRPr="004149FC">
              <w:rPr>
                <w:sz w:val="24"/>
                <w:szCs w:val="24"/>
              </w:rPr>
              <w:t>Special Forces</w:t>
            </w:r>
          </w:p>
        </w:tc>
        <w:tc>
          <w:tcPr>
            <w:tcW w:w="108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1</w:t>
            </w:r>
          </w:p>
        </w:tc>
        <w:tc>
          <w:tcPr>
            <w:tcW w:w="2324" w:type="dxa"/>
            <w:tcBorders>
              <w:top w:val="nil"/>
              <w:left w:val="nil"/>
              <w:bottom w:val="nil"/>
              <w:right w:val="nil"/>
            </w:tcBorders>
            <w:vAlign w:val="bottom"/>
          </w:tcPr>
          <w:p w:rsidR="00FD1D4B" w:rsidRPr="004149FC" w:rsidRDefault="00FD1D4B" w:rsidP="00EB358A">
            <w:pPr>
              <w:spacing w:line="480" w:lineRule="auto"/>
              <w:jc w:val="center"/>
              <w:rPr>
                <w:sz w:val="24"/>
                <w:szCs w:val="24"/>
              </w:rPr>
            </w:pPr>
            <w:r w:rsidRPr="004149FC">
              <w:rPr>
                <w:sz w:val="24"/>
                <w:szCs w:val="24"/>
              </w:rPr>
              <w:t>1.9</w:t>
            </w:r>
          </w:p>
        </w:tc>
      </w:tr>
      <w:tr w:rsidR="000B09C2" w:rsidRPr="004149FC" w:rsidTr="000B09C2">
        <w:tc>
          <w:tcPr>
            <w:tcW w:w="5684" w:type="dxa"/>
            <w:tcBorders>
              <w:top w:val="nil"/>
              <w:left w:val="nil"/>
              <w:bottom w:val="nil"/>
              <w:right w:val="nil"/>
            </w:tcBorders>
            <w:vAlign w:val="bottom"/>
          </w:tcPr>
          <w:p w:rsidR="000B09C2" w:rsidRPr="004149FC" w:rsidRDefault="000B09C2" w:rsidP="000B09C2">
            <w:pPr>
              <w:spacing w:line="480" w:lineRule="auto"/>
              <w:rPr>
                <w:sz w:val="24"/>
                <w:szCs w:val="24"/>
              </w:rPr>
            </w:pPr>
            <w:r w:rsidRPr="004149FC">
              <w:rPr>
                <w:sz w:val="24"/>
                <w:szCs w:val="24"/>
              </w:rPr>
              <w:t>Number of Deployments</w:t>
            </w:r>
          </w:p>
        </w:tc>
        <w:tc>
          <w:tcPr>
            <w:tcW w:w="1084" w:type="dxa"/>
            <w:tcBorders>
              <w:top w:val="nil"/>
              <w:left w:val="nil"/>
              <w:bottom w:val="nil"/>
              <w:right w:val="nil"/>
            </w:tcBorders>
            <w:vAlign w:val="bottom"/>
          </w:tcPr>
          <w:p w:rsidR="000B09C2" w:rsidRPr="004149FC" w:rsidRDefault="000B09C2" w:rsidP="00EB358A">
            <w:pPr>
              <w:spacing w:line="480" w:lineRule="auto"/>
              <w:jc w:val="center"/>
              <w:rPr>
                <w:sz w:val="24"/>
                <w:szCs w:val="24"/>
              </w:rPr>
            </w:pPr>
          </w:p>
        </w:tc>
        <w:tc>
          <w:tcPr>
            <w:tcW w:w="2324" w:type="dxa"/>
            <w:tcBorders>
              <w:top w:val="nil"/>
              <w:left w:val="nil"/>
              <w:bottom w:val="nil"/>
              <w:right w:val="nil"/>
            </w:tcBorders>
            <w:vAlign w:val="bottom"/>
          </w:tcPr>
          <w:p w:rsidR="000B09C2" w:rsidRPr="004149FC" w:rsidRDefault="000B09C2" w:rsidP="00EB358A">
            <w:pPr>
              <w:spacing w:line="480" w:lineRule="auto"/>
              <w:jc w:val="center"/>
              <w:rPr>
                <w:sz w:val="24"/>
                <w:szCs w:val="24"/>
              </w:rPr>
            </w:pPr>
          </w:p>
        </w:tc>
      </w:tr>
      <w:tr w:rsidR="000B09C2" w:rsidRPr="004149FC" w:rsidTr="000B09C2">
        <w:tc>
          <w:tcPr>
            <w:tcW w:w="5684" w:type="dxa"/>
            <w:tcBorders>
              <w:top w:val="nil"/>
              <w:left w:val="nil"/>
              <w:bottom w:val="nil"/>
              <w:right w:val="nil"/>
            </w:tcBorders>
            <w:vAlign w:val="bottom"/>
          </w:tcPr>
          <w:p w:rsidR="000B09C2" w:rsidRPr="004149FC" w:rsidRDefault="000B09C2" w:rsidP="00EB358A">
            <w:pPr>
              <w:spacing w:line="480" w:lineRule="auto"/>
              <w:ind w:left="720"/>
              <w:rPr>
                <w:sz w:val="24"/>
                <w:szCs w:val="24"/>
              </w:rPr>
            </w:pPr>
            <w:r w:rsidRPr="004149FC">
              <w:rPr>
                <w:sz w:val="24"/>
                <w:szCs w:val="24"/>
              </w:rPr>
              <w:t>Low</w:t>
            </w:r>
          </w:p>
        </w:tc>
        <w:tc>
          <w:tcPr>
            <w:tcW w:w="1084" w:type="dxa"/>
            <w:tcBorders>
              <w:top w:val="nil"/>
              <w:left w:val="nil"/>
              <w:bottom w:val="nil"/>
              <w:right w:val="nil"/>
            </w:tcBorders>
            <w:vAlign w:val="bottom"/>
          </w:tcPr>
          <w:p w:rsidR="000B09C2" w:rsidRPr="004149FC" w:rsidRDefault="000B09C2" w:rsidP="00EB358A">
            <w:pPr>
              <w:spacing w:line="480" w:lineRule="auto"/>
              <w:jc w:val="center"/>
              <w:rPr>
                <w:sz w:val="24"/>
                <w:szCs w:val="24"/>
              </w:rPr>
            </w:pPr>
            <w:r w:rsidRPr="004149FC">
              <w:rPr>
                <w:sz w:val="24"/>
                <w:szCs w:val="24"/>
              </w:rPr>
              <w:t>20</w:t>
            </w:r>
          </w:p>
        </w:tc>
        <w:tc>
          <w:tcPr>
            <w:tcW w:w="2324" w:type="dxa"/>
            <w:tcBorders>
              <w:top w:val="nil"/>
              <w:left w:val="nil"/>
              <w:bottom w:val="nil"/>
              <w:right w:val="nil"/>
            </w:tcBorders>
            <w:vAlign w:val="bottom"/>
          </w:tcPr>
          <w:p w:rsidR="000B09C2" w:rsidRPr="004149FC" w:rsidRDefault="000B09C2" w:rsidP="00EB358A">
            <w:pPr>
              <w:spacing w:line="480" w:lineRule="auto"/>
              <w:jc w:val="center"/>
              <w:rPr>
                <w:sz w:val="24"/>
                <w:szCs w:val="24"/>
              </w:rPr>
            </w:pPr>
            <w:r w:rsidRPr="004149FC">
              <w:rPr>
                <w:sz w:val="24"/>
                <w:szCs w:val="24"/>
              </w:rPr>
              <w:t>39.2</w:t>
            </w:r>
          </w:p>
        </w:tc>
      </w:tr>
      <w:tr w:rsidR="000B09C2" w:rsidRPr="004149FC" w:rsidTr="000B09C2">
        <w:tc>
          <w:tcPr>
            <w:tcW w:w="5684" w:type="dxa"/>
            <w:tcBorders>
              <w:top w:val="nil"/>
              <w:left w:val="nil"/>
              <w:bottom w:val="nil"/>
              <w:right w:val="nil"/>
            </w:tcBorders>
            <w:vAlign w:val="bottom"/>
          </w:tcPr>
          <w:p w:rsidR="000B09C2" w:rsidRPr="004149FC" w:rsidRDefault="000B09C2" w:rsidP="00EB358A">
            <w:pPr>
              <w:spacing w:line="480" w:lineRule="auto"/>
              <w:ind w:left="720"/>
              <w:rPr>
                <w:sz w:val="24"/>
                <w:szCs w:val="24"/>
              </w:rPr>
            </w:pPr>
            <w:r w:rsidRPr="004149FC">
              <w:rPr>
                <w:sz w:val="24"/>
                <w:szCs w:val="24"/>
              </w:rPr>
              <w:t>High</w:t>
            </w:r>
          </w:p>
        </w:tc>
        <w:tc>
          <w:tcPr>
            <w:tcW w:w="1084" w:type="dxa"/>
            <w:tcBorders>
              <w:top w:val="nil"/>
              <w:left w:val="nil"/>
              <w:bottom w:val="nil"/>
              <w:right w:val="nil"/>
            </w:tcBorders>
            <w:vAlign w:val="bottom"/>
          </w:tcPr>
          <w:p w:rsidR="000B09C2" w:rsidRPr="004149FC" w:rsidRDefault="000B09C2" w:rsidP="00EB358A">
            <w:pPr>
              <w:spacing w:line="480" w:lineRule="auto"/>
              <w:jc w:val="center"/>
              <w:rPr>
                <w:sz w:val="24"/>
                <w:szCs w:val="24"/>
              </w:rPr>
            </w:pPr>
            <w:r w:rsidRPr="004149FC">
              <w:rPr>
                <w:sz w:val="24"/>
                <w:szCs w:val="24"/>
              </w:rPr>
              <w:t>31</w:t>
            </w:r>
          </w:p>
        </w:tc>
        <w:tc>
          <w:tcPr>
            <w:tcW w:w="2324" w:type="dxa"/>
            <w:tcBorders>
              <w:top w:val="nil"/>
              <w:left w:val="nil"/>
              <w:bottom w:val="nil"/>
              <w:right w:val="nil"/>
            </w:tcBorders>
            <w:vAlign w:val="bottom"/>
          </w:tcPr>
          <w:p w:rsidR="000B09C2" w:rsidRPr="004149FC" w:rsidRDefault="000B09C2" w:rsidP="00EB358A">
            <w:pPr>
              <w:spacing w:line="480" w:lineRule="auto"/>
              <w:jc w:val="center"/>
              <w:rPr>
                <w:sz w:val="24"/>
                <w:szCs w:val="24"/>
              </w:rPr>
            </w:pPr>
            <w:r w:rsidRPr="004149FC">
              <w:rPr>
                <w:sz w:val="24"/>
                <w:szCs w:val="24"/>
              </w:rPr>
              <w:t>60.8</w:t>
            </w:r>
          </w:p>
        </w:tc>
      </w:tr>
      <w:tr w:rsidR="000B09C2" w:rsidRPr="004149FC" w:rsidTr="000B09C2">
        <w:tc>
          <w:tcPr>
            <w:tcW w:w="5684" w:type="dxa"/>
            <w:tcBorders>
              <w:top w:val="nil"/>
              <w:left w:val="nil"/>
              <w:bottom w:val="nil"/>
              <w:right w:val="nil"/>
            </w:tcBorders>
            <w:vAlign w:val="bottom"/>
          </w:tcPr>
          <w:p w:rsidR="000B09C2" w:rsidRPr="004149FC" w:rsidRDefault="000B09C2" w:rsidP="000B09C2">
            <w:pPr>
              <w:spacing w:line="480" w:lineRule="auto"/>
              <w:rPr>
                <w:sz w:val="24"/>
                <w:szCs w:val="24"/>
              </w:rPr>
            </w:pPr>
            <w:r w:rsidRPr="004149FC">
              <w:rPr>
                <w:sz w:val="24"/>
                <w:szCs w:val="24"/>
              </w:rPr>
              <w:t>Length of Deployments</w:t>
            </w:r>
          </w:p>
        </w:tc>
        <w:tc>
          <w:tcPr>
            <w:tcW w:w="1084" w:type="dxa"/>
            <w:tcBorders>
              <w:top w:val="nil"/>
              <w:left w:val="nil"/>
              <w:bottom w:val="nil"/>
              <w:right w:val="nil"/>
            </w:tcBorders>
            <w:vAlign w:val="bottom"/>
          </w:tcPr>
          <w:p w:rsidR="000B09C2" w:rsidRPr="004149FC" w:rsidRDefault="000B09C2" w:rsidP="00EB358A">
            <w:pPr>
              <w:spacing w:line="480" w:lineRule="auto"/>
              <w:jc w:val="center"/>
              <w:rPr>
                <w:sz w:val="24"/>
                <w:szCs w:val="24"/>
              </w:rPr>
            </w:pPr>
          </w:p>
        </w:tc>
        <w:tc>
          <w:tcPr>
            <w:tcW w:w="2324" w:type="dxa"/>
            <w:tcBorders>
              <w:top w:val="nil"/>
              <w:left w:val="nil"/>
              <w:bottom w:val="nil"/>
              <w:right w:val="nil"/>
            </w:tcBorders>
            <w:vAlign w:val="bottom"/>
          </w:tcPr>
          <w:p w:rsidR="000B09C2" w:rsidRPr="004149FC" w:rsidRDefault="000B09C2" w:rsidP="00EB358A">
            <w:pPr>
              <w:spacing w:line="480" w:lineRule="auto"/>
              <w:jc w:val="center"/>
              <w:rPr>
                <w:sz w:val="24"/>
                <w:szCs w:val="24"/>
              </w:rPr>
            </w:pPr>
          </w:p>
        </w:tc>
      </w:tr>
      <w:tr w:rsidR="000B09C2" w:rsidRPr="004149FC" w:rsidTr="000B09C2">
        <w:tc>
          <w:tcPr>
            <w:tcW w:w="5684" w:type="dxa"/>
            <w:tcBorders>
              <w:top w:val="nil"/>
              <w:left w:val="nil"/>
              <w:bottom w:val="nil"/>
              <w:right w:val="nil"/>
            </w:tcBorders>
            <w:vAlign w:val="bottom"/>
          </w:tcPr>
          <w:p w:rsidR="000B09C2" w:rsidRPr="004149FC" w:rsidRDefault="000B09C2" w:rsidP="00EB358A">
            <w:pPr>
              <w:spacing w:line="480" w:lineRule="auto"/>
              <w:ind w:left="720"/>
              <w:rPr>
                <w:sz w:val="24"/>
                <w:szCs w:val="24"/>
              </w:rPr>
            </w:pPr>
            <w:r w:rsidRPr="004149FC">
              <w:rPr>
                <w:sz w:val="24"/>
                <w:szCs w:val="24"/>
              </w:rPr>
              <w:t>Shorter</w:t>
            </w:r>
          </w:p>
        </w:tc>
        <w:tc>
          <w:tcPr>
            <w:tcW w:w="1084" w:type="dxa"/>
            <w:tcBorders>
              <w:top w:val="nil"/>
              <w:left w:val="nil"/>
              <w:bottom w:val="nil"/>
              <w:right w:val="nil"/>
            </w:tcBorders>
            <w:vAlign w:val="bottom"/>
          </w:tcPr>
          <w:p w:rsidR="000B09C2" w:rsidRPr="004149FC" w:rsidRDefault="000B09C2" w:rsidP="00EB358A">
            <w:pPr>
              <w:spacing w:line="480" w:lineRule="auto"/>
              <w:jc w:val="center"/>
              <w:rPr>
                <w:sz w:val="24"/>
                <w:szCs w:val="24"/>
              </w:rPr>
            </w:pPr>
            <w:r w:rsidRPr="004149FC">
              <w:rPr>
                <w:sz w:val="24"/>
                <w:szCs w:val="24"/>
              </w:rPr>
              <w:t>39</w:t>
            </w:r>
          </w:p>
        </w:tc>
        <w:tc>
          <w:tcPr>
            <w:tcW w:w="2324" w:type="dxa"/>
            <w:tcBorders>
              <w:top w:val="nil"/>
              <w:left w:val="nil"/>
              <w:bottom w:val="nil"/>
              <w:right w:val="nil"/>
            </w:tcBorders>
            <w:vAlign w:val="bottom"/>
          </w:tcPr>
          <w:p w:rsidR="000B09C2" w:rsidRPr="004149FC" w:rsidRDefault="000B09C2" w:rsidP="00EB358A">
            <w:pPr>
              <w:spacing w:line="480" w:lineRule="auto"/>
              <w:jc w:val="center"/>
              <w:rPr>
                <w:sz w:val="24"/>
                <w:szCs w:val="24"/>
              </w:rPr>
            </w:pPr>
            <w:r w:rsidRPr="004149FC">
              <w:rPr>
                <w:sz w:val="24"/>
                <w:szCs w:val="24"/>
              </w:rPr>
              <w:t>78</w:t>
            </w:r>
          </w:p>
        </w:tc>
      </w:tr>
      <w:tr w:rsidR="000B09C2" w:rsidRPr="004149FC" w:rsidTr="000B09C2">
        <w:tc>
          <w:tcPr>
            <w:tcW w:w="5684" w:type="dxa"/>
            <w:tcBorders>
              <w:top w:val="nil"/>
              <w:left w:val="nil"/>
              <w:bottom w:val="single" w:sz="4" w:space="0" w:color="auto"/>
              <w:right w:val="nil"/>
            </w:tcBorders>
            <w:vAlign w:val="bottom"/>
          </w:tcPr>
          <w:p w:rsidR="000B09C2" w:rsidRPr="004149FC" w:rsidRDefault="000B09C2" w:rsidP="00EB358A">
            <w:pPr>
              <w:spacing w:line="480" w:lineRule="auto"/>
              <w:ind w:left="720"/>
              <w:rPr>
                <w:sz w:val="24"/>
                <w:szCs w:val="24"/>
              </w:rPr>
            </w:pPr>
            <w:r w:rsidRPr="004149FC">
              <w:rPr>
                <w:sz w:val="24"/>
                <w:szCs w:val="24"/>
              </w:rPr>
              <w:t>Longer</w:t>
            </w:r>
          </w:p>
        </w:tc>
        <w:tc>
          <w:tcPr>
            <w:tcW w:w="1084" w:type="dxa"/>
            <w:tcBorders>
              <w:top w:val="nil"/>
              <w:left w:val="nil"/>
              <w:bottom w:val="single" w:sz="4" w:space="0" w:color="auto"/>
              <w:right w:val="nil"/>
            </w:tcBorders>
            <w:vAlign w:val="bottom"/>
          </w:tcPr>
          <w:p w:rsidR="000B09C2" w:rsidRPr="004149FC" w:rsidRDefault="000B09C2" w:rsidP="00EB358A">
            <w:pPr>
              <w:spacing w:line="480" w:lineRule="auto"/>
              <w:jc w:val="center"/>
              <w:rPr>
                <w:sz w:val="24"/>
                <w:szCs w:val="24"/>
              </w:rPr>
            </w:pPr>
            <w:r w:rsidRPr="004149FC">
              <w:rPr>
                <w:sz w:val="24"/>
                <w:szCs w:val="24"/>
              </w:rPr>
              <w:t>11</w:t>
            </w:r>
          </w:p>
        </w:tc>
        <w:tc>
          <w:tcPr>
            <w:tcW w:w="2324" w:type="dxa"/>
            <w:tcBorders>
              <w:top w:val="nil"/>
              <w:left w:val="nil"/>
              <w:bottom w:val="single" w:sz="4" w:space="0" w:color="auto"/>
              <w:right w:val="nil"/>
            </w:tcBorders>
            <w:vAlign w:val="bottom"/>
          </w:tcPr>
          <w:p w:rsidR="000B09C2" w:rsidRPr="004149FC" w:rsidRDefault="000B09C2" w:rsidP="00EB358A">
            <w:pPr>
              <w:spacing w:line="480" w:lineRule="auto"/>
              <w:jc w:val="center"/>
              <w:rPr>
                <w:sz w:val="24"/>
                <w:szCs w:val="24"/>
              </w:rPr>
            </w:pPr>
            <w:r w:rsidRPr="004149FC">
              <w:rPr>
                <w:sz w:val="24"/>
                <w:szCs w:val="24"/>
              </w:rPr>
              <w:t>22</w:t>
            </w:r>
          </w:p>
        </w:tc>
      </w:tr>
    </w:tbl>
    <w:p w:rsidR="0099719A" w:rsidRPr="004149FC" w:rsidRDefault="0099719A" w:rsidP="002A73C4">
      <w:pPr>
        <w:spacing w:after="0" w:line="480" w:lineRule="auto"/>
        <w:rPr>
          <w:sz w:val="24"/>
          <w:szCs w:val="24"/>
        </w:rPr>
      </w:pPr>
    </w:p>
    <w:p w:rsidR="00FD1D4B" w:rsidRPr="004149FC" w:rsidRDefault="002A73C4" w:rsidP="002A73C4">
      <w:pPr>
        <w:spacing w:after="0" w:line="480" w:lineRule="auto"/>
        <w:rPr>
          <w:sz w:val="24"/>
          <w:szCs w:val="24"/>
        </w:rPr>
      </w:pPr>
      <w:r w:rsidRPr="004149FC">
        <w:rPr>
          <w:sz w:val="24"/>
          <w:szCs w:val="24"/>
        </w:rPr>
        <w:t>Within the overall sample were 3 subsets of the sample based on the individual’s relationship to the service member (e.g., the service member, the service member’s partner, and the adult chil</w:t>
      </w:r>
      <w:r w:rsidR="000B09C2" w:rsidRPr="004149FC">
        <w:rPr>
          <w:sz w:val="24"/>
          <w:szCs w:val="24"/>
        </w:rPr>
        <w:t xml:space="preserve">d of the service member.  </w:t>
      </w:r>
      <w:r w:rsidR="00021688" w:rsidRPr="004149FC">
        <w:rPr>
          <w:sz w:val="24"/>
          <w:szCs w:val="24"/>
        </w:rPr>
        <w:t xml:space="preserve">This information is included to provide insight into </w:t>
      </w:r>
      <w:r w:rsidR="00264033" w:rsidRPr="004149FC">
        <w:rPr>
          <w:sz w:val="24"/>
          <w:szCs w:val="24"/>
        </w:rPr>
        <w:t xml:space="preserve">how the variables were represented in each group.  </w:t>
      </w:r>
      <w:r w:rsidR="000B09C2" w:rsidRPr="004149FC">
        <w:rPr>
          <w:sz w:val="24"/>
          <w:szCs w:val="24"/>
        </w:rPr>
        <w:t xml:space="preserve">Demographic </w:t>
      </w:r>
      <w:r w:rsidRPr="004149FC">
        <w:rPr>
          <w:sz w:val="24"/>
          <w:szCs w:val="24"/>
        </w:rPr>
        <w:t xml:space="preserve">data </w:t>
      </w:r>
      <w:r w:rsidR="000B09C2" w:rsidRPr="004149FC">
        <w:rPr>
          <w:sz w:val="24"/>
          <w:szCs w:val="24"/>
        </w:rPr>
        <w:t xml:space="preserve">for these groups </w:t>
      </w:r>
      <w:r w:rsidRPr="004149FC">
        <w:rPr>
          <w:sz w:val="24"/>
          <w:szCs w:val="24"/>
        </w:rPr>
        <w:t xml:space="preserve">are presented below.  </w:t>
      </w:r>
    </w:p>
    <w:p w:rsidR="00F04F4A" w:rsidRPr="004149FC" w:rsidRDefault="00F04F4A" w:rsidP="00F04F4A">
      <w:pPr>
        <w:spacing w:after="0" w:line="480" w:lineRule="auto"/>
        <w:ind w:firstLine="720"/>
        <w:rPr>
          <w:rFonts w:ascii="Times New Roman" w:hAnsi="Times New Roman" w:cs="Times New Roman"/>
          <w:sz w:val="24"/>
          <w:szCs w:val="24"/>
        </w:rPr>
      </w:pPr>
      <w:bookmarkStart w:id="72" w:name="_Toc394434428"/>
      <w:proofErr w:type="gramStart"/>
      <w:r w:rsidRPr="004149FC">
        <w:rPr>
          <w:rStyle w:val="Heading3Char"/>
          <w:szCs w:val="24"/>
        </w:rPr>
        <w:t xml:space="preserve">Service </w:t>
      </w:r>
      <w:r w:rsidR="00C730F0">
        <w:rPr>
          <w:rStyle w:val="Heading3Char"/>
          <w:szCs w:val="24"/>
        </w:rPr>
        <w:t>m</w:t>
      </w:r>
      <w:r w:rsidRPr="004149FC">
        <w:rPr>
          <w:rStyle w:val="Heading3Char"/>
          <w:szCs w:val="24"/>
        </w:rPr>
        <w:t>ember.</w:t>
      </w:r>
      <w:bookmarkEnd w:id="72"/>
      <w:proofErr w:type="gramEnd"/>
      <w:r w:rsidRPr="004149FC">
        <w:rPr>
          <w:rFonts w:ascii="Times New Roman" w:hAnsi="Times New Roman" w:cs="Times New Roman"/>
          <w:sz w:val="24"/>
          <w:szCs w:val="24"/>
        </w:rPr>
        <w:t xml:space="preserve"> </w:t>
      </w:r>
      <w:r w:rsidR="002A73C4" w:rsidRPr="004149FC">
        <w:rPr>
          <w:rFonts w:ascii="Times New Roman" w:hAnsi="Times New Roman" w:cs="Times New Roman"/>
          <w:sz w:val="24"/>
          <w:szCs w:val="24"/>
        </w:rPr>
        <w:t xml:space="preserve"> T</w:t>
      </w:r>
      <w:r w:rsidRPr="004149FC">
        <w:rPr>
          <w:rFonts w:ascii="Times New Roman" w:hAnsi="Times New Roman" w:cs="Times New Roman"/>
          <w:sz w:val="24"/>
          <w:szCs w:val="24"/>
        </w:rPr>
        <w:t xml:space="preserve">he sample of service members </w:t>
      </w:r>
      <w:r w:rsidRPr="004149FC">
        <w:rPr>
          <w:sz w:val="24"/>
          <w:szCs w:val="24"/>
        </w:rPr>
        <w:t>consisted of 24 participants of which 8.3% identified as female</w:t>
      </w:r>
      <w:r w:rsidR="0099719A" w:rsidRPr="004149FC">
        <w:rPr>
          <w:sz w:val="24"/>
          <w:szCs w:val="24"/>
        </w:rPr>
        <w:t xml:space="preserve"> (n=2) </w:t>
      </w:r>
      <w:r w:rsidRPr="004149FC">
        <w:rPr>
          <w:sz w:val="24"/>
          <w:szCs w:val="24"/>
        </w:rPr>
        <w:t>and 91.7% who identified as male</w:t>
      </w:r>
      <w:r w:rsidR="0099719A" w:rsidRPr="004149FC">
        <w:rPr>
          <w:sz w:val="24"/>
          <w:szCs w:val="24"/>
        </w:rPr>
        <w:t xml:space="preserve"> (n=22)</w:t>
      </w:r>
      <w:r w:rsidRPr="004149FC">
        <w:rPr>
          <w:sz w:val="24"/>
          <w:szCs w:val="24"/>
        </w:rPr>
        <w:t xml:space="preserve">. Sixteen of those respondents (66.7%) indicated they were living in the household with their family at the time of their deployment and reintegration, and the remaining 33.3% of service members indicated they were not living in the same household as their family at the time of deployment. </w:t>
      </w:r>
      <w:r w:rsidRPr="004149FC">
        <w:rPr>
          <w:rFonts w:ascii="Times New Roman" w:hAnsi="Times New Roman" w:cs="Times New Roman"/>
          <w:sz w:val="24"/>
          <w:szCs w:val="24"/>
        </w:rPr>
        <w:t xml:space="preserve"> </w:t>
      </w:r>
      <w:r w:rsidR="002A73C4" w:rsidRPr="004149FC">
        <w:rPr>
          <w:rFonts w:ascii="Times New Roman" w:hAnsi="Times New Roman" w:cs="Times New Roman"/>
          <w:sz w:val="24"/>
          <w:szCs w:val="24"/>
        </w:rPr>
        <w:t>The</w:t>
      </w:r>
      <w:r w:rsidR="0099719A" w:rsidRPr="004149FC">
        <w:rPr>
          <w:rFonts w:ascii="Times New Roman" w:hAnsi="Times New Roman" w:cs="Times New Roman"/>
          <w:sz w:val="24"/>
          <w:szCs w:val="24"/>
        </w:rPr>
        <w:t xml:space="preserve"> current</w:t>
      </w:r>
      <w:r w:rsidR="002A73C4" w:rsidRPr="004149FC">
        <w:rPr>
          <w:rFonts w:ascii="Times New Roman" w:hAnsi="Times New Roman" w:cs="Times New Roman"/>
          <w:sz w:val="24"/>
          <w:szCs w:val="24"/>
        </w:rPr>
        <w:t xml:space="preserve"> mean age for service members was 35.21 years (SD = 9.18) and the mean age for service members at the time of deployment was 31.29 years (SD = 9.17)</w:t>
      </w:r>
      <w:r w:rsidR="0027130C" w:rsidRPr="004149FC">
        <w:rPr>
          <w:rFonts w:ascii="Times New Roman" w:hAnsi="Times New Roman" w:cs="Times New Roman"/>
          <w:sz w:val="24"/>
          <w:szCs w:val="24"/>
        </w:rPr>
        <w:t>.  Of the service member</w:t>
      </w:r>
      <w:r w:rsidR="0095490C" w:rsidRPr="004149FC">
        <w:rPr>
          <w:rFonts w:ascii="Times New Roman" w:hAnsi="Times New Roman" w:cs="Times New Roman"/>
          <w:sz w:val="24"/>
          <w:szCs w:val="24"/>
        </w:rPr>
        <w:t xml:space="preserve"> subgroup, 20.8% of respondents indicated they were single and 79.2% reported being married.</w:t>
      </w:r>
      <w:r w:rsidR="002B51C7" w:rsidRPr="004149FC">
        <w:rPr>
          <w:rFonts w:ascii="Times New Roman" w:hAnsi="Times New Roman" w:cs="Times New Roman"/>
          <w:sz w:val="24"/>
          <w:szCs w:val="24"/>
        </w:rPr>
        <w:t xml:space="preserve">  </w:t>
      </w:r>
      <w:r w:rsidR="00264033" w:rsidRPr="004149FC">
        <w:rPr>
          <w:rFonts w:ascii="Times New Roman" w:hAnsi="Times New Roman" w:cs="Times New Roman"/>
          <w:sz w:val="24"/>
          <w:szCs w:val="24"/>
        </w:rPr>
        <w:t xml:space="preserve">Regarding branch of military services members responses were as follows: 41.7% Army, 8.3% Navy, 25% Marine Corps, 4.2% Air Force, 8.3% National Guard, 8.3% Multiple branches, and </w:t>
      </w:r>
      <w:r w:rsidR="00264033" w:rsidRPr="004149FC">
        <w:rPr>
          <w:rFonts w:ascii="Times New Roman" w:hAnsi="Times New Roman" w:cs="Times New Roman"/>
          <w:sz w:val="24"/>
          <w:szCs w:val="24"/>
        </w:rPr>
        <w:lastRenderedPageBreak/>
        <w:t xml:space="preserve">4.2% Special Forces. </w:t>
      </w:r>
      <w:r w:rsidR="00640008" w:rsidRPr="004149FC">
        <w:rPr>
          <w:rFonts w:ascii="Times New Roman" w:hAnsi="Times New Roman" w:cs="Times New Roman"/>
          <w:sz w:val="24"/>
          <w:szCs w:val="24"/>
        </w:rPr>
        <w:t xml:space="preserve">Approximately 50% endorsed being diagnosed with or suspect a diagnosis of a mental/physical illness. </w:t>
      </w:r>
    </w:p>
    <w:p w:rsidR="00323BE6" w:rsidRPr="004149FC" w:rsidRDefault="00F04F4A" w:rsidP="00F04F4A">
      <w:pPr>
        <w:spacing w:after="0" w:line="480" w:lineRule="auto"/>
        <w:ind w:firstLine="720"/>
        <w:rPr>
          <w:sz w:val="24"/>
          <w:szCs w:val="24"/>
        </w:rPr>
      </w:pPr>
      <w:bookmarkStart w:id="73" w:name="_Toc394434429"/>
      <w:proofErr w:type="gramStart"/>
      <w:r w:rsidRPr="004149FC">
        <w:rPr>
          <w:rStyle w:val="Heading3Char"/>
          <w:szCs w:val="24"/>
        </w:rPr>
        <w:t xml:space="preserve">Partner/Significant </w:t>
      </w:r>
      <w:r w:rsidR="00C730F0">
        <w:rPr>
          <w:rStyle w:val="Heading3Char"/>
          <w:szCs w:val="24"/>
        </w:rPr>
        <w:t>o</w:t>
      </w:r>
      <w:r w:rsidRPr="004149FC">
        <w:rPr>
          <w:rStyle w:val="Heading3Char"/>
          <w:szCs w:val="24"/>
        </w:rPr>
        <w:t>ther.</w:t>
      </w:r>
      <w:bookmarkEnd w:id="73"/>
      <w:proofErr w:type="gramEnd"/>
      <w:r w:rsidRPr="004149FC">
        <w:rPr>
          <w:rFonts w:ascii="Times New Roman" w:hAnsi="Times New Roman" w:cs="Times New Roman"/>
          <w:sz w:val="24"/>
          <w:szCs w:val="24"/>
        </w:rPr>
        <w:t xml:space="preserve"> </w:t>
      </w:r>
      <w:r w:rsidR="0095490C" w:rsidRPr="004149FC">
        <w:rPr>
          <w:rFonts w:ascii="Times New Roman" w:hAnsi="Times New Roman" w:cs="Times New Roman"/>
          <w:sz w:val="24"/>
          <w:szCs w:val="24"/>
        </w:rPr>
        <w:t xml:space="preserve">Frequencies for partner/significant other demographics were also obtained and revealed 100% of partners/significant others were female with a mean age of 34.75 (SD = 7.33) at the time of completing the survey.  At the time of deployment, respondents mean age was 32.25 (SD=7.16) with a range of 21-44 years. Approximately 91.7% of respondents reported living in the household with the service member at the time of deployment/re-integration (n=22).  Regarding branch of service, 37.5% reported the service member was in the Marine Corps, 33.3% Army, </w:t>
      </w:r>
      <w:proofErr w:type="gramStart"/>
      <w:r w:rsidR="0095490C" w:rsidRPr="004149FC">
        <w:rPr>
          <w:rFonts w:ascii="Times New Roman" w:hAnsi="Times New Roman" w:cs="Times New Roman"/>
          <w:sz w:val="24"/>
          <w:szCs w:val="24"/>
        </w:rPr>
        <w:t>25</w:t>
      </w:r>
      <w:proofErr w:type="gramEnd"/>
      <w:r w:rsidR="0095490C" w:rsidRPr="004149FC">
        <w:rPr>
          <w:rFonts w:ascii="Times New Roman" w:hAnsi="Times New Roman" w:cs="Times New Roman"/>
          <w:sz w:val="24"/>
          <w:szCs w:val="24"/>
        </w:rPr>
        <w:t>% Navy, and 4.2% Air Force.  No other branches of the military were reported by those identifying as significant others/partners.</w:t>
      </w:r>
      <w:r w:rsidR="002B51C7" w:rsidRPr="004149FC">
        <w:rPr>
          <w:rFonts w:ascii="Times New Roman" w:hAnsi="Times New Roman" w:cs="Times New Roman"/>
          <w:sz w:val="24"/>
          <w:szCs w:val="24"/>
        </w:rPr>
        <w:t xml:space="preserve"> </w:t>
      </w:r>
      <w:r w:rsidR="00640008" w:rsidRPr="004149FC">
        <w:rPr>
          <w:rFonts w:ascii="Times New Roman" w:hAnsi="Times New Roman" w:cs="Times New Roman"/>
          <w:sz w:val="24"/>
          <w:szCs w:val="24"/>
        </w:rPr>
        <w:t>Regarding mental/physical illness, 29.2% of partners endorsed that the service member was either diagnosed with or suspected of having a mental or physical illness.</w:t>
      </w:r>
    </w:p>
    <w:p w:rsidR="00F04F4A" w:rsidRPr="004149FC" w:rsidRDefault="00F04F4A" w:rsidP="00F04F4A">
      <w:pPr>
        <w:spacing w:after="0" w:line="480" w:lineRule="auto"/>
        <w:ind w:firstLine="720"/>
        <w:rPr>
          <w:rFonts w:ascii="Times New Roman" w:hAnsi="Times New Roman" w:cs="Times New Roman"/>
          <w:sz w:val="24"/>
          <w:szCs w:val="24"/>
        </w:rPr>
      </w:pPr>
      <w:bookmarkStart w:id="74" w:name="_Toc394434430"/>
      <w:proofErr w:type="gramStart"/>
      <w:r w:rsidRPr="004149FC">
        <w:rPr>
          <w:rStyle w:val="Heading3Char"/>
          <w:szCs w:val="24"/>
        </w:rPr>
        <w:t xml:space="preserve">Adult </w:t>
      </w:r>
      <w:r w:rsidR="00C730F0">
        <w:rPr>
          <w:rStyle w:val="Heading3Char"/>
          <w:szCs w:val="24"/>
        </w:rPr>
        <w:t>c</w:t>
      </w:r>
      <w:r w:rsidRPr="004149FC">
        <w:rPr>
          <w:rStyle w:val="Heading3Char"/>
          <w:szCs w:val="24"/>
        </w:rPr>
        <w:t xml:space="preserve">hildren of </w:t>
      </w:r>
      <w:r w:rsidR="00C730F0">
        <w:rPr>
          <w:rStyle w:val="Heading3Char"/>
          <w:szCs w:val="24"/>
        </w:rPr>
        <w:t>s</w:t>
      </w:r>
      <w:r w:rsidRPr="004149FC">
        <w:rPr>
          <w:rStyle w:val="Heading3Char"/>
          <w:szCs w:val="24"/>
        </w:rPr>
        <w:t xml:space="preserve">ervice </w:t>
      </w:r>
      <w:r w:rsidR="00C730F0">
        <w:rPr>
          <w:rStyle w:val="Heading3Char"/>
          <w:szCs w:val="24"/>
        </w:rPr>
        <w:t>m</w:t>
      </w:r>
      <w:r w:rsidRPr="004149FC">
        <w:rPr>
          <w:rStyle w:val="Heading3Char"/>
          <w:szCs w:val="24"/>
        </w:rPr>
        <w:t>embers.</w:t>
      </w:r>
      <w:bookmarkEnd w:id="74"/>
      <w:proofErr w:type="gramEnd"/>
      <w:r w:rsidRPr="004149FC">
        <w:rPr>
          <w:rFonts w:ascii="Times New Roman" w:hAnsi="Times New Roman" w:cs="Times New Roman"/>
          <w:sz w:val="24"/>
          <w:szCs w:val="24"/>
        </w:rPr>
        <w:t xml:space="preserve"> </w:t>
      </w:r>
      <w:r w:rsidR="0099719A" w:rsidRPr="004149FC">
        <w:rPr>
          <w:rFonts w:ascii="Times New Roman" w:hAnsi="Times New Roman" w:cs="Times New Roman"/>
          <w:sz w:val="24"/>
          <w:szCs w:val="24"/>
        </w:rPr>
        <w:t xml:space="preserve">The adult children of service members consisted of </w:t>
      </w:r>
      <w:r w:rsidR="0099719A" w:rsidRPr="004149FC">
        <w:rPr>
          <w:sz w:val="24"/>
          <w:szCs w:val="24"/>
        </w:rPr>
        <w:t>three</w:t>
      </w:r>
      <w:r w:rsidRPr="004149FC">
        <w:rPr>
          <w:sz w:val="24"/>
          <w:szCs w:val="24"/>
        </w:rPr>
        <w:t xml:space="preserve"> female</w:t>
      </w:r>
      <w:r w:rsidR="0099719A" w:rsidRPr="004149FC">
        <w:rPr>
          <w:sz w:val="24"/>
          <w:szCs w:val="24"/>
        </w:rPr>
        <w:t>s and one male.  The mean</w:t>
      </w:r>
      <w:r w:rsidR="00C833D9" w:rsidRPr="004149FC">
        <w:rPr>
          <w:sz w:val="24"/>
          <w:szCs w:val="24"/>
        </w:rPr>
        <w:t xml:space="preserve"> age for the adult children of </w:t>
      </w:r>
      <w:r w:rsidR="0099719A" w:rsidRPr="004149FC">
        <w:rPr>
          <w:sz w:val="24"/>
          <w:szCs w:val="24"/>
        </w:rPr>
        <w:t>servic</w:t>
      </w:r>
      <w:r w:rsidR="002B51C7" w:rsidRPr="004149FC">
        <w:rPr>
          <w:sz w:val="24"/>
          <w:szCs w:val="24"/>
        </w:rPr>
        <w:t xml:space="preserve">e members 26.25 (SD = 6.40) at the time of the survey and 18 years (SD= 4.32) at the time of deployment.  </w:t>
      </w:r>
      <w:r w:rsidR="0099719A" w:rsidRPr="004149FC">
        <w:rPr>
          <w:sz w:val="24"/>
          <w:szCs w:val="24"/>
        </w:rPr>
        <w:t xml:space="preserve">Three of these respondents reported </w:t>
      </w:r>
      <w:r w:rsidR="002B51C7" w:rsidRPr="004149FC">
        <w:rPr>
          <w:sz w:val="24"/>
          <w:szCs w:val="24"/>
        </w:rPr>
        <w:t xml:space="preserve">living in </w:t>
      </w:r>
      <w:r w:rsidR="0099719A" w:rsidRPr="004149FC">
        <w:rPr>
          <w:sz w:val="24"/>
          <w:szCs w:val="24"/>
        </w:rPr>
        <w:t>the service member</w:t>
      </w:r>
      <w:r w:rsidR="002B51C7" w:rsidRPr="004149FC">
        <w:rPr>
          <w:sz w:val="24"/>
          <w:szCs w:val="24"/>
        </w:rPr>
        <w:t>’s household at t</w:t>
      </w:r>
      <w:r w:rsidR="0099719A" w:rsidRPr="004149FC">
        <w:rPr>
          <w:sz w:val="24"/>
          <w:szCs w:val="24"/>
        </w:rPr>
        <w:t>he time of deployment</w:t>
      </w:r>
      <w:r w:rsidR="002B51C7" w:rsidRPr="004149FC">
        <w:rPr>
          <w:sz w:val="24"/>
          <w:szCs w:val="24"/>
        </w:rPr>
        <w:t>/re-integration</w:t>
      </w:r>
      <w:r w:rsidR="0099719A" w:rsidRPr="004149FC">
        <w:rPr>
          <w:sz w:val="24"/>
          <w:szCs w:val="24"/>
        </w:rPr>
        <w:t>.  All respondents indicated the s</w:t>
      </w:r>
      <w:r w:rsidRPr="004149FC">
        <w:rPr>
          <w:sz w:val="24"/>
          <w:szCs w:val="24"/>
        </w:rPr>
        <w:t>ervice</w:t>
      </w:r>
      <w:r w:rsidR="002B51C7" w:rsidRPr="004149FC">
        <w:rPr>
          <w:sz w:val="24"/>
          <w:szCs w:val="24"/>
        </w:rPr>
        <w:t xml:space="preserve"> member was a biological father with 50% affiliated with the Army, 25% Air Force, and 25% being involved with multiple branches of the military. </w:t>
      </w:r>
      <w:r w:rsidR="00640008" w:rsidRPr="004149FC">
        <w:rPr>
          <w:rFonts w:ascii="Times New Roman" w:hAnsi="Times New Roman" w:cs="Times New Roman"/>
          <w:sz w:val="24"/>
          <w:szCs w:val="24"/>
        </w:rPr>
        <w:t>Twenty-five percent of respondents indicated the service member was either diagnosed with or suspected of having a mental or physical illness.</w:t>
      </w:r>
    </w:p>
    <w:p w:rsidR="004D1B0A" w:rsidRPr="004149FC" w:rsidRDefault="004D1B0A" w:rsidP="004D1B0A">
      <w:pPr>
        <w:spacing w:after="0" w:line="480" w:lineRule="auto"/>
        <w:ind w:firstLine="720"/>
        <w:rPr>
          <w:rFonts w:ascii="Times New Roman" w:hAnsi="Times New Roman" w:cs="Times New Roman"/>
          <w:sz w:val="24"/>
          <w:szCs w:val="24"/>
        </w:rPr>
      </w:pPr>
      <w:r w:rsidRPr="004149FC">
        <w:rPr>
          <w:sz w:val="24"/>
          <w:szCs w:val="24"/>
        </w:rPr>
        <w:t>It should be noted that the overall dataset was used for the purposes of conducting analyses and answering research questions</w:t>
      </w:r>
      <w:r w:rsidR="00C833D9" w:rsidRPr="004149FC">
        <w:rPr>
          <w:sz w:val="24"/>
          <w:szCs w:val="24"/>
        </w:rPr>
        <w:t>.  The researcher decided this</w:t>
      </w:r>
      <w:r w:rsidRPr="004149FC">
        <w:rPr>
          <w:sz w:val="24"/>
          <w:szCs w:val="24"/>
        </w:rPr>
        <w:t xml:space="preserve"> for 2 specific reasons.  First, the goal of this study was aimed at providing validity evidence for the FBS-R for use with </w:t>
      </w:r>
      <w:r w:rsidRPr="004149FC">
        <w:rPr>
          <w:sz w:val="24"/>
          <w:szCs w:val="24"/>
        </w:rPr>
        <w:lastRenderedPageBreak/>
        <w:t>military families and not a specific member of the family</w:t>
      </w:r>
      <w:r w:rsidR="00C833D9" w:rsidRPr="004149FC">
        <w:rPr>
          <w:sz w:val="24"/>
          <w:szCs w:val="24"/>
        </w:rPr>
        <w:t>.</w:t>
      </w:r>
      <w:r w:rsidRPr="004149FC">
        <w:rPr>
          <w:sz w:val="24"/>
          <w:szCs w:val="24"/>
        </w:rPr>
        <w:t xml:space="preserve"> Second, the sample size was limited and did not provide adequate numbers to conduct meaningful analyses between groups on each </w:t>
      </w:r>
      <w:r w:rsidR="00C833D9" w:rsidRPr="004149FC">
        <w:rPr>
          <w:sz w:val="24"/>
          <w:szCs w:val="24"/>
        </w:rPr>
        <w:t>of the variables being examined. A</w:t>
      </w:r>
      <w:r w:rsidRPr="004149FC">
        <w:rPr>
          <w:sz w:val="24"/>
          <w:szCs w:val="24"/>
        </w:rPr>
        <w:t>ccording</w:t>
      </w:r>
      <w:r w:rsidR="00C833D9" w:rsidRPr="004149FC">
        <w:rPr>
          <w:sz w:val="24"/>
          <w:szCs w:val="24"/>
        </w:rPr>
        <w:t xml:space="preserve">ly, </w:t>
      </w:r>
      <w:r w:rsidRPr="004149FC">
        <w:rPr>
          <w:sz w:val="24"/>
          <w:szCs w:val="24"/>
        </w:rPr>
        <w:t xml:space="preserve">the data was used as a whole to increase power to detect significance.  </w:t>
      </w:r>
    </w:p>
    <w:p w:rsidR="00EB358A" w:rsidRPr="004149FC" w:rsidRDefault="00EB358A" w:rsidP="00F04F4A">
      <w:pPr>
        <w:pStyle w:val="Heading2"/>
        <w:rPr>
          <w:szCs w:val="24"/>
        </w:rPr>
      </w:pPr>
      <w:bookmarkStart w:id="75" w:name="_Toc394434431"/>
      <w:r w:rsidRPr="004149FC">
        <w:rPr>
          <w:szCs w:val="24"/>
        </w:rPr>
        <w:t>Internal Consistency and Reliability of the Family Belonging Scale-Revised</w:t>
      </w:r>
      <w:bookmarkEnd w:id="75"/>
    </w:p>
    <w:p w:rsidR="00074731" w:rsidRPr="004149FC" w:rsidRDefault="00811270" w:rsidP="001414F6">
      <w:pPr>
        <w:spacing w:after="0" w:line="480" w:lineRule="auto"/>
        <w:rPr>
          <w:rFonts w:ascii="Times New Roman" w:hAnsi="Times New Roman" w:cs="Times New Roman"/>
          <w:sz w:val="24"/>
          <w:szCs w:val="24"/>
        </w:rPr>
      </w:pPr>
      <w:r w:rsidRPr="004149FC">
        <w:rPr>
          <w:sz w:val="24"/>
          <w:szCs w:val="24"/>
        </w:rPr>
        <w:tab/>
        <w:t xml:space="preserve">For the purposes of determining whether the </w:t>
      </w:r>
      <w:proofErr w:type="spellStart"/>
      <w:r w:rsidRPr="004149FC">
        <w:rPr>
          <w:sz w:val="24"/>
          <w:szCs w:val="24"/>
        </w:rPr>
        <w:t>unidimensional</w:t>
      </w:r>
      <w:proofErr w:type="spellEnd"/>
      <w:r w:rsidRPr="004149FC">
        <w:rPr>
          <w:sz w:val="24"/>
          <w:szCs w:val="24"/>
        </w:rPr>
        <w:t xml:space="preserve"> construct of family belonging remained intact when applied to individuals from military families, </w:t>
      </w:r>
      <w:r w:rsidRPr="004149FC">
        <w:rPr>
          <w:rFonts w:ascii="Times New Roman" w:hAnsi="Times New Roman" w:cs="Times New Roman"/>
          <w:sz w:val="24"/>
          <w:szCs w:val="24"/>
        </w:rPr>
        <w:t xml:space="preserve">the researcher </w:t>
      </w:r>
      <w:r w:rsidRPr="004149FC">
        <w:rPr>
          <w:sz w:val="24"/>
          <w:szCs w:val="24"/>
        </w:rPr>
        <w:t>used</w:t>
      </w:r>
      <w:r w:rsidR="0027130C" w:rsidRPr="004149FC">
        <w:rPr>
          <w:sz w:val="24"/>
          <w:szCs w:val="24"/>
        </w:rPr>
        <w:t xml:space="preserve"> </w:t>
      </w:r>
      <w:proofErr w:type="spellStart"/>
      <w:r w:rsidR="0027130C" w:rsidRPr="004149FC">
        <w:rPr>
          <w:sz w:val="24"/>
          <w:szCs w:val="24"/>
        </w:rPr>
        <w:t>C</w:t>
      </w:r>
      <w:r w:rsidRPr="004149FC">
        <w:rPr>
          <w:sz w:val="24"/>
          <w:szCs w:val="24"/>
        </w:rPr>
        <w:t>ronbach’s</w:t>
      </w:r>
      <w:proofErr w:type="spellEnd"/>
      <w:r w:rsidRPr="004149FC">
        <w:rPr>
          <w:sz w:val="24"/>
          <w:szCs w:val="24"/>
        </w:rPr>
        <w:t xml:space="preserve"> Alpha “if item deleted function” determine the internal consistency of the measure and identify how well each individual item contributed to or took away from the construct of family belonging.  </w:t>
      </w:r>
      <w:proofErr w:type="spellStart"/>
      <w:r w:rsidR="001414F6" w:rsidRPr="004149FC">
        <w:rPr>
          <w:sz w:val="24"/>
          <w:szCs w:val="24"/>
        </w:rPr>
        <w:t>C</w:t>
      </w:r>
      <w:r w:rsidRPr="004149FC">
        <w:rPr>
          <w:sz w:val="24"/>
          <w:szCs w:val="24"/>
        </w:rPr>
        <w:t>ronbach’s</w:t>
      </w:r>
      <w:proofErr w:type="spellEnd"/>
      <w:r w:rsidRPr="004149FC">
        <w:rPr>
          <w:sz w:val="24"/>
          <w:szCs w:val="24"/>
        </w:rPr>
        <w:t xml:space="preserve"> alpha for the 10-item Family Belonging Sc</w:t>
      </w:r>
      <w:r w:rsidR="00074731" w:rsidRPr="004149FC">
        <w:rPr>
          <w:sz w:val="24"/>
          <w:szCs w:val="24"/>
        </w:rPr>
        <w:t>ale-Revised was</w:t>
      </w:r>
      <w:r w:rsidRPr="004149FC">
        <w:rPr>
          <w:sz w:val="24"/>
          <w:szCs w:val="24"/>
        </w:rPr>
        <w:t xml:space="preserve"> .88</w:t>
      </w:r>
      <w:r w:rsidR="00074731" w:rsidRPr="004149FC">
        <w:rPr>
          <w:sz w:val="24"/>
          <w:szCs w:val="24"/>
        </w:rPr>
        <w:t xml:space="preserve"> and appeared consistent with the reliability statistics from a previous study (</w:t>
      </w:r>
      <w:proofErr w:type="spellStart"/>
      <w:r w:rsidR="00074731" w:rsidRPr="004149FC">
        <w:rPr>
          <w:sz w:val="24"/>
          <w:szCs w:val="24"/>
        </w:rPr>
        <w:t>Leake</w:t>
      </w:r>
      <w:proofErr w:type="spellEnd"/>
      <w:r w:rsidR="00074731" w:rsidRPr="004149FC">
        <w:rPr>
          <w:sz w:val="24"/>
          <w:szCs w:val="24"/>
        </w:rPr>
        <w:t xml:space="preserve">, 2003) of the FBS-R </w:t>
      </w:r>
      <w:r w:rsidR="00074731" w:rsidRPr="004149FC">
        <w:rPr>
          <w:rFonts w:ascii="Times New Roman" w:hAnsi="Times New Roman" w:cs="Times New Roman"/>
          <w:sz w:val="24"/>
          <w:szCs w:val="24"/>
        </w:rPr>
        <w:t xml:space="preserve">with step-family adolescents </w:t>
      </w:r>
      <w:r w:rsidR="00074731" w:rsidRPr="004149FC">
        <w:rPr>
          <w:sz w:val="24"/>
          <w:szCs w:val="24"/>
        </w:rPr>
        <w:t>(</w:t>
      </w:r>
      <w:r w:rsidR="00074731" w:rsidRPr="004149FC">
        <w:rPr>
          <w:color w:val="222222"/>
          <w:sz w:val="24"/>
          <w:szCs w:val="24"/>
          <w:shd w:val="clear" w:color="auto" w:fill="FFFFFF"/>
        </w:rPr>
        <w:t>α =</w:t>
      </w:r>
      <w:r w:rsidR="00074731" w:rsidRPr="004149FC">
        <w:rPr>
          <w:rFonts w:ascii="Times New Roman" w:hAnsi="Times New Roman" w:cs="Times New Roman"/>
          <w:sz w:val="24"/>
          <w:szCs w:val="24"/>
        </w:rPr>
        <w:t>.91) and with a mixed sample (</w:t>
      </w:r>
      <w:r w:rsidR="00074731" w:rsidRPr="004149FC">
        <w:rPr>
          <w:color w:val="222222"/>
          <w:sz w:val="24"/>
          <w:szCs w:val="24"/>
          <w:shd w:val="clear" w:color="auto" w:fill="FFFFFF"/>
        </w:rPr>
        <w:t>α =</w:t>
      </w:r>
      <w:r w:rsidR="00074731" w:rsidRPr="004149FC">
        <w:rPr>
          <w:rFonts w:ascii="Times New Roman" w:hAnsi="Times New Roman" w:cs="Times New Roman"/>
          <w:sz w:val="24"/>
          <w:szCs w:val="24"/>
        </w:rPr>
        <w:t xml:space="preserve">.93).  </w:t>
      </w:r>
      <w:r w:rsidR="008F7428" w:rsidRPr="004149FC">
        <w:rPr>
          <w:rFonts w:ascii="Times New Roman" w:hAnsi="Times New Roman" w:cs="Times New Roman"/>
          <w:sz w:val="24"/>
          <w:szCs w:val="24"/>
        </w:rPr>
        <w:t xml:space="preserve">Corrected Item-Total Correlations and </w:t>
      </w:r>
      <w:proofErr w:type="spellStart"/>
      <w:r w:rsidR="008F7428" w:rsidRPr="004149FC">
        <w:rPr>
          <w:rFonts w:ascii="Times New Roman" w:hAnsi="Times New Roman" w:cs="Times New Roman"/>
          <w:sz w:val="24"/>
          <w:szCs w:val="24"/>
        </w:rPr>
        <w:t>Cronbach’s</w:t>
      </w:r>
      <w:proofErr w:type="spellEnd"/>
      <w:r w:rsidR="008F7428" w:rsidRPr="004149FC">
        <w:rPr>
          <w:rFonts w:ascii="Times New Roman" w:hAnsi="Times New Roman" w:cs="Times New Roman"/>
          <w:sz w:val="24"/>
          <w:szCs w:val="24"/>
        </w:rPr>
        <w:t xml:space="preserve"> Alpha if item del</w:t>
      </w:r>
      <w:r w:rsidR="00DB12A8" w:rsidRPr="004149FC">
        <w:rPr>
          <w:rFonts w:ascii="Times New Roman" w:hAnsi="Times New Roman" w:cs="Times New Roman"/>
          <w:sz w:val="24"/>
          <w:szCs w:val="24"/>
        </w:rPr>
        <w:t>eted were examined to determine</w:t>
      </w:r>
      <w:r w:rsidR="008F7428" w:rsidRPr="004149FC">
        <w:rPr>
          <w:rFonts w:ascii="Times New Roman" w:hAnsi="Times New Roman" w:cs="Times New Roman"/>
          <w:sz w:val="24"/>
          <w:szCs w:val="24"/>
        </w:rPr>
        <w:t xml:space="preserve"> possible items for elimination.  The two cor</w:t>
      </w:r>
      <w:r w:rsidR="00DB12A8" w:rsidRPr="004149FC">
        <w:rPr>
          <w:rFonts w:ascii="Times New Roman" w:hAnsi="Times New Roman" w:cs="Times New Roman"/>
          <w:sz w:val="24"/>
          <w:szCs w:val="24"/>
        </w:rPr>
        <w:t xml:space="preserve">rected item-total </w:t>
      </w:r>
      <w:r w:rsidR="008F7428" w:rsidRPr="004149FC">
        <w:rPr>
          <w:rFonts w:ascii="Times New Roman" w:hAnsi="Times New Roman" w:cs="Times New Roman"/>
          <w:sz w:val="24"/>
          <w:szCs w:val="24"/>
        </w:rPr>
        <w:t xml:space="preserve">correlations that were the lowest were examined further using </w:t>
      </w:r>
      <w:proofErr w:type="spellStart"/>
      <w:r w:rsidR="008F7428" w:rsidRPr="004149FC">
        <w:rPr>
          <w:rFonts w:ascii="Times New Roman" w:hAnsi="Times New Roman" w:cs="Times New Roman"/>
          <w:sz w:val="24"/>
          <w:szCs w:val="24"/>
        </w:rPr>
        <w:t>Cronbach’s</w:t>
      </w:r>
      <w:proofErr w:type="spellEnd"/>
      <w:r w:rsidR="008F7428" w:rsidRPr="004149FC">
        <w:rPr>
          <w:rFonts w:ascii="Times New Roman" w:hAnsi="Times New Roman" w:cs="Times New Roman"/>
          <w:sz w:val="24"/>
          <w:szCs w:val="24"/>
        </w:rPr>
        <w:t xml:space="preserve"> alpha if item deleted</w:t>
      </w:r>
      <w:r w:rsidR="00DB12A8" w:rsidRPr="004149FC">
        <w:rPr>
          <w:rFonts w:ascii="Times New Roman" w:hAnsi="Times New Roman" w:cs="Times New Roman"/>
          <w:sz w:val="24"/>
          <w:szCs w:val="24"/>
        </w:rPr>
        <w:t>. I</w:t>
      </w:r>
      <w:r w:rsidR="008F7428" w:rsidRPr="004149FC">
        <w:rPr>
          <w:rFonts w:ascii="Times New Roman" w:hAnsi="Times New Roman" w:cs="Times New Roman"/>
          <w:sz w:val="24"/>
          <w:szCs w:val="24"/>
        </w:rPr>
        <w:t>t was determined that the internal consistency would not be improv</w:t>
      </w:r>
      <w:r w:rsidR="00DB12A8" w:rsidRPr="004149FC">
        <w:rPr>
          <w:rFonts w:ascii="Times New Roman" w:hAnsi="Times New Roman" w:cs="Times New Roman"/>
          <w:sz w:val="24"/>
          <w:szCs w:val="24"/>
        </w:rPr>
        <w:t xml:space="preserve">ed if these items were removed. </w:t>
      </w:r>
      <w:r w:rsidR="001414F6" w:rsidRPr="004149FC">
        <w:rPr>
          <w:rFonts w:ascii="Times New Roman" w:hAnsi="Times New Roman" w:cs="Times New Roman"/>
          <w:sz w:val="24"/>
          <w:szCs w:val="24"/>
        </w:rPr>
        <w:t>As a result, removing items from the measure would not make a meaningful improvement and is not warranted.  Further, the internal consistency and reliability (</w:t>
      </w:r>
      <w:r w:rsidR="001414F6" w:rsidRPr="004149FC">
        <w:rPr>
          <w:color w:val="222222"/>
          <w:sz w:val="24"/>
          <w:szCs w:val="24"/>
          <w:shd w:val="clear" w:color="auto" w:fill="FFFFFF"/>
        </w:rPr>
        <w:t>α =</w:t>
      </w:r>
      <w:r w:rsidR="001414F6" w:rsidRPr="004149FC">
        <w:rPr>
          <w:sz w:val="24"/>
          <w:szCs w:val="24"/>
        </w:rPr>
        <w:t xml:space="preserve">.88) </w:t>
      </w:r>
      <w:r w:rsidR="001414F6" w:rsidRPr="004149FC">
        <w:rPr>
          <w:rFonts w:ascii="Times New Roman" w:hAnsi="Times New Roman" w:cs="Times New Roman"/>
          <w:sz w:val="24"/>
          <w:szCs w:val="24"/>
        </w:rPr>
        <w:t xml:space="preserve">suggests the </w:t>
      </w:r>
      <w:proofErr w:type="spellStart"/>
      <w:r w:rsidR="001414F6" w:rsidRPr="004149FC">
        <w:rPr>
          <w:rFonts w:ascii="Times New Roman" w:hAnsi="Times New Roman" w:cs="Times New Roman"/>
          <w:sz w:val="24"/>
          <w:szCs w:val="24"/>
        </w:rPr>
        <w:t>unidimensional</w:t>
      </w:r>
      <w:proofErr w:type="spellEnd"/>
      <w:r w:rsidR="001414F6" w:rsidRPr="004149FC">
        <w:rPr>
          <w:rFonts w:ascii="Times New Roman" w:hAnsi="Times New Roman" w:cs="Times New Roman"/>
          <w:sz w:val="24"/>
          <w:szCs w:val="24"/>
        </w:rPr>
        <w:t xml:space="preserve"> construct of family belonging remains intact when applied to individuals from military families.</w:t>
      </w:r>
    </w:p>
    <w:p w:rsidR="00EB358A" w:rsidRPr="004149FC" w:rsidRDefault="00BC3509" w:rsidP="00F04F4A">
      <w:pPr>
        <w:pStyle w:val="Heading2"/>
        <w:rPr>
          <w:szCs w:val="24"/>
        </w:rPr>
      </w:pPr>
      <w:bookmarkStart w:id="76" w:name="_Toc394434432"/>
      <w:r w:rsidRPr="004149FC">
        <w:rPr>
          <w:szCs w:val="24"/>
        </w:rPr>
        <w:t xml:space="preserve">Evidence for </w:t>
      </w:r>
      <w:r w:rsidR="00EB358A" w:rsidRPr="004149FC">
        <w:rPr>
          <w:szCs w:val="24"/>
        </w:rPr>
        <w:t>Convergent Validity</w:t>
      </w:r>
      <w:bookmarkEnd w:id="76"/>
    </w:p>
    <w:p w:rsidR="00121981" w:rsidRPr="004149FC" w:rsidRDefault="007E4582" w:rsidP="00120F89">
      <w:pPr>
        <w:spacing w:after="0" w:line="480" w:lineRule="auto"/>
        <w:rPr>
          <w:sz w:val="24"/>
          <w:szCs w:val="24"/>
        </w:rPr>
      </w:pPr>
      <w:r w:rsidRPr="004149FC">
        <w:rPr>
          <w:sz w:val="24"/>
          <w:szCs w:val="24"/>
        </w:rPr>
        <w:tab/>
      </w:r>
      <w:r w:rsidR="001A075E" w:rsidRPr="004149FC">
        <w:rPr>
          <w:sz w:val="24"/>
          <w:szCs w:val="24"/>
        </w:rPr>
        <w:t xml:space="preserve">In order to </w:t>
      </w:r>
      <w:r w:rsidRPr="004149FC">
        <w:rPr>
          <w:sz w:val="24"/>
          <w:szCs w:val="24"/>
        </w:rPr>
        <w:t>provide evidence of convergent validity</w:t>
      </w:r>
      <w:r w:rsidR="00153FA3" w:rsidRPr="004149FC">
        <w:rPr>
          <w:sz w:val="24"/>
          <w:szCs w:val="24"/>
        </w:rPr>
        <w:t xml:space="preserve"> for the FBS-R</w:t>
      </w:r>
      <w:r w:rsidRPr="004149FC">
        <w:rPr>
          <w:sz w:val="24"/>
          <w:szCs w:val="24"/>
        </w:rPr>
        <w:t>,</w:t>
      </w:r>
      <w:r w:rsidR="00153FA3" w:rsidRPr="004149FC">
        <w:rPr>
          <w:sz w:val="24"/>
          <w:szCs w:val="24"/>
        </w:rPr>
        <w:t xml:space="preserve"> standardized scores must first be </w:t>
      </w:r>
      <w:r w:rsidRPr="004149FC">
        <w:rPr>
          <w:sz w:val="24"/>
          <w:szCs w:val="24"/>
        </w:rPr>
        <w:t xml:space="preserve">obtained for </w:t>
      </w:r>
      <w:r w:rsidR="001A075E" w:rsidRPr="004149FC">
        <w:rPr>
          <w:sz w:val="24"/>
          <w:szCs w:val="24"/>
        </w:rPr>
        <w:t xml:space="preserve">the </w:t>
      </w:r>
      <w:r w:rsidRPr="004149FC">
        <w:rPr>
          <w:sz w:val="24"/>
          <w:szCs w:val="24"/>
        </w:rPr>
        <w:t>raw scores on the FBS-R, FES Cohesion Scale, and the SOBI-P</w:t>
      </w:r>
      <w:r w:rsidR="00153FA3" w:rsidRPr="004149FC">
        <w:rPr>
          <w:sz w:val="24"/>
          <w:szCs w:val="24"/>
        </w:rPr>
        <w:t xml:space="preserve">.  This allows for comparisons to be made across different measures with different units of </w:t>
      </w:r>
      <w:r w:rsidR="00153FA3" w:rsidRPr="004149FC">
        <w:rPr>
          <w:sz w:val="24"/>
          <w:szCs w:val="24"/>
        </w:rPr>
        <w:lastRenderedPageBreak/>
        <w:t>measure.  Because population data (i.e., mean and standard deviation)</w:t>
      </w:r>
      <w:r w:rsidR="001A075E" w:rsidRPr="004149FC">
        <w:rPr>
          <w:sz w:val="24"/>
          <w:szCs w:val="24"/>
        </w:rPr>
        <w:t xml:space="preserve"> were not available for the majority of the </w:t>
      </w:r>
      <w:r w:rsidR="00153FA3" w:rsidRPr="004149FC">
        <w:rPr>
          <w:sz w:val="24"/>
          <w:szCs w:val="24"/>
        </w:rPr>
        <w:t xml:space="preserve">measures, the researcher chose to utilize the sample data to generate a Z-score.  </w:t>
      </w:r>
      <w:r w:rsidRPr="004149FC">
        <w:rPr>
          <w:sz w:val="24"/>
          <w:szCs w:val="24"/>
        </w:rPr>
        <w:t>Z-scores were created</w:t>
      </w:r>
      <w:r w:rsidR="001A075E" w:rsidRPr="004149FC">
        <w:rPr>
          <w:sz w:val="24"/>
          <w:szCs w:val="24"/>
        </w:rPr>
        <w:t xml:space="preserve"> for the aggregated raw scores from</w:t>
      </w:r>
      <w:r w:rsidRPr="004149FC">
        <w:rPr>
          <w:sz w:val="24"/>
          <w:szCs w:val="24"/>
        </w:rPr>
        <w:t xml:space="preserve"> the FBS-R, FES Cohesion Scale, and the SOBI-P.  These Z-scores were</w:t>
      </w:r>
      <w:r w:rsidR="00153FA3" w:rsidRPr="004149FC">
        <w:rPr>
          <w:sz w:val="24"/>
          <w:szCs w:val="24"/>
        </w:rPr>
        <w:t xml:space="preserve"> then</w:t>
      </w:r>
      <w:r w:rsidRPr="004149FC">
        <w:rPr>
          <w:sz w:val="24"/>
          <w:szCs w:val="24"/>
        </w:rPr>
        <w:t xml:space="preserve"> compared utilizing</w:t>
      </w:r>
      <w:r w:rsidR="00153FA3" w:rsidRPr="004149FC">
        <w:rPr>
          <w:sz w:val="24"/>
          <w:szCs w:val="24"/>
        </w:rPr>
        <w:t xml:space="preserve"> Pearson</w:t>
      </w:r>
      <w:r w:rsidR="001A075E" w:rsidRPr="004149FC">
        <w:rPr>
          <w:sz w:val="24"/>
          <w:szCs w:val="24"/>
        </w:rPr>
        <w:t>’s</w:t>
      </w:r>
      <w:r w:rsidR="00153FA3" w:rsidRPr="004149FC">
        <w:rPr>
          <w:sz w:val="24"/>
          <w:szCs w:val="24"/>
        </w:rPr>
        <w:t xml:space="preserve"> correlations.</w:t>
      </w:r>
      <w:r w:rsidR="00B07FED" w:rsidRPr="004149FC">
        <w:rPr>
          <w:sz w:val="24"/>
          <w:szCs w:val="24"/>
        </w:rPr>
        <w:t xml:space="preserve">  Z-scores for the FBS-R and the SOBI-P were significantly correlated at the .01 level, </w:t>
      </w:r>
      <w:proofErr w:type="gramStart"/>
      <w:r w:rsidR="00B07FED" w:rsidRPr="004149FC">
        <w:rPr>
          <w:rFonts w:ascii="Times New Roman" w:eastAsia="Times New Roman" w:hAnsi="Times New Roman" w:cs="Times New Roman"/>
          <w:i/>
          <w:iCs/>
          <w:color w:val="000000"/>
          <w:sz w:val="24"/>
          <w:szCs w:val="24"/>
          <w:lang w:bidi="ar-SA"/>
        </w:rPr>
        <w:t>r</w:t>
      </w:r>
      <w:r w:rsidR="00B07FED" w:rsidRPr="004149FC">
        <w:rPr>
          <w:rFonts w:ascii="Times New Roman" w:eastAsia="Times New Roman" w:hAnsi="Times New Roman" w:cs="Times New Roman"/>
          <w:color w:val="000000"/>
          <w:sz w:val="24"/>
          <w:szCs w:val="24"/>
          <w:lang w:bidi="ar-SA"/>
        </w:rPr>
        <w:t>(</w:t>
      </w:r>
      <w:proofErr w:type="gramEnd"/>
      <w:r w:rsidR="00B07FED" w:rsidRPr="004149FC">
        <w:rPr>
          <w:rFonts w:ascii="Times New Roman" w:eastAsia="Times New Roman" w:hAnsi="Times New Roman" w:cs="Times New Roman"/>
          <w:color w:val="000000"/>
          <w:sz w:val="24"/>
          <w:szCs w:val="24"/>
          <w:lang w:bidi="ar-SA"/>
        </w:rPr>
        <w:t>48) = .526, </w:t>
      </w:r>
      <w:r w:rsidR="00B07FED" w:rsidRPr="004149FC">
        <w:rPr>
          <w:rFonts w:ascii="Times New Roman" w:eastAsia="Times New Roman" w:hAnsi="Times New Roman" w:cs="Times New Roman"/>
          <w:i/>
          <w:iCs/>
          <w:color w:val="000000"/>
          <w:sz w:val="24"/>
          <w:szCs w:val="24"/>
          <w:lang w:bidi="ar-SA"/>
        </w:rPr>
        <w:t>p</w:t>
      </w:r>
      <w:r w:rsidR="00B07FED" w:rsidRPr="004149FC">
        <w:rPr>
          <w:rFonts w:ascii="Times New Roman" w:eastAsia="Times New Roman" w:hAnsi="Times New Roman" w:cs="Times New Roman"/>
          <w:color w:val="000000"/>
          <w:sz w:val="24"/>
          <w:szCs w:val="24"/>
          <w:lang w:bidi="ar-SA"/>
        </w:rPr>
        <w:t xml:space="preserve"> =.001. Z-scores for the FBS-R and the FES-Cohesion subscale were also significantly correlated at the .01 level, </w:t>
      </w:r>
      <w:proofErr w:type="gramStart"/>
      <w:r w:rsidR="00B07FED" w:rsidRPr="004149FC">
        <w:rPr>
          <w:rFonts w:ascii="Times New Roman" w:eastAsia="Times New Roman" w:hAnsi="Times New Roman" w:cs="Times New Roman"/>
          <w:i/>
          <w:iCs/>
          <w:color w:val="000000"/>
          <w:sz w:val="24"/>
          <w:szCs w:val="24"/>
          <w:lang w:bidi="ar-SA"/>
        </w:rPr>
        <w:t>r</w:t>
      </w:r>
      <w:r w:rsidR="00B07FED" w:rsidRPr="004149FC">
        <w:rPr>
          <w:rFonts w:ascii="Times New Roman" w:eastAsia="Times New Roman" w:hAnsi="Times New Roman" w:cs="Times New Roman"/>
          <w:color w:val="000000"/>
          <w:sz w:val="24"/>
          <w:szCs w:val="24"/>
          <w:lang w:bidi="ar-SA"/>
        </w:rPr>
        <w:t>(</w:t>
      </w:r>
      <w:proofErr w:type="gramEnd"/>
      <w:r w:rsidR="00B07FED" w:rsidRPr="004149FC">
        <w:rPr>
          <w:rFonts w:ascii="Times New Roman" w:eastAsia="Times New Roman" w:hAnsi="Times New Roman" w:cs="Times New Roman"/>
          <w:color w:val="000000"/>
          <w:sz w:val="24"/>
          <w:szCs w:val="24"/>
          <w:lang w:bidi="ar-SA"/>
        </w:rPr>
        <w:t>46) = .495, </w:t>
      </w:r>
      <w:r w:rsidR="00B07FED" w:rsidRPr="004149FC">
        <w:rPr>
          <w:rFonts w:ascii="Times New Roman" w:eastAsia="Times New Roman" w:hAnsi="Times New Roman" w:cs="Times New Roman"/>
          <w:i/>
          <w:iCs/>
          <w:color w:val="000000"/>
          <w:sz w:val="24"/>
          <w:szCs w:val="24"/>
          <w:lang w:bidi="ar-SA"/>
        </w:rPr>
        <w:t>p</w:t>
      </w:r>
      <w:r w:rsidR="00B07FED" w:rsidRPr="004149FC">
        <w:rPr>
          <w:rFonts w:ascii="Times New Roman" w:eastAsia="Times New Roman" w:hAnsi="Times New Roman" w:cs="Times New Roman"/>
          <w:color w:val="000000"/>
          <w:sz w:val="24"/>
          <w:szCs w:val="24"/>
          <w:lang w:bidi="ar-SA"/>
        </w:rPr>
        <w:t xml:space="preserve"> = .001.  In addition, the </w:t>
      </w:r>
      <w:r w:rsidR="00136AC0" w:rsidRPr="004149FC">
        <w:rPr>
          <w:rFonts w:ascii="Times New Roman" w:eastAsia="Times New Roman" w:hAnsi="Times New Roman" w:cs="Times New Roman"/>
          <w:color w:val="000000"/>
          <w:sz w:val="24"/>
          <w:szCs w:val="24"/>
          <w:lang w:bidi="ar-SA"/>
        </w:rPr>
        <w:t>Z-scores for the SOBI-P and the FES-Cohesion subscale were not significantly correlated,</w:t>
      </w:r>
      <w:r w:rsidR="00136AC0" w:rsidRPr="004149FC">
        <w:rPr>
          <w:rFonts w:ascii="Times New Roman" w:eastAsia="Times New Roman" w:hAnsi="Times New Roman" w:cs="Times New Roman"/>
          <w:i/>
          <w:iCs/>
          <w:color w:val="000000"/>
          <w:sz w:val="24"/>
          <w:szCs w:val="24"/>
          <w:lang w:bidi="ar-SA"/>
        </w:rPr>
        <w:t xml:space="preserve"> </w:t>
      </w:r>
      <w:proofErr w:type="gramStart"/>
      <w:r w:rsidR="00136AC0" w:rsidRPr="004149FC">
        <w:rPr>
          <w:rFonts w:ascii="Times New Roman" w:eastAsia="Times New Roman" w:hAnsi="Times New Roman" w:cs="Times New Roman"/>
          <w:i/>
          <w:iCs/>
          <w:color w:val="000000"/>
          <w:sz w:val="24"/>
          <w:szCs w:val="24"/>
          <w:lang w:bidi="ar-SA"/>
        </w:rPr>
        <w:t>r</w:t>
      </w:r>
      <w:r w:rsidR="00136AC0" w:rsidRPr="004149FC">
        <w:rPr>
          <w:rFonts w:ascii="Times New Roman" w:eastAsia="Times New Roman" w:hAnsi="Times New Roman" w:cs="Times New Roman"/>
          <w:color w:val="000000"/>
          <w:sz w:val="24"/>
          <w:szCs w:val="24"/>
          <w:lang w:bidi="ar-SA"/>
        </w:rPr>
        <w:t>(</w:t>
      </w:r>
      <w:proofErr w:type="gramEnd"/>
      <w:r w:rsidR="00136AC0" w:rsidRPr="004149FC">
        <w:rPr>
          <w:rFonts w:ascii="Times New Roman" w:eastAsia="Times New Roman" w:hAnsi="Times New Roman" w:cs="Times New Roman"/>
          <w:color w:val="000000"/>
          <w:sz w:val="24"/>
          <w:szCs w:val="24"/>
          <w:lang w:bidi="ar-SA"/>
        </w:rPr>
        <w:t>48) = .269, </w:t>
      </w:r>
      <w:r w:rsidR="00136AC0" w:rsidRPr="004149FC">
        <w:rPr>
          <w:rFonts w:ascii="Times New Roman" w:eastAsia="Times New Roman" w:hAnsi="Times New Roman" w:cs="Times New Roman"/>
          <w:i/>
          <w:iCs/>
          <w:color w:val="000000"/>
          <w:sz w:val="24"/>
          <w:szCs w:val="24"/>
          <w:lang w:bidi="ar-SA"/>
        </w:rPr>
        <w:t>p</w:t>
      </w:r>
      <w:r w:rsidR="00136AC0" w:rsidRPr="004149FC">
        <w:rPr>
          <w:rFonts w:ascii="Times New Roman" w:eastAsia="Times New Roman" w:hAnsi="Times New Roman" w:cs="Times New Roman"/>
          <w:color w:val="000000"/>
          <w:sz w:val="24"/>
          <w:szCs w:val="24"/>
          <w:lang w:bidi="ar-SA"/>
        </w:rPr>
        <w:t xml:space="preserve"> =.07.  This suggests the SOBI-P and the FES-Cohesion subscale </w:t>
      </w:r>
      <w:r w:rsidR="00120F89" w:rsidRPr="004149FC">
        <w:rPr>
          <w:rFonts w:ascii="Times New Roman" w:eastAsia="Times New Roman" w:hAnsi="Times New Roman" w:cs="Times New Roman"/>
          <w:color w:val="000000"/>
          <w:sz w:val="24"/>
          <w:szCs w:val="24"/>
          <w:lang w:bidi="ar-SA"/>
        </w:rPr>
        <w:t>do not exhibit a substantial overlap with one another. This provides further evidence that the FES-Cohesion subscale does not provide information regarding sense of belonging and the SOBI-P does not account for levels of family cohesion or connectedness</w:t>
      </w:r>
      <w:r w:rsidR="00136AC0" w:rsidRPr="004149FC">
        <w:rPr>
          <w:rFonts w:ascii="Times New Roman" w:eastAsia="Times New Roman" w:hAnsi="Times New Roman" w:cs="Times New Roman"/>
          <w:color w:val="000000"/>
          <w:sz w:val="24"/>
          <w:szCs w:val="24"/>
          <w:lang w:bidi="ar-SA"/>
        </w:rPr>
        <w:t xml:space="preserve">.  However, because the </w:t>
      </w:r>
      <w:r w:rsidR="00120F89" w:rsidRPr="004149FC">
        <w:rPr>
          <w:rFonts w:ascii="Times New Roman" w:eastAsia="Times New Roman" w:hAnsi="Times New Roman" w:cs="Times New Roman"/>
          <w:color w:val="000000"/>
          <w:sz w:val="24"/>
          <w:szCs w:val="24"/>
          <w:lang w:bidi="ar-SA"/>
        </w:rPr>
        <w:t xml:space="preserve">respective </w:t>
      </w:r>
      <w:r w:rsidR="00136AC0" w:rsidRPr="004149FC">
        <w:rPr>
          <w:rFonts w:ascii="Times New Roman" w:eastAsia="Times New Roman" w:hAnsi="Times New Roman" w:cs="Times New Roman"/>
          <w:color w:val="000000"/>
          <w:sz w:val="24"/>
          <w:szCs w:val="24"/>
          <w:lang w:bidi="ar-SA"/>
        </w:rPr>
        <w:t>correlations between the FBS-R and</w:t>
      </w:r>
      <w:r w:rsidR="00120F89" w:rsidRPr="004149FC">
        <w:rPr>
          <w:rFonts w:ascii="Times New Roman" w:eastAsia="Times New Roman" w:hAnsi="Times New Roman" w:cs="Times New Roman"/>
          <w:color w:val="000000"/>
          <w:sz w:val="24"/>
          <w:szCs w:val="24"/>
          <w:lang w:bidi="ar-SA"/>
        </w:rPr>
        <w:t xml:space="preserve"> the FES-Cohesion subscale and </w:t>
      </w:r>
      <w:r w:rsidR="00811270" w:rsidRPr="004149FC">
        <w:rPr>
          <w:rFonts w:ascii="Times New Roman" w:eastAsia="Times New Roman" w:hAnsi="Times New Roman" w:cs="Times New Roman"/>
          <w:color w:val="000000"/>
          <w:sz w:val="24"/>
          <w:szCs w:val="24"/>
          <w:lang w:bidi="ar-SA"/>
        </w:rPr>
        <w:t xml:space="preserve">the </w:t>
      </w:r>
      <w:r w:rsidR="00120F89" w:rsidRPr="004149FC">
        <w:rPr>
          <w:rFonts w:ascii="Times New Roman" w:eastAsia="Times New Roman" w:hAnsi="Times New Roman" w:cs="Times New Roman"/>
          <w:color w:val="000000"/>
          <w:sz w:val="24"/>
          <w:szCs w:val="24"/>
          <w:lang w:bidi="ar-SA"/>
        </w:rPr>
        <w:t xml:space="preserve">FBS-R and the SOBI-P </w:t>
      </w:r>
      <w:r w:rsidR="00136AC0" w:rsidRPr="004149FC">
        <w:rPr>
          <w:rFonts w:ascii="Times New Roman" w:eastAsia="Times New Roman" w:hAnsi="Times New Roman" w:cs="Times New Roman"/>
          <w:color w:val="000000"/>
          <w:sz w:val="24"/>
          <w:szCs w:val="24"/>
          <w:lang w:bidi="ar-SA"/>
        </w:rPr>
        <w:t>were significant, this indicates the FBS-R is likely</w:t>
      </w:r>
      <w:r w:rsidR="00120F89" w:rsidRPr="004149FC">
        <w:rPr>
          <w:rFonts w:ascii="Times New Roman" w:eastAsia="Times New Roman" w:hAnsi="Times New Roman" w:cs="Times New Roman"/>
          <w:color w:val="000000"/>
          <w:sz w:val="24"/>
          <w:szCs w:val="24"/>
          <w:lang w:bidi="ar-SA"/>
        </w:rPr>
        <w:t xml:space="preserve"> addressing aspects of </w:t>
      </w:r>
      <w:r w:rsidR="00811270" w:rsidRPr="004149FC">
        <w:rPr>
          <w:rFonts w:ascii="Times New Roman" w:eastAsia="Times New Roman" w:hAnsi="Times New Roman" w:cs="Times New Roman"/>
          <w:color w:val="000000"/>
          <w:sz w:val="24"/>
          <w:szCs w:val="24"/>
          <w:lang w:bidi="ar-SA"/>
        </w:rPr>
        <w:t xml:space="preserve">both </w:t>
      </w:r>
      <w:r w:rsidR="00120F89" w:rsidRPr="004149FC">
        <w:rPr>
          <w:rFonts w:ascii="Times New Roman" w:eastAsia="Times New Roman" w:hAnsi="Times New Roman" w:cs="Times New Roman"/>
          <w:color w:val="000000"/>
          <w:sz w:val="24"/>
          <w:szCs w:val="24"/>
          <w:lang w:bidi="ar-SA"/>
        </w:rPr>
        <w:t>belonging and family cohesion.</w:t>
      </w:r>
      <w:r w:rsidR="00136AC0" w:rsidRPr="004149FC">
        <w:rPr>
          <w:rFonts w:ascii="Times New Roman" w:eastAsia="Times New Roman" w:hAnsi="Times New Roman" w:cs="Times New Roman"/>
          <w:color w:val="000000"/>
          <w:sz w:val="24"/>
          <w:szCs w:val="24"/>
          <w:lang w:bidi="ar-SA"/>
        </w:rPr>
        <w:t xml:space="preserve"> </w:t>
      </w:r>
      <w:r w:rsidR="00B07FED" w:rsidRPr="004149FC">
        <w:rPr>
          <w:sz w:val="24"/>
          <w:szCs w:val="24"/>
        </w:rPr>
        <w:t xml:space="preserve"> </w:t>
      </w:r>
    </w:p>
    <w:p w:rsidR="00EB358A" w:rsidRPr="004149FC" w:rsidRDefault="00EB358A" w:rsidP="00CC69C0">
      <w:pPr>
        <w:pStyle w:val="Heading2"/>
        <w:rPr>
          <w:szCs w:val="24"/>
        </w:rPr>
      </w:pPr>
      <w:bookmarkStart w:id="77" w:name="_Toc394434433"/>
      <w:r w:rsidRPr="004149FC">
        <w:rPr>
          <w:szCs w:val="24"/>
        </w:rPr>
        <w:t>Factors Associated with Higher and Lower Levels of Belonging</w:t>
      </w:r>
      <w:bookmarkEnd w:id="77"/>
    </w:p>
    <w:p w:rsidR="005030A8" w:rsidRPr="004149FC" w:rsidRDefault="002B51C7" w:rsidP="00CC69C0">
      <w:pPr>
        <w:spacing w:after="0" w:line="480" w:lineRule="auto"/>
        <w:rPr>
          <w:sz w:val="24"/>
          <w:szCs w:val="24"/>
        </w:rPr>
      </w:pPr>
      <w:r w:rsidRPr="004149FC">
        <w:rPr>
          <w:sz w:val="24"/>
          <w:szCs w:val="24"/>
        </w:rPr>
        <w:tab/>
      </w:r>
      <w:r w:rsidR="005030A8" w:rsidRPr="004149FC">
        <w:rPr>
          <w:sz w:val="24"/>
          <w:szCs w:val="24"/>
        </w:rPr>
        <w:t xml:space="preserve">Due to insufficient data, multiple </w:t>
      </w:r>
      <w:proofErr w:type="gramStart"/>
      <w:r w:rsidR="005030A8" w:rsidRPr="004149FC">
        <w:rPr>
          <w:sz w:val="24"/>
          <w:szCs w:val="24"/>
        </w:rPr>
        <w:t>regression</w:t>
      </w:r>
      <w:proofErr w:type="gramEnd"/>
      <w:r w:rsidR="005030A8" w:rsidRPr="004149FC">
        <w:rPr>
          <w:sz w:val="24"/>
          <w:szCs w:val="24"/>
        </w:rPr>
        <w:t xml:space="preserve"> to examine factors contributing to higher and lower levels of belonging was not conducted.</w:t>
      </w:r>
    </w:p>
    <w:p w:rsidR="005030A8" w:rsidRPr="004149FC" w:rsidRDefault="002F199A" w:rsidP="00CC69C0">
      <w:pPr>
        <w:tabs>
          <w:tab w:val="left" w:pos="720"/>
        </w:tabs>
        <w:spacing w:after="0" w:line="480" w:lineRule="auto"/>
        <w:rPr>
          <w:sz w:val="24"/>
          <w:szCs w:val="24"/>
        </w:rPr>
      </w:pPr>
      <w:r w:rsidRPr="004149FC">
        <w:rPr>
          <w:rStyle w:val="Heading3Char"/>
          <w:szCs w:val="24"/>
        </w:rPr>
        <w:tab/>
      </w:r>
      <w:bookmarkStart w:id="78" w:name="_Toc394434434"/>
      <w:proofErr w:type="gramStart"/>
      <w:r w:rsidR="00C730F0">
        <w:rPr>
          <w:rStyle w:val="Heading3Char"/>
          <w:szCs w:val="24"/>
        </w:rPr>
        <w:t>Re-c</w:t>
      </w:r>
      <w:r w:rsidRPr="004149FC">
        <w:rPr>
          <w:rStyle w:val="Heading3Char"/>
          <w:szCs w:val="24"/>
        </w:rPr>
        <w:t xml:space="preserve">oding </w:t>
      </w:r>
      <w:r w:rsidR="00C730F0">
        <w:rPr>
          <w:rStyle w:val="Heading3Char"/>
          <w:szCs w:val="24"/>
        </w:rPr>
        <w:t>d</w:t>
      </w:r>
      <w:r w:rsidRPr="004149FC">
        <w:rPr>
          <w:rStyle w:val="Heading3Char"/>
          <w:szCs w:val="24"/>
        </w:rPr>
        <w:t>ecisions.</w:t>
      </w:r>
      <w:bookmarkEnd w:id="78"/>
      <w:proofErr w:type="gramEnd"/>
      <w:r w:rsidRPr="004149FC">
        <w:rPr>
          <w:rFonts w:ascii="Times New Roman" w:hAnsi="Times New Roman" w:cs="Times New Roman"/>
          <w:sz w:val="24"/>
          <w:szCs w:val="24"/>
        </w:rPr>
        <w:t xml:space="preserve"> </w:t>
      </w:r>
      <w:r w:rsidR="002B51C7" w:rsidRPr="004149FC">
        <w:rPr>
          <w:sz w:val="24"/>
          <w:szCs w:val="24"/>
        </w:rPr>
        <w:t>To examine factors associated with higher and lower levels of family belonging</w:t>
      </w:r>
      <w:r w:rsidR="00485DC8" w:rsidRPr="004149FC">
        <w:rPr>
          <w:sz w:val="24"/>
          <w:szCs w:val="24"/>
        </w:rPr>
        <w:t xml:space="preserve"> (e.g., length of deployment, number of </w:t>
      </w:r>
      <w:r w:rsidR="003A4E1A" w:rsidRPr="004149FC">
        <w:rPr>
          <w:sz w:val="24"/>
          <w:szCs w:val="24"/>
        </w:rPr>
        <w:t xml:space="preserve">deployments, </w:t>
      </w:r>
      <w:proofErr w:type="gramStart"/>
      <w:r w:rsidR="003A4E1A" w:rsidRPr="004149FC">
        <w:rPr>
          <w:sz w:val="24"/>
          <w:szCs w:val="24"/>
        </w:rPr>
        <w:t>branch</w:t>
      </w:r>
      <w:proofErr w:type="gramEnd"/>
      <w:r w:rsidR="003A4E1A" w:rsidRPr="004149FC">
        <w:rPr>
          <w:sz w:val="24"/>
          <w:szCs w:val="24"/>
        </w:rPr>
        <w:t xml:space="preserve"> of military</w:t>
      </w:r>
      <w:r w:rsidR="00485DC8" w:rsidRPr="004149FC">
        <w:rPr>
          <w:sz w:val="24"/>
          <w:szCs w:val="24"/>
        </w:rPr>
        <w:t>)</w:t>
      </w:r>
      <w:r w:rsidR="002B51C7" w:rsidRPr="004149FC">
        <w:rPr>
          <w:sz w:val="24"/>
          <w:szCs w:val="24"/>
        </w:rPr>
        <w:t>, the researcher</w:t>
      </w:r>
      <w:r w:rsidR="00640008" w:rsidRPr="004149FC">
        <w:rPr>
          <w:sz w:val="24"/>
          <w:szCs w:val="24"/>
        </w:rPr>
        <w:t xml:space="preserve"> reviewed the participants’ </w:t>
      </w:r>
      <w:r w:rsidR="005030A8" w:rsidRPr="004149FC">
        <w:rPr>
          <w:sz w:val="24"/>
          <w:szCs w:val="24"/>
        </w:rPr>
        <w:t xml:space="preserve">free responses and coded their responses into categorical variables. </w:t>
      </w:r>
      <w:r w:rsidR="003A4E1A" w:rsidRPr="004149FC">
        <w:rPr>
          <w:sz w:val="24"/>
          <w:szCs w:val="24"/>
        </w:rPr>
        <w:t xml:space="preserve">The presence of mental/physical illness variable was already categorical with a yes/no response </w:t>
      </w:r>
      <w:r w:rsidR="007018AD" w:rsidRPr="004149FC">
        <w:rPr>
          <w:sz w:val="24"/>
          <w:szCs w:val="24"/>
        </w:rPr>
        <w:t xml:space="preserve">with yes coded as 1 and no coded as 2 </w:t>
      </w:r>
      <w:r w:rsidR="003A4E1A" w:rsidRPr="004149FC">
        <w:rPr>
          <w:sz w:val="24"/>
          <w:szCs w:val="24"/>
        </w:rPr>
        <w:t xml:space="preserve">and was not re-coded. </w:t>
      </w:r>
      <w:r w:rsidR="005030A8" w:rsidRPr="004149FC">
        <w:rPr>
          <w:sz w:val="24"/>
          <w:szCs w:val="24"/>
        </w:rPr>
        <w:t xml:space="preserve"> For number of deployments, the research literature indicated service membe</w:t>
      </w:r>
      <w:r w:rsidR="00F90BA1" w:rsidRPr="004149FC">
        <w:rPr>
          <w:sz w:val="24"/>
          <w:szCs w:val="24"/>
        </w:rPr>
        <w:t>rs are experiencing</w:t>
      </w:r>
      <w:r w:rsidR="005030A8" w:rsidRPr="004149FC">
        <w:rPr>
          <w:sz w:val="24"/>
          <w:szCs w:val="24"/>
        </w:rPr>
        <w:t xml:space="preserve"> an increase in </w:t>
      </w:r>
      <w:r w:rsidR="005030A8" w:rsidRPr="004149FC">
        <w:rPr>
          <w:sz w:val="24"/>
          <w:szCs w:val="24"/>
        </w:rPr>
        <w:lastRenderedPageBreak/>
        <w:t>deployments</w:t>
      </w:r>
      <w:r w:rsidR="00321F2D" w:rsidRPr="004149FC">
        <w:rPr>
          <w:sz w:val="24"/>
          <w:szCs w:val="24"/>
        </w:rPr>
        <w:t xml:space="preserve"> </w:t>
      </w:r>
      <w:r w:rsidR="009F3AC5" w:rsidRPr="004149FC">
        <w:rPr>
          <w:sz w:val="24"/>
          <w:szCs w:val="24"/>
        </w:rPr>
        <w:t>(</w:t>
      </w:r>
      <w:proofErr w:type="spellStart"/>
      <w:r w:rsidR="009F3AC5" w:rsidRPr="004149FC">
        <w:rPr>
          <w:rFonts w:ascii="Times New Roman" w:hAnsi="Times New Roman" w:cs="Times New Roman"/>
          <w:sz w:val="24"/>
          <w:szCs w:val="24"/>
        </w:rPr>
        <w:t>Chartrand</w:t>
      </w:r>
      <w:proofErr w:type="spellEnd"/>
      <w:r w:rsidR="009F3AC5" w:rsidRPr="004149FC">
        <w:rPr>
          <w:rFonts w:ascii="Times New Roman" w:hAnsi="Times New Roman" w:cs="Times New Roman"/>
          <w:sz w:val="24"/>
          <w:szCs w:val="24"/>
        </w:rPr>
        <w:t xml:space="preserve">, Frank, White, &amp; </w:t>
      </w:r>
      <w:proofErr w:type="spellStart"/>
      <w:r w:rsidR="009F3AC5" w:rsidRPr="004149FC">
        <w:rPr>
          <w:rFonts w:ascii="Times New Roman" w:hAnsi="Times New Roman" w:cs="Times New Roman"/>
          <w:sz w:val="24"/>
          <w:szCs w:val="24"/>
        </w:rPr>
        <w:t>Shope</w:t>
      </w:r>
      <w:proofErr w:type="spellEnd"/>
      <w:r w:rsidR="009F3AC5" w:rsidRPr="004149FC">
        <w:rPr>
          <w:rFonts w:ascii="Times New Roman" w:hAnsi="Times New Roman" w:cs="Times New Roman"/>
          <w:sz w:val="24"/>
          <w:szCs w:val="24"/>
        </w:rPr>
        <w:t>, 2008; Duckworth, 2009; Powers, 2003;</w:t>
      </w:r>
      <w:r w:rsidR="008C2A64" w:rsidRPr="004149FC">
        <w:rPr>
          <w:rFonts w:ascii="Times New Roman" w:hAnsi="Times New Roman" w:cs="Times New Roman"/>
          <w:sz w:val="24"/>
          <w:szCs w:val="24"/>
        </w:rPr>
        <w:t xml:space="preserve"> </w:t>
      </w:r>
      <w:proofErr w:type="spellStart"/>
      <w:r w:rsidR="009F3AC5" w:rsidRPr="004149FC">
        <w:rPr>
          <w:rFonts w:ascii="Times New Roman" w:hAnsi="Times New Roman" w:cs="Times New Roman"/>
          <w:sz w:val="24"/>
          <w:szCs w:val="24"/>
        </w:rPr>
        <w:t>Savitsky</w:t>
      </w:r>
      <w:proofErr w:type="spellEnd"/>
      <w:r w:rsidR="009F3AC5" w:rsidRPr="004149FC">
        <w:rPr>
          <w:rFonts w:ascii="Times New Roman" w:hAnsi="Times New Roman" w:cs="Times New Roman"/>
          <w:sz w:val="24"/>
          <w:szCs w:val="24"/>
        </w:rPr>
        <w:t xml:space="preserve">, Illingworth, &amp; </w:t>
      </w:r>
      <w:proofErr w:type="spellStart"/>
      <w:r w:rsidR="009F3AC5" w:rsidRPr="004149FC">
        <w:rPr>
          <w:rFonts w:ascii="Times New Roman" w:hAnsi="Times New Roman" w:cs="Times New Roman"/>
          <w:sz w:val="24"/>
          <w:szCs w:val="24"/>
        </w:rPr>
        <w:t>DuLaney</w:t>
      </w:r>
      <w:proofErr w:type="spellEnd"/>
      <w:r w:rsidR="009F3AC5" w:rsidRPr="004149FC">
        <w:rPr>
          <w:rFonts w:ascii="Times New Roman" w:hAnsi="Times New Roman" w:cs="Times New Roman"/>
          <w:sz w:val="24"/>
          <w:szCs w:val="24"/>
        </w:rPr>
        <w:t>, 2009</w:t>
      </w:r>
      <w:r w:rsidR="00321F2D" w:rsidRPr="004149FC">
        <w:rPr>
          <w:sz w:val="24"/>
          <w:szCs w:val="24"/>
        </w:rPr>
        <w:t>)</w:t>
      </w:r>
      <w:r w:rsidR="005030A8" w:rsidRPr="004149FC">
        <w:rPr>
          <w:sz w:val="24"/>
          <w:szCs w:val="24"/>
        </w:rPr>
        <w:t>; however, the literature did not specify what is considered</w:t>
      </w:r>
      <w:r w:rsidR="00321F2D" w:rsidRPr="004149FC">
        <w:rPr>
          <w:sz w:val="24"/>
          <w:szCs w:val="24"/>
        </w:rPr>
        <w:t xml:space="preserve"> to be</w:t>
      </w:r>
      <w:r w:rsidR="005030A8" w:rsidRPr="004149FC">
        <w:rPr>
          <w:sz w:val="24"/>
          <w:szCs w:val="24"/>
        </w:rPr>
        <w:t xml:space="preserve"> a high number of deployments.  A review of the data revealed a natural delineation in responses at </w:t>
      </w:r>
      <w:r w:rsidR="00321F2D" w:rsidRPr="004149FC">
        <w:rPr>
          <w:sz w:val="24"/>
          <w:szCs w:val="24"/>
        </w:rPr>
        <w:t>three</w:t>
      </w:r>
      <w:r w:rsidR="005030A8" w:rsidRPr="004149FC">
        <w:rPr>
          <w:sz w:val="24"/>
          <w:szCs w:val="24"/>
        </w:rPr>
        <w:t xml:space="preserve"> deployments.  The researcher chose this cutoff to determine high and low number of deployments</w:t>
      </w:r>
      <w:r w:rsidR="00F90BA1" w:rsidRPr="004149FC">
        <w:rPr>
          <w:sz w:val="24"/>
          <w:szCs w:val="24"/>
        </w:rPr>
        <w:t xml:space="preserve">.  More specifically, </w:t>
      </w:r>
      <w:r w:rsidR="00321F2D" w:rsidRPr="004149FC">
        <w:rPr>
          <w:sz w:val="24"/>
          <w:szCs w:val="24"/>
        </w:rPr>
        <w:t xml:space="preserve">less than three deployments </w:t>
      </w:r>
      <w:proofErr w:type="gramStart"/>
      <w:r w:rsidR="00321F2D" w:rsidRPr="004149FC">
        <w:rPr>
          <w:sz w:val="24"/>
          <w:szCs w:val="24"/>
        </w:rPr>
        <w:t>was</w:t>
      </w:r>
      <w:proofErr w:type="gramEnd"/>
      <w:r w:rsidR="00321F2D" w:rsidRPr="004149FC">
        <w:rPr>
          <w:sz w:val="24"/>
          <w:szCs w:val="24"/>
        </w:rPr>
        <w:t xml:space="preserve"> re-coded as low and three or more deployments was coded as high.  Regarding length of deployments, the literature suggested current deployments for OEF/OIF/OND veterans lasted for 15-18 months (</w:t>
      </w:r>
      <w:proofErr w:type="spellStart"/>
      <w:r w:rsidR="00E43807" w:rsidRPr="004149FC">
        <w:rPr>
          <w:rFonts w:ascii="Times New Roman" w:hAnsi="Times New Roman" w:cs="Times New Roman"/>
          <w:sz w:val="24"/>
          <w:szCs w:val="24"/>
        </w:rPr>
        <w:t>DoD</w:t>
      </w:r>
      <w:proofErr w:type="spellEnd"/>
      <w:r w:rsidR="00E43807" w:rsidRPr="004149FC">
        <w:rPr>
          <w:rFonts w:ascii="Times New Roman" w:hAnsi="Times New Roman" w:cs="Times New Roman"/>
          <w:sz w:val="24"/>
          <w:szCs w:val="24"/>
        </w:rPr>
        <w:t xml:space="preserve"> Mental Health Task Force, 2007; </w:t>
      </w:r>
      <w:r w:rsidR="00E43807" w:rsidRPr="004149FC">
        <w:rPr>
          <w:rFonts w:ascii="Times New Roman" w:eastAsia="Times New Roman" w:hAnsi="Times New Roman" w:cs="Times New Roman"/>
          <w:color w:val="000000"/>
          <w:sz w:val="24"/>
          <w:szCs w:val="24"/>
          <w:lang w:bidi="ar-SA"/>
        </w:rPr>
        <w:t xml:space="preserve">Paley, Lester, and </w:t>
      </w:r>
      <w:proofErr w:type="spellStart"/>
      <w:r w:rsidR="00E43807" w:rsidRPr="004149FC">
        <w:rPr>
          <w:rFonts w:ascii="Times New Roman" w:eastAsia="Times New Roman" w:hAnsi="Times New Roman" w:cs="Times New Roman"/>
          <w:color w:val="000000"/>
          <w:sz w:val="24"/>
          <w:szCs w:val="24"/>
          <w:lang w:bidi="ar-SA"/>
        </w:rPr>
        <w:t>Mogil</w:t>
      </w:r>
      <w:proofErr w:type="spellEnd"/>
      <w:r w:rsidR="00E43807" w:rsidRPr="004149FC">
        <w:rPr>
          <w:rFonts w:ascii="Times New Roman" w:eastAsia="Times New Roman" w:hAnsi="Times New Roman" w:cs="Times New Roman"/>
          <w:color w:val="000000"/>
          <w:sz w:val="24"/>
          <w:szCs w:val="24"/>
          <w:lang w:bidi="ar-SA"/>
        </w:rPr>
        <w:t>, 2013</w:t>
      </w:r>
      <w:r w:rsidR="00321F2D" w:rsidRPr="004149FC">
        <w:rPr>
          <w:sz w:val="24"/>
          <w:szCs w:val="24"/>
        </w:rPr>
        <w:t xml:space="preserve">); this is notably longer than deployments for previous conflicts which lasted approximately 6-12 months.  In order to create categorical variables indicating shorter vs. longer deployments, the researcher coded deployments lasting 12 months or less as shorter and </w:t>
      </w:r>
      <w:proofErr w:type="gramStart"/>
      <w:r w:rsidR="00321F2D" w:rsidRPr="004149FC">
        <w:rPr>
          <w:sz w:val="24"/>
          <w:szCs w:val="24"/>
        </w:rPr>
        <w:t>those lasting</w:t>
      </w:r>
      <w:proofErr w:type="gramEnd"/>
      <w:r w:rsidR="00321F2D" w:rsidRPr="004149FC">
        <w:rPr>
          <w:sz w:val="24"/>
          <w:szCs w:val="24"/>
        </w:rPr>
        <w:t xml:space="preserve"> above 12 months as longer, consistent with the literature. If the respondent provided multiple responses, due to experiencing multiple deployments, the researcher </w:t>
      </w:r>
      <w:r w:rsidR="001E0988" w:rsidRPr="004149FC">
        <w:rPr>
          <w:sz w:val="24"/>
          <w:szCs w:val="24"/>
        </w:rPr>
        <w:t xml:space="preserve">coded the length of deployment that was the longest.  </w:t>
      </w:r>
      <w:r w:rsidR="00321F2D" w:rsidRPr="004149FC">
        <w:rPr>
          <w:sz w:val="24"/>
          <w:szCs w:val="24"/>
        </w:rPr>
        <w:t xml:space="preserve">For example, if a respondent indicated deployments lasted 9 months, 9 months, and 15 months, the categorical variable applied to this would be longer because they experienced at least one deployment classified as longer. </w:t>
      </w:r>
      <w:r w:rsidR="00793A3E" w:rsidRPr="004149FC">
        <w:rPr>
          <w:sz w:val="24"/>
          <w:szCs w:val="24"/>
        </w:rPr>
        <w:t xml:space="preserve">Regarding branch of service, the researcher identified that the groups for branch of service </w:t>
      </w:r>
      <w:r w:rsidR="00C2552B" w:rsidRPr="004149FC">
        <w:rPr>
          <w:sz w:val="24"/>
          <w:szCs w:val="24"/>
        </w:rPr>
        <w:t xml:space="preserve">did not have an adequate number of participants to conduct meaningful analyses on all of these groups.  The researcher collapsed the groups with minimal responses into an </w:t>
      </w:r>
      <w:proofErr w:type="gramStart"/>
      <w:r w:rsidR="00C2552B" w:rsidRPr="004149FC">
        <w:rPr>
          <w:sz w:val="24"/>
          <w:szCs w:val="24"/>
        </w:rPr>
        <w:t>Other</w:t>
      </w:r>
      <w:proofErr w:type="gramEnd"/>
      <w:r w:rsidR="00C2552B" w:rsidRPr="004149FC">
        <w:rPr>
          <w:sz w:val="24"/>
          <w:szCs w:val="24"/>
        </w:rPr>
        <w:t xml:space="preserve"> category, resulting in the following groups: Army (n=20), Navy (n=8), Marine Corps (n=15), and Other (n=9).</w:t>
      </w:r>
      <w:r w:rsidR="00793A3E" w:rsidRPr="004149FC">
        <w:rPr>
          <w:sz w:val="24"/>
          <w:szCs w:val="24"/>
        </w:rPr>
        <w:t xml:space="preserve"> </w:t>
      </w:r>
    </w:p>
    <w:p w:rsidR="005030A8" w:rsidRPr="004149FC" w:rsidRDefault="002F199A" w:rsidP="00CC69C0">
      <w:pPr>
        <w:spacing w:after="0" w:line="480" w:lineRule="auto"/>
        <w:ind w:firstLine="720"/>
        <w:rPr>
          <w:sz w:val="24"/>
          <w:szCs w:val="24"/>
        </w:rPr>
      </w:pPr>
      <w:bookmarkStart w:id="79" w:name="_Toc394434435"/>
      <w:proofErr w:type="gramStart"/>
      <w:r w:rsidRPr="004149FC">
        <w:rPr>
          <w:rStyle w:val="Heading3Char"/>
          <w:szCs w:val="24"/>
        </w:rPr>
        <w:t xml:space="preserve">Assumptions of </w:t>
      </w:r>
      <w:r w:rsidR="00C730F0">
        <w:rPr>
          <w:rStyle w:val="Heading3Char"/>
          <w:szCs w:val="24"/>
        </w:rPr>
        <w:t>n</w:t>
      </w:r>
      <w:r w:rsidRPr="004149FC">
        <w:rPr>
          <w:rStyle w:val="Heading3Char"/>
          <w:szCs w:val="24"/>
        </w:rPr>
        <w:t>ormality.</w:t>
      </w:r>
      <w:bookmarkEnd w:id="79"/>
      <w:proofErr w:type="gramEnd"/>
      <w:r w:rsidRPr="004149FC">
        <w:rPr>
          <w:rFonts w:ascii="Times New Roman" w:hAnsi="Times New Roman" w:cs="Times New Roman"/>
          <w:sz w:val="24"/>
          <w:szCs w:val="24"/>
        </w:rPr>
        <w:t xml:space="preserve"> </w:t>
      </w:r>
      <w:r w:rsidR="00505568" w:rsidRPr="004149FC">
        <w:rPr>
          <w:sz w:val="24"/>
          <w:szCs w:val="24"/>
        </w:rPr>
        <w:t>T</w:t>
      </w:r>
      <w:r w:rsidR="0046253A" w:rsidRPr="004149FC">
        <w:rPr>
          <w:sz w:val="24"/>
          <w:szCs w:val="24"/>
        </w:rPr>
        <w:t>he researcher checked for normality prior to conducting independent samples t-tests.  The Shapiro-</w:t>
      </w:r>
      <w:proofErr w:type="spellStart"/>
      <w:r w:rsidR="0046253A" w:rsidRPr="004149FC">
        <w:rPr>
          <w:sz w:val="24"/>
          <w:szCs w:val="24"/>
        </w:rPr>
        <w:t>Wilk</w:t>
      </w:r>
      <w:proofErr w:type="spellEnd"/>
      <w:r w:rsidR="0046253A" w:rsidRPr="004149FC">
        <w:rPr>
          <w:sz w:val="24"/>
          <w:szCs w:val="24"/>
        </w:rPr>
        <w:t xml:space="preserve"> test of normality was used because this is indicated for </w:t>
      </w:r>
      <w:r w:rsidR="00505568" w:rsidRPr="004149FC">
        <w:rPr>
          <w:sz w:val="24"/>
          <w:szCs w:val="24"/>
        </w:rPr>
        <w:t xml:space="preserve">smaller </w:t>
      </w:r>
      <w:r w:rsidR="0046253A" w:rsidRPr="004149FC">
        <w:rPr>
          <w:sz w:val="24"/>
          <w:szCs w:val="24"/>
        </w:rPr>
        <w:t>samples.  According to the Shapiro-</w:t>
      </w:r>
      <w:proofErr w:type="spellStart"/>
      <w:r w:rsidR="0046253A" w:rsidRPr="004149FC">
        <w:rPr>
          <w:sz w:val="24"/>
          <w:szCs w:val="24"/>
        </w:rPr>
        <w:t>Wilk</w:t>
      </w:r>
      <w:proofErr w:type="spellEnd"/>
      <w:r w:rsidR="0046253A" w:rsidRPr="004149FC">
        <w:rPr>
          <w:sz w:val="24"/>
          <w:szCs w:val="24"/>
        </w:rPr>
        <w:t xml:space="preserve"> test of normality, normality </w:t>
      </w:r>
      <w:r w:rsidR="0046253A" w:rsidRPr="004149FC">
        <w:rPr>
          <w:sz w:val="24"/>
          <w:szCs w:val="24"/>
        </w:rPr>
        <w:lastRenderedPageBreak/>
        <w:t xml:space="preserve">cannot be assumed, W=.945, </w:t>
      </w:r>
      <w:r w:rsidR="0046253A" w:rsidRPr="004149FC">
        <w:rPr>
          <w:i/>
          <w:sz w:val="24"/>
          <w:szCs w:val="24"/>
        </w:rPr>
        <w:t>p</w:t>
      </w:r>
      <w:r w:rsidR="0046253A" w:rsidRPr="004149FC">
        <w:rPr>
          <w:sz w:val="24"/>
          <w:szCs w:val="24"/>
        </w:rPr>
        <w:t xml:space="preserve">=.033.  </w:t>
      </w:r>
      <w:r w:rsidR="00505568" w:rsidRPr="004149FC">
        <w:rPr>
          <w:sz w:val="24"/>
          <w:szCs w:val="24"/>
        </w:rPr>
        <w:t xml:space="preserve">This is consistent with a visual examination of the data plotted on a histogram, suggesting the data is positively skewed.  </w:t>
      </w:r>
      <w:r w:rsidR="003A4E1A" w:rsidRPr="004149FC">
        <w:rPr>
          <w:sz w:val="24"/>
          <w:szCs w:val="24"/>
        </w:rPr>
        <w:t>Due to assumptions of normality being violated for the FBS-R means, non-parametric t-tests were conducted.</w:t>
      </w:r>
    </w:p>
    <w:p w:rsidR="003A4E1A" w:rsidRPr="004149FC" w:rsidRDefault="00F80A2F" w:rsidP="00CC69C0">
      <w:pPr>
        <w:spacing w:after="0" w:line="480" w:lineRule="auto"/>
        <w:ind w:firstLine="720"/>
        <w:rPr>
          <w:sz w:val="24"/>
          <w:szCs w:val="24"/>
        </w:rPr>
      </w:pPr>
      <w:bookmarkStart w:id="80" w:name="_Toc394434436"/>
      <w:proofErr w:type="gramStart"/>
      <w:r w:rsidRPr="004149FC">
        <w:rPr>
          <w:rStyle w:val="Heading3Char"/>
          <w:szCs w:val="24"/>
        </w:rPr>
        <w:t>Results of the Mann-Whitney U.</w:t>
      </w:r>
      <w:bookmarkEnd w:id="80"/>
      <w:proofErr w:type="gramEnd"/>
      <w:r w:rsidRPr="004149FC">
        <w:rPr>
          <w:rStyle w:val="Heading3Char"/>
          <w:szCs w:val="24"/>
        </w:rPr>
        <w:t xml:space="preserve"> </w:t>
      </w:r>
      <w:r w:rsidR="00505568" w:rsidRPr="004149FC">
        <w:rPr>
          <w:sz w:val="24"/>
          <w:szCs w:val="24"/>
        </w:rPr>
        <w:t>A Mann-Whitney U was conducted to evaluate the difference between FBS-R means for those reporting physical/mental illness and those not endorsing physical/mental illness. Results of this</w:t>
      </w:r>
      <w:r w:rsidR="003A4E1A" w:rsidRPr="004149FC">
        <w:rPr>
          <w:sz w:val="24"/>
          <w:szCs w:val="24"/>
        </w:rPr>
        <w:t xml:space="preserve"> indicated that there was no difference in FBS-R scores, </w:t>
      </w:r>
      <w:r w:rsidR="003A4E1A" w:rsidRPr="004149FC">
        <w:rPr>
          <w:i/>
          <w:sz w:val="24"/>
          <w:szCs w:val="24"/>
        </w:rPr>
        <w:t>U</w:t>
      </w:r>
      <w:r w:rsidR="003A4E1A" w:rsidRPr="004149FC">
        <w:rPr>
          <w:sz w:val="24"/>
          <w:szCs w:val="24"/>
        </w:rPr>
        <w:t xml:space="preserve">= 214, </w:t>
      </w:r>
      <w:r w:rsidR="00505568" w:rsidRPr="004149FC">
        <w:rPr>
          <w:i/>
          <w:sz w:val="24"/>
          <w:szCs w:val="24"/>
        </w:rPr>
        <w:t>Z</w:t>
      </w:r>
      <w:r w:rsidR="00505568" w:rsidRPr="004149FC">
        <w:rPr>
          <w:sz w:val="24"/>
          <w:szCs w:val="24"/>
        </w:rPr>
        <w:t xml:space="preserve"> = -1.35, </w:t>
      </w:r>
      <w:r w:rsidR="003A4E1A" w:rsidRPr="004149FC">
        <w:rPr>
          <w:i/>
          <w:sz w:val="24"/>
          <w:szCs w:val="24"/>
        </w:rPr>
        <w:t>p</w:t>
      </w:r>
      <w:r w:rsidR="003A4E1A" w:rsidRPr="004149FC">
        <w:rPr>
          <w:sz w:val="24"/>
          <w:szCs w:val="24"/>
        </w:rPr>
        <w:t xml:space="preserve">=.176, </w:t>
      </w:r>
      <w:r w:rsidR="003A4E1A" w:rsidRPr="004149FC">
        <w:rPr>
          <w:i/>
          <w:sz w:val="24"/>
          <w:szCs w:val="24"/>
        </w:rPr>
        <w:t>r</w:t>
      </w:r>
      <w:r w:rsidR="003A4E1A" w:rsidRPr="004149FC">
        <w:rPr>
          <w:sz w:val="24"/>
          <w:szCs w:val="24"/>
        </w:rPr>
        <w:t>=.19.</w:t>
      </w:r>
    </w:p>
    <w:p w:rsidR="003A4E1A" w:rsidRPr="004149FC" w:rsidRDefault="003A4E1A" w:rsidP="00B40A18">
      <w:pPr>
        <w:spacing w:after="0" w:line="480" w:lineRule="auto"/>
        <w:ind w:firstLine="720"/>
        <w:rPr>
          <w:sz w:val="24"/>
          <w:szCs w:val="24"/>
        </w:rPr>
      </w:pPr>
      <w:r w:rsidRPr="004149FC">
        <w:rPr>
          <w:sz w:val="24"/>
          <w:szCs w:val="24"/>
        </w:rPr>
        <w:t xml:space="preserve">Regarding </w:t>
      </w:r>
      <w:r w:rsidR="00505568" w:rsidRPr="004149FC">
        <w:rPr>
          <w:sz w:val="24"/>
          <w:szCs w:val="24"/>
        </w:rPr>
        <w:t xml:space="preserve">the  question of whether the number of </w:t>
      </w:r>
      <w:r w:rsidRPr="004149FC">
        <w:rPr>
          <w:sz w:val="24"/>
          <w:szCs w:val="24"/>
        </w:rPr>
        <w:t>deployments</w:t>
      </w:r>
      <w:r w:rsidR="00505568" w:rsidRPr="004149FC">
        <w:rPr>
          <w:sz w:val="24"/>
          <w:szCs w:val="24"/>
        </w:rPr>
        <w:t xml:space="preserve"> (i.e., low or high) was associated with differences in family belonging, as measured by FBS-R means, results of the</w:t>
      </w:r>
      <w:r w:rsidRPr="004149FC">
        <w:rPr>
          <w:sz w:val="24"/>
          <w:szCs w:val="24"/>
        </w:rPr>
        <w:t xml:space="preserve"> Mann-Whitney </w:t>
      </w:r>
      <w:r w:rsidR="00505568" w:rsidRPr="004149FC">
        <w:rPr>
          <w:sz w:val="24"/>
          <w:szCs w:val="24"/>
        </w:rPr>
        <w:t>U</w:t>
      </w:r>
      <w:r w:rsidRPr="004149FC">
        <w:rPr>
          <w:sz w:val="24"/>
          <w:szCs w:val="24"/>
        </w:rPr>
        <w:t xml:space="preserve"> indicated that there was no difference in FBS-R scores for </w:t>
      </w:r>
      <w:r w:rsidR="00505568" w:rsidRPr="004149FC">
        <w:rPr>
          <w:sz w:val="24"/>
          <w:szCs w:val="24"/>
        </w:rPr>
        <w:t>these groups</w:t>
      </w:r>
      <w:r w:rsidRPr="004149FC">
        <w:rPr>
          <w:sz w:val="24"/>
          <w:szCs w:val="24"/>
        </w:rPr>
        <w:t xml:space="preserve">, </w:t>
      </w:r>
      <w:r w:rsidRPr="004149FC">
        <w:rPr>
          <w:i/>
          <w:sz w:val="24"/>
          <w:szCs w:val="24"/>
        </w:rPr>
        <w:t>U</w:t>
      </w:r>
      <w:r w:rsidRPr="004149FC">
        <w:rPr>
          <w:sz w:val="24"/>
          <w:szCs w:val="24"/>
        </w:rPr>
        <w:t xml:space="preserve">= 246, </w:t>
      </w:r>
      <w:r w:rsidR="00505568" w:rsidRPr="004149FC">
        <w:rPr>
          <w:i/>
          <w:sz w:val="24"/>
          <w:szCs w:val="24"/>
        </w:rPr>
        <w:t>Z</w:t>
      </w:r>
      <w:r w:rsidR="00505568" w:rsidRPr="004149FC">
        <w:rPr>
          <w:sz w:val="24"/>
          <w:szCs w:val="24"/>
        </w:rPr>
        <w:t xml:space="preserve"> = -.624, </w:t>
      </w:r>
      <w:r w:rsidRPr="004149FC">
        <w:rPr>
          <w:i/>
          <w:sz w:val="24"/>
          <w:szCs w:val="24"/>
        </w:rPr>
        <w:t>p</w:t>
      </w:r>
      <w:r w:rsidRPr="004149FC">
        <w:rPr>
          <w:sz w:val="24"/>
          <w:szCs w:val="24"/>
        </w:rPr>
        <w:t xml:space="preserve">=.533, </w:t>
      </w:r>
      <w:r w:rsidRPr="004149FC">
        <w:rPr>
          <w:i/>
          <w:sz w:val="24"/>
          <w:szCs w:val="24"/>
        </w:rPr>
        <w:t>r</w:t>
      </w:r>
      <w:r w:rsidRPr="004149FC">
        <w:rPr>
          <w:sz w:val="24"/>
          <w:szCs w:val="24"/>
        </w:rPr>
        <w:t>=.09.</w:t>
      </w:r>
    </w:p>
    <w:p w:rsidR="0093103A" w:rsidRPr="004149FC" w:rsidRDefault="005030A8" w:rsidP="00B40A18">
      <w:pPr>
        <w:spacing w:after="0" w:line="480" w:lineRule="auto"/>
        <w:ind w:firstLine="720"/>
        <w:rPr>
          <w:sz w:val="24"/>
          <w:szCs w:val="24"/>
        </w:rPr>
      </w:pPr>
      <w:r w:rsidRPr="004149FC">
        <w:rPr>
          <w:sz w:val="24"/>
          <w:szCs w:val="24"/>
        </w:rPr>
        <w:t xml:space="preserve">To determine if there were differences in family belonging by </w:t>
      </w:r>
      <w:r w:rsidR="003A4E1A" w:rsidRPr="004149FC">
        <w:rPr>
          <w:sz w:val="24"/>
          <w:szCs w:val="24"/>
        </w:rPr>
        <w:t>length of deployments</w:t>
      </w:r>
      <w:r w:rsidR="00505568" w:rsidRPr="004149FC">
        <w:rPr>
          <w:sz w:val="24"/>
          <w:szCs w:val="24"/>
        </w:rPr>
        <w:t xml:space="preserve"> (i.e., shorter or longer)</w:t>
      </w:r>
      <w:r w:rsidR="003A4E1A" w:rsidRPr="004149FC">
        <w:rPr>
          <w:sz w:val="24"/>
          <w:szCs w:val="24"/>
        </w:rPr>
        <w:t xml:space="preserve">, a Mann-Whitney </w:t>
      </w:r>
      <w:r w:rsidR="00505568" w:rsidRPr="004149FC">
        <w:rPr>
          <w:sz w:val="24"/>
          <w:szCs w:val="24"/>
        </w:rPr>
        <w:t xml:space="preserve">U </w:t>
      </w:r>
      <w:r w:rsidR="003A4E1A" w:rsidRPr="004149FC">
        <w:rPr>
          <w:sz w:val="24"/>
          <w:szCs w:val="24"/>
        </w:rPr>
        <w:t>test</w:t>
      </w:r>
      <w:r w:rsidRPr="004149FC">
        <w:rPr>
          <w:sz w:val="24"/>
          <w:szCs w:val="24"/>
        </w:rPr>
        <w:t xml:space="preserve"> was conducted.  Results </w:t>
      </w:r>
      <w:r w:rsidR="003A4E1A" w:rsidRPr="004149FC">
        <w:rPr>
          <w:sz w:val="24"/>
          <w:szCs w:val="24"/>
        </w:rPr>
        <w:t>indicated that there was no differ</w:t>
      </w:r>
      <w:r w:rsidR="000B09C2" w:rsidRPr="004149FC">
        <w:rPr>
          <w:sz w:val="24"/>
          <w:szCs w:val="24"/>
        </w:rPr>
        <w:t>ence in FBS-R scores for those experiencing shorter vs. longer deployments</w:t>
      </w:r>
      <w:r w:rsidR="003A4E1A" w:rsidRPr="004149FC">
        <w:rPr>
          <w:sz w:val="24"/>
          <w:szCs w:val="24"/>
        </w:rPr>
        <w:t xml:space="preserve">, </w:t>
      </w:r>
      <w:r w:rsidR="003A4E1A" w:rsidRPr="004149FC">
        <w:rPr>
          <w:i/>
          <w:sz w:val="24"/>
          <w:szCs w:val="24"/>
        </w:rPr>
        <w:t>U</w:t>
      </w:r>
      <w:r w:rsidR="003A4E1A" w:rsidRPr="004149FC">
        <w:rPr>
          <w:sz w:val="24"/>
          <w:szCs w:val="24"/>
        </w:rPr>
        <w:t xml:space="preserve">= </w:t>
      </w:r>
      <w:r w:rsidR="000B09C2" w:rsidRPr="004149FC">
        <w:rPr>
          <w:sz w:val="24"/>
          <w:szCs w:val="24"/>
        </w:rPr>
        <w:t>137</w:t>
      </w:r>
      <w:r w:rsidR="003A4E1A" w:rsidRPr="004149FC">
        <w:rPr>
          <w:sz w:val="24"/>
          <w:szCs w:val="24"/>
        </w:rPr>
        <w:t xml:space="preserve">, </w:t>
      </w:r>
      <w:r w:rsidRPr="004149FC">
        <w:rPr>
          <w:i/>
          <w:sz w:val="24"/>
          <w:szCs w:val="24"/>
        </w:rPr>
        <w:t>Z</w:t>
      </w:r>
      <w:r w:rsidRPr="004149FC">
        <w:rPr>
          <w:sz w:val="24"/>
          <w:szCs w:val="24"/>
        </w:rPr>
        <w:t xml:space="preserve"> = -1.25, </w:t>
      </w:r>
      <w:r w:rsidR="003A4E1A" w:rsidRPr="004149FC">
        <w:rPr>
          <w:i/>
          <w:sz w:val="24"/>
          <w:szCs w:val="24"/>
        </w:rPr>
        <w:t>p</w:t>
      </w:r>
      <w:r w:rsidR="003A4E1A" w:rsidRPr="004149FC">
        <w:rPr>
          <w:sz w:val="24"/>
          <w:szCs w:val="24"/>
        </w:rPr>
        <w:t>=.</w:t>
      </w:r>
      <w:r w:rsidR="000B09C2" w:rsidRPr="004149FC">
        <w:rPr>
          <w:sz w:val="24"/>
          <w:szCs w:val="24"/>
        </w:rPr>
        <w:t>211</w:t>
      </w:r>
      <w:r w:rsidR="003A4E1A" w:rsidRPr="004149FC">
        <w:rPr>
          <w:sz w:val="24"/>
          <w:szCs w:val="24"/>
        </w:rPr>
        <w:t>, r=.1</w:t>
      </w:r>
      <w:r w:rsidR="000B09C2" w:rsidRPr="004149FC">
        <w:rPr>
          <w:sz w:val="24"/>
          <w:szCs w:val="24"/>
        </w:rPr>
        <w:t>8.</w:t>
      </w:r>
    </w:p>
    <w:p w:rsidR="00C730F0" w:rsidRDefault="00F80A2F" w:rsidP="00B40A18">
      <w:pPr>
        <w:spacing w:after="0" w:line="480" w:lineRule="auto"/>
        <w:ind w:firstLine="720"/>
        <w:rPr>
          <w:sz w:val="24"/>
          <w:szCs w:val="24"/>
        </w:rPr>
      </w:pPr>
      <w:bookmarkStart w:id="81" w:name="_Toc394434437"/>
      <w:proofErr w:type="gramStart"/>
      <w:r w:rsidRPr="004149FC">
        <w:rPr>
          <w:rStyle w:val="Heading3Char"/>
          <w:szCs w:val="24"/>
        </w:rPr>
        <w:t>Re</w:t>
      </w:r>
      <w:r w:rsidR="009D4AC8" w:rsidRPr="004149FC">
        <w:rPr>
          <w:rStyle w:val="Heading3Char"/>
          <w:szCs w:val="24"/>
        </w:rPr>
        <w:t xml:space="preserve">sults of the </w:t>
      </w:r>
      <w:proofErr w:type="spellStart"/>
      <w:r w:rsidR="009D4AC8" w:rsidRPr="004149FC">
        <w:rPr>
          <w:rStyle w:val="Heading3Char"/>
          <w:szCs w:val="24"/>
        </w:rPr>
        <w:t>Kruskal</w:t>
      </w:r>
      <w:proofErr w:type="spellEnd"/>
      <w:r w:rsidR="009D4AC8" w:rsidRPr="004149FC">
        <w:rPr>
          <w:rStyle w:val="Heading3Char"/>
          <w:szCs w:val="24"/>
        </w:rPr>
        <w:t>-Wallis</w:t>
      </w:r>
      <w:r w:rsidRPr="004149FC">
        <w:rPr>
          <w:rStyle w:val="Heading3Char"/>
          <w:szCs w:val="24"/>
        </w:rPr>
        <w:t>.</w:t>
      </w:r>
      <w:bookmarkEnd w:id="81"/>
      <w:proofErr w:type="gramEnd"/>
      <w:r w:rsidRPr="004149FC">
        <w:rPr>
          <w:rStyle w:val="Heading3Char"/>
          <w:szCs w:val="24"/>
        </w:rPr>
        <w:t xml:space="preserve"> </w:t>
      </w:r>
      <w:r w:rsidRPr="004149FC">
        <w:rPr>
          <w:rFonts w:ascii="Times New Roman" w:hAnsi="Times New Roman" w:cs="Times New Roman"/>
          <w:sz w:val="24"/>
          <w:szCs w:val="24"/>
        </w:rPr>
        <w:t xml:space="preserve">Due to assumptions of normality being violated, the </w:t>
      </w:r>
      <w:proofErr w:type="spellStart"/>
      <w:r w:rsidRPr="004149FC">
        <w:rPr>
          <w:rFonts w:ascii="Times New Roman" w:hAnsi="Times New Roman" w:cs="Times New Roman"/>
          <w:sz w:val="24"/>
          <w:szCs w:val="24"/>
        </w:rPr>
        <w:t>Kruskal</w:t>
      </w:r>
      <w:proofErr w:type="spellEnd"/>
      <w:r w:rsidRPr="004149FC">
        <w:rPr>
          <w:rFonts w:ascii="Times New Roman" w:hAnsi="Times New Roman" w:cs="Times New Roman"/>
          <w:sz w:val="24"/>
          <w:szCs w:val="24"/>
        </w:rPr>
        <w:t>-Wallis test was conducted to attempt to detect differences in family belonging means among the different branches of services</w:t>
      </w:r>
      <w:r w:rsidR="00933C5B" w:rsidRPr="004149FC">
        <w:rPr>
          <w:rFonts w:ascii="Times New Roman" w:hAnsi="Times New Roman" w:cs="Times New Roman"/>
          <w:sz w:val="24"/>
          <w:szCs w:val="24"/>
        </w:rPr>
        <w:t xml:space="preserve"> </w:t>
      </w:r>
      <w:r w:rsidRPr="004149FC">
        <w:rPr>
          <w:rFonts w:ascii="Times New Roman" w:hAnsi="Times New Roman" w:cs="Times New Roman"/>
          <w:sz w:val="24"/>
          <w:szCs w:val="24"/>
        </w:rPr>
        <w:t xml:space="preserve">(Army, Navy, Marine Corps, Other).  Results from this test were not significant, </w:t>
      </w:r>
      <w:proofErr w:type="gramStart"/>
      <w:r w:rsidR="00933C5B" w:rsidRPr="004149FC">
        <w:rPr>
          <w:bCs/>
          <w:i/>
          <w:iCs/>
          <w:color w:val="252525"/>
          <w:sz w:val="24"/>
          <w:szCs w:val="24"/>
          <w:shd w:val="clear" w:color="auto" w:fill="FFFFFF"/>
        </w:rPr>
        <w:t>χ</w:t>
      </w:r>
      <w:r w:rsidR="00933C5B" w:rsidRPr="004149FC">
        <w:rPr>
          <w:rFonts w:cstheme="minorHAnsi"/>
          <w:bCs/>
          <w:color w:val="252525"/>
          <w:sz w:val="24"/>
          <w:szCs w:val="24"/>
          <w:shd w:val="clear" w:color="auto" w:fill="FFFFFF"/>
        </w:rPr>
        <w:t>²</w:t>
      </w:r>
      <w:r w:rsidRPr="004149FC">
        <w:rPr>
          <w:rFonts w:ascii="Times New Roman" w:hAnsi="Times New Roman" w:cs="Times New Roman"/>
          <w:sz w:val="24"/>
          <w:szCs w:val="24"/>
        </w:rPr>
        <w:t>(</w:t>
      </w:r>
      <w:proofErr w:type="gramEnd"/>
      <w:r w:rsidRPr="004149FC">
        <w:rPr>
          <w:rFonts w:ascii="Times New Roman" w:hAnsi="Times New Roman" w:cs="Times New Roman"/>
          <w:sz w:val="24"/>
          <w:szCs w:val="24"/>
        </w:rPr>
        <w:t>3, N=49) = 7.54, p= .056.  This suggests there are no differences in feelings of family belonging based on branch of service.  However, given the small sample size and small groups within the sample, there may not be enough power to</w:t>
      </w:r>
      <w:r w:rsidR="00933C5B" w:rsidRPr="004149FC">
        <w:rPr>
          <w:rFonts w:ascii="Times New Roman" w:hAnsi="Times New Roman" w:cs="Times New Roman"/>
          <w:sz w:val="24"/>
          <w:szCs w:val="24"/>
        </w:rPr>
        <w:t xml:space="preserve"> detect a significant difference</w:t>
      </w:r>
      <w:r w:rsidR="00B6474E" w:rsidRPr="004149FC">
        <w:rPr>
          <w:rFonts w:ascii="Times New Roman" w:hAnsi="Times New Roman" w:cs="Times New Roman"/>
          <w:sz w:val="24"/>
          <w:szCs w:val="24"/>
        </w:rPr>
        <w:t xml:space="preserve"> (Cohen, 1988)</w:t>
      </w:r>
      <w:r w:rsidR="00933C5B" w:rsidRPr="004149FC">
        <w:rPr>
          <w:rFonts w:ascii="Times New Roman" w:hAnsi="Times New Roman" w:cs="Times New Roman"/>
          <w:sz w:val="24"/>
          <w:szCs w:val="24"/>
        </w:rPr>
        <w:t xml:space="preserve">. </w:t>
      </w:r>
      <w:r w:rsidR="002F199A" w:rsidRPr="004149FC">
        <w:rPr>
          <w:sz w:val="24"/>
          <w:szCs w:val="24"/>
        </w:rPr>
        <w:t xml:space="preserve"> </w:t>
      </w:r>
    </w:p>
    <w:p w:rsidR="00F90BA1" w:rsidRPr="004149FC" w:rsidRDefault="002F199A" w:rsidP="00B40A18">
      <w:pPr>
        <w:spacing w:after="0" w:line="480" w:lineRule="auto"/>
        <w:ind w:firstLine="720"/>
        <w:rPr>
          <w:sz w:val="24"/>
          <w:szCs w:val="24"/>
        </w:rPr>
      </w:pPr>
      <w:r w:rsidRPr="004149FC">
        <w:rPr>
          <w:sz w:val="24"/>
          <w:szCs w:val="24"/>
        </w:rPr>
        <w:t xml:space="preserve"> </w:t>
      </w:r>
    </w:p>
    <w:p w:rsidR="004D1B0A" w:rsidRPr="004149FC" w:rsidRDefault="00CC69C0" w:rsidP="00CC69C0">
      <w:pPr>
        <w:pStyle w:val="Heading2"/>
        <w:rPr>
          <w:szCs w:val="24"/>
        </w:rPr>
      </w:pPr>
      <w:bookmarkStart w:id="82" w:name="_Toc394434438"/>
      <w:r w:rsidRPr="004149FC">
        <w:rPr>
          <w:szCs w:val="24"/>
        </w:rPr>
        <w:lastRenderedPageBreak/>
        <w:t>Results and Research Questions</w:t>
      </w:r>
      <w:bookmarkEnd w:id="82"/>
      <w:r w:rsidRPr="004149FC">
        <w:rPr>
          <w:szCs w:val="24"/>
        </w:rPr>
        <w:t xml:space="preserve"> </w:t>
      </w:r>
    </w:p>
    <w:p w:rsidR="00CC69C0" w:rsidRPr="004149FC" w:rsidRDefault="00CC69C0" w:rsidP="00CC69C0">
      <w:pPr>
        <w:spacing w:after="0" w:line="480" w:lineRule="auto"/>
        <w:ind w:firstLine="720"/>
        <w:rPr>
          <w:rFonts w:ascii="Times New Roman" w:hAnsi="Times New Roman" w:cs="Times New Roman"/>
          <w:sz w:val="24"/>
          <w:szCs w:val="24"/>
        </w:rPr>
      </w:pPr>
      <w:r w:rsidRPr="004149FC">
        <w:rPr>
          <w:sz w:val="24"/>
          <w:szCs w:val="24"/>
        </w:rPr>
        <w:t xml:space="preserve">This section reviews the results with regard to each of the research questions. As previously noted, the </w:t>
      </w:r>
      <w:r w:rsidRPr="004149FC">
        <w:rPr>
          <w:rFonts w:ascii="Times New Roman" w:hAnsi="Times New Roman" w:cs="Times New Roman"/>
          <w:sz w:val="24"/>
          <w:szCs w:val="24"/>
        </w:rPr>
        <w:t xml:space="preserve">researcher aimed to develop evidence for establishing validity and reliability for the Family Belonging Scale-Revised for use military families and identify individual and structural factors </w:t>
      </w:r>
      <w:r w:rsidR="00B42A96" w:rsidRPr="004149FC">
        <w:rPr>
          <w:rFonts w:ascii="Times New Roman" w:hAnsi="Times New Roman" w:cs="Times New Roman"/>
          <w:sz w:val="24"/>
          <w:szCs w:val="24"/>
        </w:rPr>
        <w:t xml:space="preserve">associated with </w:t>
      </w:r>
      <w:r w:rsidRPr="004149FC">
        <w:rPr>
          <w:rFonts w:ascii="Times New Roman" w:hAnsi="Times New Roman" w:cs="Times New Roman"/>
          <w:sz w:val="24"/>
          <w:szCs w:val="24"/>
        </w:rPr>
        <w:t xml:space="preserve">higher or lower levels of belonging.  </w:t>
      </w:r>
      <w:proofErr w:type="gramStart"/>
      <w:r w:rsidRPr="004149FC">
        <w:rPr>
          <w:rFonts w:ascii="Times New Roman" w:hAnsi="Times New Roman" w:cs="Times New Roman"/>
          <w:sz w:val="24"/>
          <w:szCs w:val="24"/>
        </w:rPr>
        <w:t>A review of the research questions with the corresponding results are</w:t>
      </w:r>
      <w:proofErr w:type="gramEnd"/>
      <w:r w:rsidRPr="004149FC">
        <w:rPr>
          <w:rFonts w:ascii="Times New Roman" w:hAnsi="Times New Roman" w:cs="Times New Roman"/>
          <w:sz w:val="24"/>
          <w:szCs w:val="24"/>
        </w:rPr>
        <w:t xml:space="preserve"> included.</w:t>
      </w:r>
    </w:p>
    <w:p w:rsidR="00625A6C" w:rsidRPr="004149FC" w:rsidRDefault="00CC69C0" w:rsidP="00CC69C0">
      <w:pPr>
        <w:pStyle w:val="ListParagraph"/>
        <w:numPr>
          <w:ilvl w:val="0"/>
          <w:numId w:val="26"/>
        </w:numPr>
        <w:spacing w:line="480" w:lineRule="auto"/>
        <w:rPr>
          <w:sz w:val="24"/>
          <w:szCs w:val="24"/>
        </w:rPr>
      </w:pPr>
      <w:r w:rsidRPr="004149FC">
        <w:rPr>
          <w:sz w:val="24"/>
          <w:szCs w:val="24"/>
        </w:rPr>
        <w:t xml:space="preserve">Will the </w:t>
      </w:r>
      <w:proofErr w:type="spellStart"/>
      <w:r w:rsidRPr="004149FC">
        <w:rPr>
          <w:sz w:val="24"/>
          <w:szCs w:val="24"/>
        </w:rPr>
        <w:t>unidimensional</w:t>
      </w:r>
      <w:proofErr w:type="spellEnd"/>
      <w:r w:rsidRPr="004149FC">
        <w:rPr>
          <w:sz w:val="24"/>
          <w:szCs w:val="24"/>
        </w:rPr>
        <w:t xml:space="preserve"> family belonging construct of the FBS-R remain intact when applied to individuals from military families?</w:t>
      </w:r>
      <w:r w:rsidR="00625A6C" w:rsidRPr="004149FC">
        <w:rPr>
          <w:sz w:val="24"/>
          <w:szCs w:val="24"/>
        </w:rPr>
        <w:t xml:space="preserve"> </w:t>
      </w:r>
    </w:p>
    <w:p w:rsidR="00CC69C0" w:rsidRPr="004149FC" w:rsidRDefault="00CC69C0" w:rsidP="00625A6C">
      <w:pPr>
        <w:pStyle w:val="ListParagraph"/>
        <w:spacing w:line="480" w:lineRule="auto"/>
        <w:ind w:left="360"/>
        <w:rPr>
          <w:sz w:val="24"/>
          <w:szCs w:val="24"/>
        </w:rPr>
      </w:pPr>
      <w:r w:rsidRPr="004149FC">
        <w:rPr>
          <w:rFonts w:ascii="Times New Roman" w:hAnsi="Times New Roman" w:cs="Times New Roman"/>
          <w:sz w:val="24"/>
          <w:szCs w:val="24"/>
        </w:rPr>
        <w:t>The internal consistency and reliability (</w:t>
      </w:r>
      <w:r w:rsidRPr="004149FC">
        <w:rPr>
          <w:color w:val="222222"/>
          <w:sz w:val="24"/>
          <w:szCs w:val="24"/>
          <w:shd w:val="clear" w:color="auto" w:fill="FFFFFF"/>
        </w:rPr>
        <w:t>α =</w:t>
      </w:r>
      <w:r w:rsidRPr="004149FC">
        <w:rPr>
          <w:sz w:val="24"/>
          <w:szCs w:val="24"/>
        </w:rPr>
        <w:t xml:space="preserve">.88) </w:t>
      </w:r>
      <w:r w:rsidRPr="004149FC">
        <w:rPr>
          <w:rFonts w:ascii="Times New Roman" w:hAnsi="Times New Roman" w:cs="Times New Roman"/>
          <w:sz w:val="24"/>
          <w:szCs w:val="24"/>
        </w:rPr>
        <w:t xml:space="preserve">suggests the </w:t>
      </w:r>
      <w:proofErr w:type="spellStart"/>
      <w:r w:rsidRPr="004149FC">
        <w:rPr>
          <w:rFonts w:ascii="Times New Roman" w:hAnsi="Times New Roman" w:cs="Times New Roman"/>
          <w:sz w:val="24"/>
          <w:szCs w:val="24"/>
        </w:rPr>
        <w:t>unidimensional</w:t>
      </w:r>
      <w:proofErr w:type="spellEnd"/>
      <w:r w:rsidRPr="004149FC">
        <w:rPr>
          <w:rFonts w:ascii="Times New Roman" w:hAnsi="Times New Roman" w:cs="Times New Roman"/>
          <w:sz w:val="24"/>
          <w:szCs w:val="24"/>
        </w:rPr>
        <w:t xml:space="preserve"> construct of family belonging remains intact when applied to individuals from military families.</w:t>
      </w:r>
    </w:p>
    <w:p w:rsidR="00CC69C0" w:rsidRPr="004149FC" w:rsidRDefault="00CC69C0" w:rsidP="00CC69C0">
      <w:pPr>
        <w:pStyle w:val="ListParagraph"/>
        <w:numPr>
          <w:ilvl w:val="0"/>
          <w:numId w:val="26"/>
        </w:numPr>
        <w:spacing w:line="480" w:lineRule="auto"/>
        <w:rPr>
          <w:sz w:val="24"/>
          <w:szCs w:val="24"/>
        </w:rPr>
      </w:pPr>
      <w:r w:rsidRPr="004149FC">
        <w:rPr>
          <w:sz w:val="24"/>
          <w:szCs w:val="24"/>
        </w:rPr>
        <w:t xml:space="preserve">Will the FBS-R correlate with previously established measures of cohesion and belonging? </w:t>
      </w:r>
    </w:p>
    <w:p w:rsidR="00B42A96" w:rsidRPr="004149FC" w:rsidRDefault="00B42A96" w:rsidP="00B42A96">
      <w:pPr>
        <w:pStyle w:val="ListParagraph"/>
        <w:spacing w:after="0" w:line="480" w:lineRule="auto"/>
        <w:ind w:left="360"/>
        <w:rPr>
          <w:sz w:val="24"/>
          <w:szCs w:val="24"/>
        </w:rPr>
      </w:pPr>
      <w:r w:rsidRPr="004149FC">
        <w:rPr>
          <w:sz w:val="24"/>
          <w:szCs w:val="24"/>
        </w:rPr>
        <w:t xml:space="preserve">Z-scores for the FBS-R and the SOBI-P were significantly correlated at the .01 level, </w:t>
      </w:r>
      <w:proofErr w:type="gramStart"/>
      <w:r w:rsidRPr="004149FC">
        <w:rPr>
          <w:rFonts w:ascii="Times New Roman" w:eastAsia="Times New Roman" w:hAnsi="Times New Roman" w:cs="Times New Roman"/>
          <w:i/>
          <w:iCs/>
          <w:color w:val="000000"/>
          <w:sz w:val="24"/>
          <w:szCs w:val="24"/>
          <w:lang w:bidi="ar-SA"/>
        </w:rPr>
        <w:t>r</w:t>
      </w:r>
      <w:r w:rsidRPr="004149FC">
        <w:rPr>
          <w:rFonts w:ascii="Times New Roman" w:eastAsia="Times New Roman" w:hAnsi="Times New Roman" w:cs="Times New Roman"/>
          <w:color w:val="000000"/>
          <w:sz w:val="24"/>
          <w:szCs w:val="24"/>
          <w:lang w:bidi="ar-SA"/>
        </w:rPr>
        <w:t>(</w:t>
      </w:r>
      <w:proofErr w:type="gramEnd"/>
      <w:r w:rsidRPr="004149FC">
        <w:rPr>
          <w:rFonts w:ascii="Times New Roman" w:eastAsia="Times New Roman" w:hAnsi="Times New Roman" w:cs="Times New Roman"/>
          <w:color w:val="000000"/>
          <w:sz w:val="24"/>
          <w:szCs w:val="24"/>
          <w:lang w:bidi="ar-SA"/>
        </w:rPr>
        <w:t>48) = .526, </w:t>
      </w:r>
      <w:r w:rsidRPr="004149FC">
        <w:rPr>
          <w:rFonts w:ascii="Times New Roman" w:eastAsia="Times New Roman" w:hAnsi="Times New Roman" w:cs="Times New Roman"/>
          <w:i/>
          <w:iCs/>
          <w:color w:val="000000"/>
          <w:sz w:val="24"/>
          <w:szCs w:val="24"/>
          <w:lang w:bidi="ar-SA"/>
        </w:rPr>
        <w:t>p</w:t>
      </w:r>
      <w:r w:rsidRPr="004149FC">
        <w:rPr>
          <w:rFonts w:ascii="Times New Roman" w:eastAsia="Times New Roman" w:hAnsi="Times New Roman" w:cs="Times New Roman"/>
          <w:color w:val="000000"/>
          <w:sz w:val="24"/>
          <w:szCs w:val="24"/>
          <w:lang w:bidi="ar-SA"/>
        </w:rPr>
        <w:t xml:space="preserve"> =.001. Z-scores for the FBS-R and the FES-Cohesion subscale were also significantly correlated at the .01 level, </w:t>
      </w:r>
      <w:proofErr w:type="gramStart"/>
      <w:r w:rsidRPr="004149FC">
        <w:rPr>
          <w:rFonts w:ascii="Times New Roman" w:eastAsia="Times New Roman" w:hAnsi="Times New Roman" w:cs="Times New Roman"/>
          <w:i/>
          <w:iCs/>
          <w:color w:val="000000"/>
          <w:sz w:val="24"/>
          <w:szCs w:val="24"/>
          <w:lang w:bidi="ar-SA"/>
        </w:rPr>
        <w:t>r</w:t>
      </w:r>
      <w:r w:rsidRPr="004149FC">
        <w:rPr>
          <w:rFonts w:ascii="Times New Roman" w:eastAsia="Times New Roman" w:hAnsi="Times New Roman" w:cs="Times New Roman"/>
          <w:color w:val="000000"/>
          <w:sz w:val="24"/>
          <w:szCs w:val="24"/>
          <w:lang w:bidi="ar-SA"/>
        </w:rPr>
        <w:t>(</w:t>
      </w:r>
      <w:proofErr w:type="gramEnd"/>
      <w:r w:rsidRPr="004149FC">
        <w:rPr>
          <w:rFonts w:ascii="Times New Roman" w:eastAsia="Times New Roman" w:hAnsi="Times New Roman" w:cs="Times New Roman"/>
          <w:color w:val="000000"/>
          <w:sz w:val="24"/>
          <w:szCs w:val="24"/>
          <w:lang w:bidi="ar-SA"/>
        </w:rPr>
        <w:t>46) = .495, </w:t>
      </w:r>
      <w:r w:rsidRPr="004149FC">
        <w:rPr>
          <w:rFonts w:ascii="Times New Roman" w:eastAsia="Times New Roman" w:hAnsi="Times New Roman" w:cs="Times New Roman"/>
          <w:i/>
          <w:iCs/>
          <w:color w:val="000000"/>
          <w:sz w:val="24"/>
          <w:szCs w:val="24"/>
          <w:lang w:bidi="ar-SA"/>
        </w:rPr>
        <w:t>p</w:t>
      </w:r>
      <w:r w:rsidRPr="004149FC">
        <w:rPr>
          <w:rFonts w:ascii="Times New Roman" w:eastAsia="Times New Roman" w:hAnsi="Times New Roman" w:cs="Times New Roman"/>
          <w:color w:val="000000"/>
          <w:sz w:val="24"/>
          <w:szCs w:val="24"/>
          <w:lang w:bidi="ar-SA"/>
        </w:rPr>
        <w:t> = .001.  In addition, the Z-scores for the SOBI-P and the FES-Cohesion subscale were not significantly correlated,</w:t>
      </w:r>
      <w:r w:rsidRPr="004149FC">
        <w:rPr>
          <w:rFonts w:ascii="Times New Roman" w:eastAsia="Times New Roman" w:hAnsi="Times New Roman" w:cs="Times New Roman"/>
          <w:i/>
          <w:iCs/>
          <w:color w:val="000000"/>
          <w:sz w:val="24"/>
          <w:szCs w:val="24"/>
          <w:lang w:bidi="ar-SA"/>
        </w:rPr>
        <w:t xml:space="preserve"> </w:t>
      </w:r>
      <w:proofErr w:type="gramStart"/>
      <w:r w:rsidRPr="004149FC">
        <w:rPr>
          <w:rFonts w:ascii="Times New Roman" w:eastAsia="Times New Roman" w:hAnsi="Times New Roman" w:cs="Times New Roman"/>
          <w:i/>
          <w:iCs/>
          <w:color w:val="000000"/>
          <w:sz w:val="24"/>
          <w:szCs w:val="24"/>
          <w:lang w:bidi="ar-SA"/>
        </w:rPr>
        <w:t>r</w:t>
      </w:r>
      <w:r w:rsidRPr="004149FC">
        <w:rPr>
          <w:rFonts w:ascii="Times New Roman" w:eastAsia="Times New Roman" w:hAnsi="Times New Roman" w:cs="Times New Roman"/>
          <w:color w:val="000000"/>
          <w:sz w:val="24"/>
          <w:szCs w:val="24"/>
          <w:lang w:bidi="ar-SA"/>
        </w:rPr>
        <w:t>(</w:t>
      </w:r>
      <w:proofErr w:type="gramEnd"/>
      <w:r w:rsidRPr="004149FC">
        <w:rPr>
          <w:rFonts w:ascii="Times New Roman" w:eastAsia="Times New Roman" w:hAnsi="Times New Roman" w:cs="Times New Roman"/>
          <w:color w:val="000000"/>
          <w:sz w:val="24"/>
          <w:szCs w:val="24"/>
          <w:lang w:bidi="ar-SA"/>
        </w:rPr>
        <w:t>48) = .269, </w:t>
      </w:r>
      <w:r w:rsidRPr="004149FC">
        <w:rPr>
          <w:rFonts w:ascii="Times New Roman" w:eastAsia="Times New Roman" w:hAnsi="Times New Roman" w:cs="Times New Roman"/>
          <w:i/>
          <w:iCs/>
          <w:color w:val="000000"/>
          <w:sz w:val="24"/>
          <w:szCs w:val="24"/>
          <w:lang w:bidi="ar-SA"/>
        </w:rPr>
        <w:t>p</w:t>
      </w:r>
      <w:r w:rsidRPr="004149FC">
        <w:rPr>
          <w:rFonts w:ascii="Times New Roman" w:eastAsia="Times New Roman" w:hAnsi="Times New Roman" w:cs="Times New Roman"/>
          <w:color w:val="000000"/>
          <w:sz w:val="24"/>
          <w:szCs w:val="24"/>
          <w:lang w:bidi="ar-SA"/>
        </w:rPr>
        <w:t xml:space="preserve"> =.07.  This suggests the SOBI-P and the FES-Cohesion subscale do not exhibit a substantial overlap with one another. This provides further evidence that the FES-Cohesion subscale does not provide information regarding sense of belonging and the SOBI-P does not account for levels of family cohesion or connectedness.  However, because the respective correlations between the FBS-R and the FES-Cohesion subscale and the FBS-R and the SOBI-P were significant, this indicates the FBS-R is likely addressing aspects of both belonging and family cohesion. </w:t>
      </w:r>
      <w:r w:rsidRPr="004149FC">
        <w:rPr>
          <w:sz w:val="24"/>
          <w:szCs w:val="24"/>
        </w:rPr>
        <w:t xml:space="preserve"> </w:t>
      </w:r>
    </w:p>
    <w:p w:rsidR="00CC69C0" w:rsidRPr="004149FC" w:rsidRDefault="00CC69C0" w:rsidP="00CC69C0">
      <w:pPr>
        <w:pStyle w:val="ListParagraph"/>
        <w:numPr>
          <w:ilvl w:val="0"/>
          <w:numId w:val="26"/>
        </w:numPr>
        <w:spacing w:line="480" w:lineRule="auto"/>
        <w:rPr>
          <w:sz w:val="24"/>
          <w:szCs w:val="24"/>
        </w:rPr>
      </w:pPr>
      <w:r w:rsidRPr="004149FC">
        <w:rPr>
          <w:sz w:val="24"/>
          <w:szCs w:val="24"/>
        </w:rPr>
        <w:t xml:space="preserve">What factors </w:t>
      </w:r>
      <w:r w:rsidR="00625A6C" w:rsidRPr="004149FC">
        <w:rPr>
          <w:sz w:val="24"/>
          <w:szCs w:val="24"/>
        </w:rPr>
        <w:t xml:space="preserve">are associated with </w:t>
      </w:r>
      <w:r w:rsidRPr="004149FC">
        <w:rPr>
          <w:sz w:val="24"/>
          <w:szCs w:val="24"/>
        </w:rPr>
        <w:t>higher/lower levels of belonging?</w:t>
      </w:r>
    </w:p>
    <w:p w:rsidR="00B42A96" w:rsidRPr="004149FC" w:rsidRDefault="00B42A96" w:rsidP="00625A6C">
      <w:pPr>
        <w:pStyle w:val="ListParagraph"/>
        <w:spacing w:after="0" w:line="480" w:lineRule="auto"/>
        <w:ind w:left="360"/>
        <w:rPr>
          <w:sz w:val="24"/>
          <w:szCs w:val="24"/>
        </w:rPr>
      </w:pPr>
      <w:r w:rsidRPr="004149FC">
        <w:rPr>
          <w:sz w:val="24"/>
          <w:szCs w:val="24"/>
        </w:rPr>
        <w:lastRenderedPageBreak/>
        <w:t xml:space="preserve">Results of Mann-Whitney U and </w:t>
      </w:r>
      <w:proofErr w:type="spellStart"/>
      <w:r w:rsidRPr="004149FC">
        <w:rPr>
          <w:sz w:val="24"/>
          <w:szCs w:val="24"/>
        </w:rPr>
        <w:t>Kruskal</w:t>
      </w:r>
      <w:proofErr w:type="spellEnd"/>
      <w:r w:rsidRPr="004149FC">
        <w:rPr>
          <w:sz w:val="24"/>
          <w:szCs w:val="24"/>
        </w:rPr>
        <w:t xml:space="preserve"> Wallis were not significant, suggesting there </w:t>
      </w:r>
      <w:r w:rsidR="00625A6C" w:rsidRPr="004149FC">
        <w:rPr>
          <w:sz w:val="24"/>
          <w:szCs w:val="24"/>
        </w:rPr>
        <w:t>were</w:t>
      </w:r>
      <w:r w:rsidRPr="004149FC">
        <w:rPr>
          <w:sz w:val="24"/>
          <w:szCs w:val="24"/>
        </w:rPr>
        <w:t xml:space="preserve"> no difference</w:t>
      </w:r>
      <w:r w:rsidR="00625A6C" w:rsidRPr="004149FC">
        <w:rPr>
          <w:sz w:val="24"/>
          <w:szCs w:val="24"/>
        </w:rPr>
        <w:t>s</w:t>
      </w:r>
      <w:r w:rsidRPr="004149FC">
        <w:rPr>
          <w:sz w:val="24"/>
          <w:szCs w:val="24"/>
        </w:rPr>
        <w:t xml:space="preserve"> in scores on the FBS-R with regard to the presence of a mental/physical illness, number of deployments</w:t>
      </w:r>
      <w:r w:rsidR="00625A6C" w:rsidRPr="004149FC">
        <w:rPr>
          <w:sz w:val="24"/>
          <w:szCs w:val="24"/>
        </w:rPr>
        <w:t>, branch of military, or length of deployment.</w:t>
      </w:r>
    </w:p>
    <w:p w:rsidR="00CC69C0" w:rsidRPr="004149FC" w:rsidRDefault="00CC69C0" w:rsidP="001863B9">
      <w:pPr>
        <w:spacing w:after="0" w:line="480" w:lineRule="auto"/>
        <w:ind w:firstLine="720"/>
        <w:rPr>
          <w:sz w:val="24"/>
          <w:szCs w:val="24"/>
        </w:rPr>
      </w:pPr>
      <w:r w:rsidRPr="004149FC">
        <w:rPr>
          <w:sz w:val="24"/>
          <w:szCs w:val="24"/>
        </w:rPr>
        <w:t xml:space="preserve">This chapter reviewed the decisions made while cleaning, coding, and analyzing the data.  The researcher provided descriptive statistics for the overall sample as well as the subsamples.  </w:t>
      </w:r>
      <w:r w:rsidR="001863B9" w:rsidRPr="004149FC">
        <w:rPr>
          <w:sz w:val="24"/>
          <w:szCs w:val="24"/>
        </w:rPr>
        <w:t>Analyses</w:t>
      </w:r>
      <w:r w:rsidRPr="004149FC">
        <w:rPr>
          <w:sz w:val="24"/>
          <w:szCs w:val="24"/>
        </w:rPr>
        <w:t xml:space="preserve"> and decisions regarding </w:t>
      </w:r>
      <w:r w:rsidR="001863B9" w:rsidRPr="004149FC">
        <w:rPr>
          <w:sz w:val="24"/>
          <w:szCs w:val="24"/>
        </w:rPr>
        <w:t>analyses</w:t>
      </w:r>
      <w:r w:rsidRPr="004149FC">
        <w:rPr>
          <w:sz w:val="24"/>
          <w:szCs w:val="24"/>
        </w:rPr>
        <w:t xml:space="preserve"> were also recorded.  </w:t>
      </w:r>
      <w:r w:rsidR="001863B9" w:rsidRPr="004149FC">
        <w:rPr>
          <w:sz w:val="24"/>
          <w:szCs w:val="24"/>
        </w:rPr>
        <w:t xml:space="preserve">Internal consistency data for the FBS-R were reviewed and correlation data were presented for the purposed of </w:t>
      </w:r>
      <w:r w:rsidR="001863B9" w:rsidRPr="004149FC">
        <w:rPr>
          <w:rFonts w:ascii="Times New Roman" w:hAnsi="Times New Roman" w:cs="Times New Roman"/>
          <w:sz w:val="24"/>
          <w:szCs w:val="24"/>
        </w:rPr>
        <w:t xml:space="preserve">providing evidence of </w:t>
      </w:r>
      <w:r w:rsidRPr="004149FC">
        <w:rPr>
          <w:sz w:val="24"/>
          <w:szCs w:val="24"/>
        </w:rPr>
        <w:t xml:space="preserve">convergent validity with other measures of family cohesion and sense of belonging. </w:t>
      </w:r>
      <w:r w:rsidR="001863B9" w:rsidRPr="004149FC">
        <w:rPr>
          <w:sz w:val="24"/>
          <w:szCs w:val="24"/>
        </w:rPr>
        <w:t xml:space="preserve">Information regarding family belonging and how they related to different demographic factors was also included.  </w:t>
      </w:r>
      <w:r w:rsidRPr="004149FC">
        <w:rPr>
          <w:sz w:val="24"/>
          <w:szCs w:val="24"/>
        </w:rPr>
        <w:t xml:space="preserve"> </w:t>
      </w:r>
      <w:r w:rsidR="001863B9" w:rsidRPr="004149FC">
        <w:rPr>
          <w:sz w:val="24"/>
          <w:szCs w:val="24"/>
        </w:rPr>
        <w:t xml:space="preserve">The next chapter will discuss the current findings regarding the Family Belonging Scale-Revised in the context of the current research literature, identify implications for practice, address limitations of this study, and provide recommendations for further study. </w:t>
      </w:r>
    </w:p>
    <w:p w:rsidR="001863B9" w:rsidRPr="004149FC" w:rsidRDefault="001863B9">
      <w:pPr>
        <w:rPr>
          <w:rFonts w:asciiTheme="majorHAnsi" w:eastAsiaTheme="majorEastAsia" w:hAnsiTheme="majorHAnsi" w:cstheme="majorBidi"/>
          <w:b/>
          <w:bCs/>
          <w:sz w:val="24"/>
          <w:szCs w:val="24"/>
        </w:rPr>
      </w:pPr>
      <w:r w:rsidRPr="004149FC">
        <w:rPr>
          <w:sz w:val="24"/>
          <w:szCs w:val="24"/>
        </w:rPr>
        <w:br w:type="page"/>
      </w:r>
    </w:p>
    <w:p w:rsidR="0093103A" w:rsidRPr="004149FC" w:rsidRDefault="0093103A" w:rsidP="001863B9">
      <w:pPr>
        <w:pStyle w:val="Heading1"/>
        <w:rPr>
          <w:szCs w:val="24"/>
        </w:rPr>
      </w:pPr>
      <w:bookmarkStart w:id="83" w:name="_Toc394434439"/>
      <w:r w:rsidRPr="004149FC">
        <w:rPr>
          <w:szCs w:val="24"/>
        </w:rPr>
        <w:lastRenderedPageBreak/>
        <w:t>Chapter 5: Discussion</w:t>
      </w:r>
      <w:bookmarkEnd w:id="83"/>
    </w:p>
    <w:p w:rsidR="00B92277" w:rsidRPr="004149FC" w:rsidRDefault="00404FDE" w:rsidP="001863B9">
      <w:pPr>
        <w:spacing w:after="0" w:line="480" w:lineRule="auto"/>
        <w:ind w:firstLine="720"/>
        <w:rPr>
          <w:noProof/>
          <w:sz w:val="24"/>
          <w:szCs w:val="24"/>
        </w:rPr>
      </w:pPr>
      <w:r w:rsidRPr="004149FC">
        <w:rPr>
          <w:noProof/>
          <w:sz w:val="24"/>
          <w:szCs w:val="24"/>
        </w:rPr>
        <w:t xml:space="preserve">Recent literature </w:t>
      </w:r>
      <w:r w:rsidR="00AC6786" w:rsidRPr="004149FC">
        <w:rPr>
          <w:noProof/>
          <w:sz w:val="24"/>
          <w:szCs w:val="24"/>
        </w:rPr>
        <w:t>continues to highlight</w:t>
      </w:r>
      <w:r w:rsidRPr="004149FC">
        <w:rPr>
          <w:noProof/>
          <w:sz w:val="24"/>
          <w:szCs w:val="24"/>
        </w:rPr>
        <w:t xml:space="preserve"> the importance of focusing on the family system to gain a clearer understanding of family dynamics and inform practice to promote prevention and treatment efforts (Beardslee</w:t>
      </w:r>
      <w:r w:rsidR="008E4CB8">
        <w:rPr>
          <w:noProof/>
          <w:sz w:val="24"/>
          <w:szCs w:val="24"/>
        </w:rPr>
        <w:t xml:space="preserve"> et al.</w:t>
      </w:r>
      <w:r w:rsidRPr="004149FC">
        <w:rPr>
          <w:noProof/>
          <w:sz w:val="24"/>
          <w:szCs w:val="24"/>
        </w:rPr>
        <w:t>, 2013; Cozza, Holmes, &amp; Van Ost, 2013; Kaplow et al., 2013).  Although longitudinal studies are currently underway, there continues to be little data regarding the long-term effects of deployment on families, what familial factors increase risk of maladjustment, and what ecological protective factors promote resiliency (Chandra &amp; London, 2013; Wadsworth et al. 2013).  As longitudinal studies continue, the current literature is beginning to address the importance of developing a better understanding of the effects of deployment on family dynamics and utilizing family system interventions to promote the well-being of the family unit and support the whole system rather than solely treating the veteran (</w:t>
      </w:r>
      <w:r w:rsidR="008E4CB8" w:rsidRPr="004149FC">
        <w:rPr>
          <w:noProof/>
          <w:sz w:val="24"/>
          <w:szCs w:val="24"/>
        </w:rPr>
        <w:t>Beardslee</w:t>
      </w:r>
      <w:r w:rsidR="008E4CB8">
        <w:rPr>
          <w:noProof/>
          <w:sz w:val="24"/>
          <w:szCs w:val="24"/>
        </w:rPr>
        <w:t xml:space="preserve"> et al.</w:t>
      </w:r>
      <w:r w:rsidR="008E4CB8" w:rsidRPr="004149FC">
        <w:rPr>
          <w:noProof/>
          <w:sz w:val="24"/>
          <w:szCs w:val="24"/>
        </w:rPr>
        <w:t>, 2013</w:t>
      </w:r>
      <w:r w:rsidRPr="004149FC">
        <w:rPr>
          <w:noProof/>
          <w:sz w:val="24"/>
          <w:szCs w:val="24"/>
        </w:rPr>
        <w:t>; Masten, 2013).</w:t>
      </w:r>
      <w:r w:rsidR="00C91BEA" w:rsidRPr="004149FC">
        <w:rPr>
          <w:noProof/>
          <w:sz w:val="24"/>
          <w:szCs w:val="24"/>
        </w:rPr>
        <w:t xml:space="preserve">  However, there continues to be little research that focuses on sense of belonging, particularly family belonging, as a protective factor or support for promoting a sense of well-being and improving treatment. </w:t>
      </w:r>
    </w:p>
    <w:p w:rsidR="00AC6786" w:rsidRDefault="00B92277" w:rsidP="00B92277">
      <w:pPr>
        <w:spacing w:after="0" w:line="480" w:lineRule="auto"/>
        <w:ind w:firstLine="720"/>
        <w:rPr>
          <w:noProof/>
          <w:sz w:val="24"/>
          <w:szCs w:val="24"/>
        </w:rPr>
      </w:pPr>
      <w:r w:rsidRPr="004149FC">
        <w:rPr>
          <w:noProof/>
          <w:sz w:val="24"/>
          <w:szCs w:val="24"/>
        </w:rPr>
        <w:t>This study aimed to provide</w:t>
      </w:r>
      <w:r w:rsidR="00C91BEA" w:rsidRPr="004149FC">
        <w:rPr>
          <w:noProof/>
          <w:sz w:val="24"/>
          <w:szCs w:val="24"/>
        </w:rPr>
        <w:t xml:space="preserve"> validity evidence for the Family</w:t>
      </w:r>
      <w:r w:rsidR="008C2A64" w:rsidRPr="004149FC">
        <w:rPr>
          <w:noProof/>
          <w:sz w:val="24"/>
          <w:szCs w:val="24"/>
        </w:rPr>
        <w:t xml:space="preserve"> </w:t>
      </w:r>
      <w:r w:rsidR="00C91BEA" w:rsidRPr="004149FC">
        <w:rPr>
          <w:noProof/>
          <w:sz w:val="24"/>
          <w:szCs w:val="24"/>
        </w:rPr>
        <w:t>Belonging Scale-Revised for use with military families.  The findings from this study suggested this may be an appropriate instrument to measure fami</w:t>
      </w:r>
      <w:r w:rsidR="00640008" w:rsidRPr="004149FC">
        <w:rPr>
          <w:noProof/>
          <w:sz w:val="24"/>
          <w:szCs w:val="24"/>
        </w:rPr>
        <w:t>ly belonging</w:t>
      </w:r>
      <w:r w:rsidR="00C91BEA" w:rsidRPr="004149FC">
        <w:rPr>
          <w:noProof/>
          <w:sz w:val="24"/>
          <w:szCs w:val="24"/>
        </w:rPr>
        <w:t xml:space="preserve"> in this population</w:t>
      </w:r>
      <w:r w:rsidRPr="004149FC">
        <w:rPr>
          <w:noProof/>
          <w:sz w:val="24"/>
          <w:szCs w:val="24"/>
        </w:rPr>
        <w:t xml:space="preserve">.  </w:t>
      </w:r>
      <w:r w:rsidR="00640008" w:rsidRPr="004149FC">
        <w:rPr>
          <w:noProof/>
          <w:sz w:val="24"/>
          <w:szCs w:val="24"/>
        </w:rPr>
        <w:t>A</w:t>
      </w:r>
      <w:r w:rsidRPr="004149FC">
        <w:rPr>
          <w:noProof/>
          <w:sz w:val="24"/>
          <w:szCs w:val="24"/>
        </w:rPr>
        <w:t>dditionally, results from this study also add to the emerging literature regarding family systems and the ecolgoical factors promoting resilency.</w:t>
      </w:r>
      <w:r w:rsidR="00AC6786" w:rsidRPr="004149FC">
        <w:rPr>
          <w:noProof/>
          <w:sz w:val="24"/>
          <w:szCs w:val="24"/>
        </w:rPr>
        <w:t xml:space="preserve">  In this chapter, results of the current study are discussed in terms of the implications for practice, </w:t>
      </w:r>
      <w:r w:rsidR="008A39A4" w:rsidRPr="004149FC">
        <w:rPr>
          <w:noProof/>
          <w:sz w:val="24"/>
          <w:szCs w:val="24"/>
        </w:rPr>
        <w:t xml:space="preserve">limitations </w:t>
      </w:r>
      <w:r w:rsidR="00640008" w:rsidRPr="004149FC">
        <w:rPr>
          <w:noProof/>
          <w:sz w:val="24"/>
          <w:szCs w:val="24"/>
        </w:rPr>
        <w:t xml:space="preserve">of the current study, </w:t>
      </w:r>
      <w:r w:rsidR="008A39A4" w:rsidRPr="004149FC">
        <w:rPr>
          <w:noProof/>
          <w:sz w:val="24"/>
          <w:szCs w:val="24"/>
        </w:rPr>
        <w:t xml:space="preserve">and recommendations for future research related to family belonging in military families are prvoided. </w:t>
      </w:r>
    </w:p>
    <w:p w:rsidR="00C730F0" w:rsidRDefault="00C730F0" w:rsidP="00B92277">
      <w:pPr>
        <w:spacing w:after="0" w:line="480" w:lineRule="auto"/>
        <w:ind w:firstLine="720"/>
        <w:rPr>
          <w:noProof/>
          <w:sz w:val="24"/>
          <w:szCs w:val="24"/>
        </w:rPr>
      </w:pPr>
    </w:p>
    <w:p w:rsidR="00C730F0" w:rsidRPr="004149FC" w:rsidRDefault="00C730F0" w:rsidP="00B92277">
      <w:pPr>
        <w:spacing w:after="0" w:line="480" w:lineRule="auto"/>
        <w:ind w:firstLine="720"/>
        <w:rPr>
          <w:noProof/>
          <w:sz w:val="24"/>
          <w:szCs w:val="24"/>
        </w:rPr>
      </w:pPr>
    </w:p>
    <w:p w:rsidR="008A39A4" w:rsidRPr="004149FC" w:rsidRDefault="008A39A4" w:rsidP="008A39A4">
      <w:pPr>
        <w:pStyle w:val="Heading2"/>
        <w:rPr>
          <w:noProof/>
          <w:szCs w:val="24"/>
        </w:rPr>
      </w:pPr>
      <w:bookmarkStart w:id="84" w:name="_Toc394434440"/>
      <w:r w:rsidRPr="004149FC">
        <w:rPr>
          <w:noProof/>
          <w:szCs w:val="24"/>
        </w:rPr>
        <w:lastRenderedPageBreak/>
        <w:t>Discussion of Results of the Family Belon</w:t>
      </w:r>
      <w:r w:rsidR="001E0988" w:rsidRPr="004149FC">
        <w:rPr>
          <w:noProof/>
          <w:szCs w:val="24"/>
        </w:rPr>
        <w:t>g</w:t>
      </w:r>
      <w:r w:rsidRPr="004149FC">
        <w:rPr>
          <w:noProof/>
          <w:szCs w:val="24"/>
        </w:rPr>
        <w:t>ing Scale-Revised</w:t>
      </w:r>
      <w:bookmarkEnd w:id="84"/>
    </w:p>
    <w:p w:rsidR="00167055" w:rsidRPr="004149FC" w:rsidRDefault="00CF5D17" w:rsidP="00167055">
      <w:pPr>
        <w:spacing w:after="0" w:line="480" w:lineRule="auto"/>
        <w:ind w:firstLine="720"/>
        <w:rPr>
          <w:rFonts w:cs="Times New Roman"/>
          <w:sz w:val="24"/>
          <w:szCs w:val="24"/>
        </w:rPr>
      </w:pPr>
      <w:r w:rsidRPr="004149FC">
        <w:rPr>
          <w:sz w:val="24"/>
          <w:szCs w:val="24"/>
        </w:rPr>
        <w:t xml:space="preserve">As previously noted, </w:t>
      </w:r>
      <w:r w:rsidR="00167055" w:rsidRPr="004149FC">
        <w:rPr>
          <w:sz w:val="24"/>
          <w:szCs w:val="24"/>
        </w:rPr>
        <w:t>c</w:t>
      </w:r>
      <w:r w:rsidR="00167055" w:rsidRPr="004149FC">
        <w:rPr>
          <w:rFonts w:ascii="Times New Roman" w:hAnsi="Times New Roman" w:cs="Times New Roman"/>
          <w:sz w:val="24"/>
          <w:szCs w:val="24"/>
        </w:rPr>
        <w:t>urrent measures of belonging are relatively scarce.  Although there are measures for family cohesion and connectedness (e.g., Family Environment Scale, Family Assessment Device, Family Adaptability and Cohesion Evaluation Scale IV), these measures do not take into account an important aspect of belonging which is the degree of fit within a system. This was further evidenced by correlation results from this study in that the Family Environment Scale - Cohesion subscale did not exhibit significant overlap with the Sense of Belonging Instrument-Psychological scale.  Moreover, the concept of fit refers to the congruence between an individual’s interests and values with the interests and values of the system or family</w:t>
      </w:r>
      <w:r w:rsidR="008C2A64" w:rsidRPr="004149FC">
        <w:rPr>
          <w:rFonts w:ascii="Times New Roman" w:hAnsi="Times New Roman" w:cs="Times New Roman"/>
          <w:sz w:val="24"/>
          <w:szCs w:val="24"/>
        </w:rPr>
        <w:t>,</w:t>
      </w:r>
      <w:r w:rsidR="00167055" w:rsidRPr="004149FC">
        <w:rPr>
          <w:rFonts w:ascii="Times New Roman" w:hAnsi="Times New Roman" w:cs="Times New Roman"/>
          <w:sz w:val="24"/>
          <w:szCs w:val="24"/>
        </w:rPr>
        <w:t xml:space="preserve"> and </w:t>
      </w:r>
      <w:proofErr w:type="spellStart"/>
      <w:r w:rsidR="00167055" w:rsidRPr="004149FC">
        <w:rPr>
          <w:rFonts w:ascii="Times New Roman" w:hAnsi="Times New Roman" w:cs="Times New Roman"/>
          <w:sz w:val="24"/>
          <w:szCs w:val="24"/>
        </w:rPr>
        <w:t>Goodenow</w:t>
      </w:r>
      <w:proofErr w:type="spellEnd"/>
      <w:r w:rsidR="00167055" w:rsidRPr="004149FC">
        <w:rPr>
          <w:rFonts w:ascii="Times New Roman" w:hAnsi="Times New Roman" w:cs="Times New Roman"/>
          <w:sz w:val="24"/>
          <w:szCs w:val="24"/>
        </w:rPr>
        <w:t xml:space="preserve"> (1992) suggested that mutual feelings of inclusion and acceptance are integral components for belonging.  </w:t>
      </w:r>
    </w:p>
    <w:p w:rsidR="00167055" w:rsidRPr="004149FC" w:rsidRDefault="006F2DE6" w:rsidP="006F2DE6">
      <w:pPr>
        <w:spacing w:after="0" w:line="480" w:lineRule="auto"/>
        <w:ind w:firstLine="720"/>
        <w:rPr>
          <w:sz w:val="24"/>
          <w:szCs w:val="24"/>
        </w:rPr>
      </w:pPr>
      <w:r w:rsidRPr="004149FC">
        <w:rPr>
          <w:sz w:val="24"/>
          <w:szCs w:val="24"/>
          <w:lang w:bidi="ar-SA"/>
        </w:rPr>
        <w:t xml:space="preserve">With emerging literature focusing on military family systems and the dynamics of one family member’s functioning on the system, it is important to identify tools for measuring these constructs with this population.  However, </w:t>
      </w:r>
      <w:r w:rsidR="001E0988" w:rsidRPr="004149FC">
        <w:rPr>
          <w:sz w:val="24"/>
          <w:szCs w:val="24"/>
        </w:rPr>
        <w:t>i</w:t>
      </w:r>
      <w:r w:rsidR="00167055" w:rsidRPr="004149FC">
        <w:rPr>
          <w:sz w:val="24"/>
          <w:szCs w:val="24"/>
        </w:rPr>
        <w:t>n addition to the general lack of belonging measures in the field, there are few measures that assess the systemic changes occurring specifically within military families. Moreover, despite increased initiatives to develop and promote a more comprehensive understanding of the experiences of military families, ways to measure these constructs are less prevalent.  This will become more important for measuring outcomes and documenting specific factors that promote and sustain well-being among troops and their families.</w:t>
      </w:r>
    </w:p>
    <w:p w:rsidR="00C92077" w:rsidRPr="004149FC" w:rsidRDefault="00C92077" w:rsidP="006F2DE6">
      <w:pPr>
        <w:spacing w:after="0" w:line="480" w:lineRule="auto"/>
        <w:ind w:firstLine="720"/>
        <w:rPr>
          <w:rFonts w:ascii="Times New Roman" w:eastAsia="Times New Roman" w:hAnsi="Times New Roman" w:cs="Times New Roman"/>
          <w:color w:val="000000"/>
          <w:sz w:val="24"/>
          <w:szCs w:val="24"/>
          <w:lang w:bidi="ar-SA"/>
        </w:rPr>
      </w:pPr>
      <w:r w:rsidRPr="004149FC">
        <w:rPr>
          <w:sz w:val="24"/>
          <w:szCs w:val="24"/>
        </w:rPr>
        <w:t xml:space="preserve">A review of the results indicate the </w:t>
      </w:r>
      <w:proofErr w:type="spellStart"/>
      <w:r w:rsidRPr="004149FC">
        <w:rPr>
          <w:sz w:val="24"/>
          <w:szCs w:val="24"/>
        </w:rPr>
        <w:t>unidimensional</w:t>
      </w:r>
      <w:proofErr w:type="spellEnd"/>
      <w:r w:rsidRPr="004149FC">
        <w:rPr>
          <w:sz w:val="24"/>
          <w:szCs w:val="24"/>
        </w:rPr>
        <w:t xml:space="preserve"> construct of family belonging remained intact when applied to individuals from military families.  Moreover, </w:t>
      </w:r>
      <w:proofErr w:type="spellStart"/>
      <w:r w:rsidRPr="004149FC">
        <w:rPr>
          <w:sz w:val="24"/>
          <w:szCs w:val="24"/>
        </w:rPr>
        <w:t>Cronbach’s</w:t>
      </w:r>
      <w:proofErr w:type="spellEnd"/>
      <w:r w:rsidRPr="004149FC">
        <w:rPr>
          <w:sz w:val="24"/>
          <w:szCs w:val="24"/>
        </w:rPr>
        <w:t xml:space="preserve"> alpha for the 10-item Family Belonging Scale-Revised (</w:t>
      </w:r>
      <w:r w:rsidRPr="004149FC">
        <w:rPr>
          <w:color w:val="222222"/>
          <w:sz w:val="24"/>
          <w:szCs w:val="24"/>
          <w:shd w:val="clear" w:color="auto" w:fill="FFFFFF"/>
        </w:rPr>
        <w:t>α =</w:t>
      </w:r>
      <w:r w:rsidRPr="004149FC">
        <w:rPr>
          <w:rFonts w:ascii="Times New Roman" w:hAnsi="Times New Roman" w:cs="Times New Roman"/>
          <w:sz w:val="24"/>
          <w:szCs w:val="24"/>
        </w:rPr>
        <w:t>.</w:t>
      </w:r>
      <w:r w:rsidRPr="004149FC">
        <w:rPr>
          <w:sz w:val="24"/>
          <w:szCs w:val="24"/>
        </w:rPr>
        <w:t xml:space="preserve">88) appeared </w:t>
      </w:r>
      <w:r w:rsidR="00C2552B" w:rsidRPr="004149FC">
        <w:rPr>
          <w:sz w:val="24"/>
          <w:szCs w:val="24"/>
        </w:rPr>
        <w:t xml:space="preserve">relatively </w:t>
      </w:r>
      <w:r w:rsidRPr="004149FC">
        <w:rPr>
          <w:sz w:val="24"/>
          <w:szCs w:val="24"/>
        </w:rPr>
        <w:t xml:space="preserve">consistent with the </w:t>
      </w:r>
      <w:r w:rsidRPr="004149FC">
        <w:rPr>
          <w:sz w:val="24"/>
          <w:szCs w:val="24"/>
        </w:rPr>
        <w:lastRenderedPageBreak/>
        <w:t xml:space="preserve">reliability statistics from a </w:t>
      </w:r>
      <w:proofErr w:type="spellStart"/>
      <w:r w:rsidRPr="004149FC">
        <w:rPr>
          <w:sz w:val="24"/>
          <w:szCs w:val="24"/>
        </w:rPr>
        <w:t>Leake’s</w:t>
      </w:r>
      <w:proofErr w:type="spellEnd"/>
      <w:r w:rsidRPr="004149FC">
        <w:rPr>
          <w:sz w:val="24"/>
          <w:szCs w:val="24"/>
        </w:rPr>
        <w:t xml:space="preserve"> (2003) validation study </w:t>
      </w:r>
      <w:r w:rsidRPr="004149FC">
        <w:rPr>
          <w:rFonts w:ascii="Times New Roman" w:hAnsi="Times New Roman" w:cs="Times New Roman"/>
          <w:sz w:val="24"/>
          <w:szCs w:val="24"/>
        </w:rPr>
        <w:t xml:space="preserve">with step-family adolescents </w:t>
      </w:r>
      <w:r w:rsidRPr="004149FC">
        <w:rPr>
          <w:sz w:val="24"/>
          <w:szCs w:val="24"/>
        </w:rPr>
        <w:t>(</w:t>
      </w:r>
      <w:r w:rsidRPr="004149FC">
        <w:rPr>
          <w:color w:val="222222"/>
          <w:sz w:val="24"/>
          <w:szCs w:val="24"/>
          <w:shd w:val="clear" w:color="auto" w:fill="FFFFFF"/>
        </w:rPr>
        <w:t>α =</w:t>
      </w:r>
      <w:r w:rsidRPr="004149FC">
        <w:rPr>
          <w:rFonts w:ascii="Times New Roman" w:hAnsi="Times New Roman" w:cs="Times New Roman"/>
          <w:sz w:val="24"/>
          <w:szCs w:val="24"/>
        </w:rPr>
        <w:t>.91) and with a mixed sample (</w:t>
      </w:r>
      <w:r w:rsidRPr="004149FC">
        <w:rPr>
          <w:color w:val="222222"/>
          <w:sz w:val="24"/>
          <w:szCs w:val="24"/>
          <w:shd w:val="clear" w:color="auto" w:fill="FFFFFF"/>
        </w:rPr>
        <w:t>α =</w:t>
      </w:r>
      <w:r w:rsidRPr="004149FC">
        <w:rPr>
          <w:rFonts w:ascii="Times New Roman" w:hAnsi="Times New Roman" w:cs="Times New Roman"/>
          <w:sz w:val="24"/>
          <w:szCs w:val="24"/>
        </w:rPr>
        <w:t xml:space="preserve">.93).  </w:t>
      </w:r>
      <w:r w:rsidR="00D25100" w:rsidRPr="004149FC">
        <w:rPr>
          <w:rFonts w:ascii="Times New Roman" w:hAnsi="Times New Roman" w:cs="Times New Roman"/>
          <w:sz w:val="24"/>
          <w:szCs w:val="24"/>
        </w:rPr>
        <w:t>In addition, i</w:t>
      </w:r>
      <w:r w:rsidRPr="004149FC">
        <w:rPr>
          <w:rFonts w:ascii="Times New Roman" w:hAnsi="Times New Roman" w:cs="Times New Roman"/>
          <w:sz w:val="24"/>
          <w:szCs w:val="24"/>
        </w:rPr>
        <w:t xml:space="preserve">t was determined that the internal consistency would not be improved if </w:t>
      </w:r>
      <w:r w:rsidR="00D25100" w:rsidRPr="004149FC">
        <w:rPr>
          <w:rFonts w:ascii="Times New Roman" w:hAnsi="Times New Roman" w:cs="Times New Roman"/>
          <w:sz w:val="24"/>
          <w:szCs w:val="24"/>
        </w:rPr>
        <w:t>specific</w:t>
      </w:r>
      <w:r w:rsidRPr="004149FC">
        <w:rPr>
          <w:rFonts w:ascii="Times New Roman" w:hAnsi="Times New Roman" w:cs="Times New Roman"/>
          <w:sz w:val="24"/>
          <w:szCs w:val="24"/>
        </w:rPr>
        <w:t xml:space="preserve"> items were removed</w:t>
      </w:r>
      <w:r w:rsidR="00D25100" w:rsidRPr="004149FC">
        <w:rPr>
          <w:rFonts w:ascii="Times New Roman" w:hAnsi="Times New Roman" w:cs="Times New Roman"/>
          <w:sz w:val="24"/>
          <w:szCs w:val="24"/>
        </w:rPr>
        <w:t>, thus the removal of items was not indicated</w:t>
      </w:r>
      <w:r w:rsidRPr="004149FC">
        <w:rPr>
          <w:rFonts w:ascii="Times New Roman" w:hAnsi="Times New Roman" w:cs="Times New Roman"/>
          <w:sz w:val="24"/>
          <w:szCs w:val="24"/>
        </w:rPr>
        <w:t xml:space="preserve">.  </w:t>
      </w:r>
      <w:r w:rsidR="00D25100" w:rsidRPr="004149FC">
        <w:rPr>
          <w:rFonts w:ascii="Times New Roman" w:hAnsi="Times New Roman" w:cs="Times New Roman"/>
          <w:sz w:val="24"/>
          <w:szCs w:val="24"/>
        </w:rPr>
        <w:t xml:space="preserve">Additional analyses revealed the FBS-R not only correlates with the SOBI-P, a measure of general sense of belonging, it also correlates with the FES-Cohesion subscale which aims to measure family cohesion and connectedness.  Further, the </w:t>
      </w:r>
      <w:r w:rsidRPr="004149FC">
        <w:rPr>
          <w:rFonts w:ascii="Times New Roman" w:eastAsia="Times New Roman" w:hAnsi="Times New Roman" w:cs="Times New Roman"/>
          <w:color w:val="000000"/>
          <w:sz w:val="24"/>
          <w:szCs w:val="24"/>
          <w:lang w:bidi="ar-SA"/>
        </w:rPr>
        <w:t xml:space="preserve">SOBI-P and the FES-Cohesion subscale </w:t>
      </w:r>
      <w:r w:rsidR="00D25100" w:rsidRPr="004149FC">
        <w:rPr>
          <w:rFonts w:ascii="Times New Roman" w:eastAsia="Times New Roman" w:hAnsi="Times New Roman" w:cs="Times New Roman"/>
          <w:color w:val="000000"/>
          <w:sz w:val="24"/>
          <w:szCs w:val="24"/>
          <w:lang w:bidi="ar-SA"/>
        </w:rPr>
        <w:t>did</w:t>
      </w:r>
      <w:r w:rsidRPr="004149FC">
        <w:rPr>
          <w:rFonts w:ascii="Times New Roman" w:eastAsia="Times New Roman" w:hAnsi="Times New Roman" w:cs="Times New Roman"/>
          <w:color w:val="000000"/>
          <w:sz w:val="24"/>
          <w:szCs w:val="24"/>
          <w:lang w:bidi="ar-SA"/>
        </w:rPr>
        <w:t xml:space="preserve"> not exhibit a substantial overlap with one another</w:t>
      </w:r>
      <w:r w:rsidR="00D25100" w:rsidRPr="004149FC">
        <w:rPr>
          <w:rFonts w:ascii="Times New Roman" w:eastAsia="Times New Roman" w:hAnsi="Times New Roman" w:cs="Times New Roman"/>
          <w:color w:val="000000"/>
          <w:sz w:val="24"/>
          <w:szCs w:val="24"/>
          <w:lang w:bidi="ar-SA"/>
        </w:rPr>
        <w:t xml:space="preserve"> suggesting they are measuring slightly different constructs</w:t>
      </w:r>
      <w:r w:rsidRPr="004149FC">
        <w:rPr>
          <w:rFonts w:ascii="Times New Roman" w:eastAsia="Times New Roman" w:hAnsi="Times New Roman" w:cs="Times New Roman"/>
          <w:color w:val="000000"/>
          <w:sz w:val="24"/>
          <w:szCs w:val="24"/>
          <w:lang w:bidi="ar-SA"/>
        </w:rPr>
        <w:t xml:space="preserve">. </w:t>
      </w:r>
      <w:r w:rsidR="00D25100" w:rsidRPr="004149FC">
        <w:rPr>
          <w:rFonts w:ascii="Times New Roman" w:eastAsia="Times New Roman" w:hAnsi="Times New Roman" w:cs="Times New Roman"/>
          <w:color w:val="000000"/>
          <w:sz w:val="24"/>
          <w:szCs w:val="24"/>
          <w:lang w:bidi="ar-SA"/>
        </w:rPr>
        <w:t xml:space="preserve">Therefore, it believed that the </w:t>
      </w:r>
      <w:r w:rsidRPr="004149FC">
        <w:rPr>
          <w:rFonts w:ascii="Times New Roman" w:eastAsia="Times New Roman" w:hAnsi="Times New Roman" w:cs="Times New Roman"/>
          <w:color w:val="000000"/>
          <w:sz w:val="24"/>
          <w:szCs w:val="24"/>
          <w:lang w:bidi="ar-SA"/>
        </w:rPr>
        <w:t>FBS-R is likely addressing aspects of both belonging and family cohesion</w:t>
      </w:r>
      <w:r w:rsidR="00414A74" w:rsidRPr="004149FC">
        <w:rPr>
          <w:rFonts w:ascii="Times New Roman" w:eastAsia="Times New Roman" w:hAnsi="Times New Roman" w:cs="Times New Roman"/>
          <w:color w:val="000000"/>
          <w:sz w:val="24"/>
          <w:szCs w:val="24"/>
          <w:lang w:bidi="ar-SA"/>
        </w:rPr>
        <w:t xml:space="preserve">.  These findings serve to bolster the current validity and reliability evidence for the FBS-R and </w:t>
      </w:r>
      <w:r w:rsidR="00D25100" w:rsidRPr="004149FC">
        <w:rPr>
          <w:rFonts w:ascii="Times New Roman" w:eastAsia="Times New Roman" w:hAnsi="Times New Roman" w:cs="Times New Roman"/>
          <w:color w:val="000000"/>
          <w:sz w:val="24"/>
          <w:szCs w:val="24"/>
          <w:lang w:bidi="ar-SA"/>
        </w:rPr>
        <w:t>provide</w:t>
      </w:r>
      <w:r w:rsidR="001E0988" w:rsidRPr="004149FC">
        <w:rPr>
          <w:rFonts w:ascii="Times New Roman" w:eastAsia="Times New Roman" w:hAnsi="Times New Roman" w:cs="Times New Roman"/>
          <w:color w:val="000000"/>
          <w:sz w:val="24"/>
          <w:szCs w:val="24"/>
          <w:lang w:bidi="ar-SA"/>
        </w:rPr>
        <w:t xml:space="preserve"> </w:t>
      </w:r>
      <w:r w:rsidR="00414A74" w:rsidRPr="004149FC">
        <w:rPr>
          <w:rFonts w:ascii="Times New Roman" w:eastAsia="Times New Roman" w:hAnsi="Times New Roman" w:cs="Times New Roman"/>
          <w:color w:val="000000"/>
          <w:sz w:val="24"/>
          <w:szCs w:val="24"/>
          <w:lang w:bidi="ar-SA"/>
        </w:rPr>
        <w:t xml:space="preserve">a direction </w:t>
      </w:r>
      <w:r w:rsidR="00D25100" w:rsidRPr="004149FC">
        <w:rPr>
          <w:rFonts w:ascii="Times New Roman" w:eastAsia="Times New Roman" w:hAnsi="Times New Roman" w:cs="Times New Roman"/>
          <w:color w:val="000000"/>
          <w:sz w:val="24"/>
          <w:szCs w:val="24"/>
          <w:lang w:bidi="ar-SA"/>
        </w:rPr>
        <w:t xml:space="preserve">for further study.   </w:t>
      </w:r>
    </w:p>
    <w:p w:rsidR="00DB2E00" w:rsidRPr="004149FC" w:rsidRDefault="00186800" w:rsidP="00C92077">
      <w:pPr>
        <w:spacing w:after="0" w:line="480" w:lineRule="auto"/>
        <w:ind w:firstLine="720"/>
        <w:rPr>
          <w:rFonts w:ascii="Times New Roman" w:eastAsia="Times New Roman" w:hAnsi="Times New Roman" w:cs="Times New Roman"/>
          <w:color w:val="000000"/>
          <w:sz w:val="24"/>
          <w:szCs w:val="24"/>
          <w:lang w:bidi="ar-SA"/>
        </w:rPr>
      </w:pPr>
      <w:r w:rsidRPr="004149FC">
        <w:rPr>
          <w:rFonts w:ascii="Times New Roman" w:eastAsia="Times New Roman" w:hAnsi="Times New Roman" w:cs="Times New Roman"/>
          <w:color w:val="000000"/>
          <w:sz w:val="24"/>
          <w:szCs w:val="24"/>
          <w:lang w:bidi="ar-SA"/>
        </w:rPr>
        <w:t>Results from the current study also indicate the majority of respondents reported experiences consistent with a higher level of family belonging</w:t>
      </w:r>
      <w:r w:rsidR="00C2552B" w:rsidRPr="004149FC">
        <w:rPr>
          <w:rFonts w:ascii="Times New Roman" w:eastAsia="Times New Roman" w:hAnsi="Times New Roman" w:cs="Times New Roman"/>
          <w:color w:val="000000"/>
          <w:sz w:val="24"/>
          <w:szCs w:val="24"/>
          <w:lang w:bidi="ar-SA"/>
        </w:rPr>
        <w:t xml:space="preserve"> (</w:t>
      </w:r>
      <w:r w:rsidR="00C2552B" w:rsidRPr="004149FC">
        <w:rPr>
          <w:rFonts w:ascii="Times New Roman" w:eastAsia="Times New Roman" w:hAnsi="Times New Roman" w:cs="Times New Roman"/>
          <w:i/>
          <w:color w:val="000000"/>
          <w:sz w:val="24"/>
          <w:szCs w:val="24"/>
          <w:lang w:bidi="ar-SA"/>
        </w:rPr>
        <w:t>M</w:t>
      </w:r>
      <w:r w:rsidR="00C2552B" w:rsidRPr="004149FC">
        <w:rPr>
          <w:rFonts w:ascii="Times New Roman" w:eastAsia="Times New Roman" w:hAnsi="Times New Roman" w:cs="Times New Roman"/>
          <w:color w:val="000000"/>
          <w:sz w:val="24"/>
          <w:szCs w:val="24"/>
          <w:lang w:bidi="ar-SA"/>
        </w:rPr>
        <w:t xml:space="preserve"> = 4.24, </w:t>
      </w:r>
      <w:r w:rsidR="00C2552B" w:rsidRPr="004149FC">
        <w:rPr>
          <w:rFonts w:ascii="Times New Roman" w:eastAsia="Times New Roman" w:hAnsi="Times New Roman" w:cs="Times New Roman"/>
          <w:i/>
          <w:color w:val="000000"/>
          <w:sz w:val="24"/>
          <w:szCs w:val="24"/>
          <w:lang w:bidi="ar-SA"/>
        </w:rPr>
        <w:t>SD</w:t>
      </w:r>
      <w:r w:rsidR="00C2552B" w:rsidRPr="004149FC">
        <w:rPr>
          <w:rFonts w:ascii="Times New Roman" w:eastAsia="Times New Roman" w:hAnsi="Times New Roman" w:cs="Times New Roman"/>
          <w:color w:val="000000"/>
          <w:sz w:val="24"/>
          <w:szCs w:val="24"/>
          <w:lang w:bidi="ar-SA"/>
        </w:rPr>
        <w:t xml:space="preserve"> = .57)</w:t>
      </w:r>
      <w:r w:rsidRPr="004149FC">
        <w:rPr>
          <w:rFonts w:ascii="Times New Roman" w:eastAsia="Times New Roman" w:hAnsi="Times New Roman" w:cs="Times New Roman"/>
          <w:color w:val="000000"/>
          <w:sz w:val="24"/>
          <w:szCs w:val="24"/>
          <w:lang w:bidi="ar-SA"/>
        </w:rPr>
        <w:t xml:space="preserve">, despite the presence of mental illness, more frequent deployments, and lengthier deployments.  It should be noted that although some participants reported experiencing lengthier deployments </w:t>
      </w:r>
      <w:r w:rsidR="00A4746C" w:rsidRPr="004149FC">
        <w:rPr>
          <w:rFonts w:ascii="Times New Roman" w:eastAsia="Times New Roman" w:hAnsi="Times New Roman" w:cs="Times New Roman"/>
          <w:color w:val="000000"/>
          <w:sz w:val="24"/>
          <w:szCs w:val="24"/>
          <w:lang w:bidi="ar-SA"/>
        </w:rPr>
        <w:t>(e.g., 12-15 months) consistent with the current literature about OEF/OIF/OND</w:t>
      </w:r>
      <w:r w:rsidR="006F2DE6" w:rsidRPr="004149FC">
        <w:rPr>
          <w:rFonts w:ascii="Times New Roman" w:eastAsia="Times New Roman" w:hAnsi="Times New Roman" w:cs="Times New Roman"/>
          <w:color w:val="000000"/>
          <w:sz w:val="24"/>
          <w:szCs w:val="24"/>
          <w:lang w:bidi="ar-SA"/>
        </w:rPr>
        <w:t xml:space="preserve"> (</w:t>
      </w:r>
      <w:proofErr w:type="spellStart"/>
      <w:r w:rsidR="00694B81" w:rsidRPr="004149FC">
        <w:rPr>
          <w:rFonts w:ascii="Times New Roman" w:hAnsi="Times New Roman" w:cs="Times New Roman"/>
          <w:sz w:val="24"/>
          <w:szCs w:val="24"/>
        </w:rPr>
        <w:t>DoD</w:t>
      </w:r>
      <w:proofErr w:type="spellEnd"/>
      <w:r w:rsidR="00694B81" w:rsidRPr="004149FC">
        <w:rPr>
          <w:rFonts w:ascii="Times New Roman" w:hAnsi="Times New Roman" w:cs="Times New Roman"/>
          <w:sz w:val="24"/>
          <w:szCs w:val="24"/>
        </w:rPr>
        <w:t xml:space="preserve">  Mental Health Task Force, 2007; </w:t>
      </w:r>
      <w:r w:rsidR="006F2DE6" w:rsidRPr="004149FC">
        <w:rPr>
          <w:rFonts w:ascii="Times New Roman" w:eastAsia="Times New Roman" w:hAnsi="Times New Roman" w:cs="Times New Roman"/>
          <w:color w:val="000000"/>
          <w:sz w:val="24"/>
          <w:szCs w:val="24"/>
          <w:lang w:bidi="ar-SA"/>
        </w:rPr>
        <w:t xml:space="preserve">Paley, Lester, and </w:t>
      </w:r>
      <w:proofErr w:type="spellStart"/>
      <w:r w:rsidR="006F2DE6" w:rsidRPr="004149FC">
        <w:rPr>
          <w:rFonts w:ascii="Times New Roman" w:eastAsia="Times New Roman" w:hAnsi="Times New Roman" w:cs="Times New Roman"/>
          <w:color w:val="000000"/>
          <w:sz w:val="24"/>
          <w:szCs w:val="24"/>
          <w:lang w:bidi="ar-SA"/>
        </w:rPr>
        <w:t>Mogil</w:t>
      </w:r>
      <w:proofErr w:type="spellEnd"/>
      <w:r w:rsidR="006F2DE6" w:rsidRPr="004149FC">
        <w:rPr>
          <w:rFonts w:ascii="Times New Roman" w:eastAsia="Times New Roman" w:hAnsi="Times New Roman" w:cs="Times New Roman"/>
          <w:color w:val="000000"/>
          <w:sz w:val="24"/>
          <w:szCs w:val="24"/>
          <w:lang w:bidi="ar-SA"/>
        </w:rPr>
        <w:t>, 2013)</w:t>
      </w:r>
      <w:r w:rsidR="00A4746C" w:rsidRPr="004149FC">
        <w:rPr>
          <w:rFonts w:ascii="Times New Roman" w:eastAsia="Times New Roman" w:hAnsi="Times New Roman" w:cs="Times New Roman"/>
          <w:color w:val="000000"/>
          <w:sz w:val="24"/>
          <w:szCs w:val="24"/>
          <w:lang w:bidi="ar-SA"/>
        </w:rPr>
        <w:t xml:space="preserve">, the majority of participants reported </w:t>
      </w:r>
      <w:r w:rsidR="00C2552B" w:rsidRPr="004149FC">
        <w:rPr>
          <w:rFonts w:ascii="Times New Roman" w:eastAsia="Times New Roman" w:hAnsi="Times New Roman" w:cs="Times New Roman"/>
          <w:color w:val="000000"/>
          <w:sz w:val="24"/>
          <w:szCs w:val="24"/>
          <w:lang w:bidi="ar-SA"/>
        </w:rPr>
        <w:t xml:space="preserve">shorter </w:t>
      </w:r>
      <w:r w:rsidR="00A4746C" w:rsidRPr="004149FC">
        <w:rPr>
          <w:rFonts w:ascii="Times New Roman" w:eastAsia="Times New Roman" w:hAnsi="Times New Roman" w:cs="Times New Roman"/>
          <w:color w:val="000000"/>
          <w:sz w:val="24"/>
          <w:szCs w:val="24"/>
          <w:lang w:bidi="ar-SA"/>
        </w:rPr>
        <w:t>deployments lasting approximately 9 months or less</w:t>
      </w:r>
      <w:r w:rsidR="006F2DE6" w:rsidRPr="004149FC">
        <w:rPr>
          <w:rFonts w:ascii="Times New Roman" w:eastAsia="Times New Roman" w:hAnsi="Times New Roman" w:cs="Times New Roman"/>
          <w:color w:val="000000"/>
          <w:sz w:val="24"/>
          <w:szCs w:val="24"/>
          <w:lang w:bidi="ar-SA"/>
        </w:rPr>
        <w:t>.</w:t>
      </w:r>
      <w:r w:rsidR="00A4746C" w:rsidRPr="004149FC">
        <w:rPr>
          <w:rFonts w:ascii="Times New Roman" w:eastAsia="Times New Roman" w:hAnsi="Times New Roman" w:cs="Times New Roman"/>
          <w:color w:val="000000"/>
          <w:sz w:val="24"/>
          <w:szCs w:val="24"/>
          <w:lang w:bidi="ar-SA"/>
        </w:rPr>
        <w:t xml:space="preserve">  In addition, only 38% of participants reported the service member was diagnosed with or was suspected of having a mental/physical illness, despite the research literature suggesting a substantial increase in service members returning with physical and/or psychological wounds </w:t>
      </w:r>
      <w:r w:rsidR="00167055" w:rsidRPr="004149FC">
        <w:rPr>
          <w:rFonts w:ascii="Times New Roman" w:eastAsia="Times New Roman" w:hAnsi="Times New Roman" w:cs="Times New Roman"/>
          <w:color w:val="000000"/>
          <w:sz w:val="24"/>
          <w:szCs w:val="24"/>
          <w:lang w:bidi="ar-SA"/>
        </w:rPr>
        <w:t>(</w:t>
      </w:r>
      <w:proofErr w:type="spellStart"/>
      <w:r w:rsidR="00167055" w:rsidRPr="004149FC">
        <w:rPr>
          <w:rFonts w:ascii="Times New Roman" w:hAnsi="Times New Roman" w:cs="Times New Roman"/>
          <w:sz w:val="24"/>
          <w:szCs w:val="24"/>
        </w:rPr>
        <w:t>Carlock</w:t>
      </w:r>
      <w:proofErr w:type="spellEnd"/>
      <w:r w:rsidR="00167055" w:rsidRPr="004149FC">
        <w:rPr>
          <w:rFonts w:ascii="Times New Roman" w:hAnsi="Times New Roman" w:cs="Times New Roman"/>
          <w:sz w:val="24"/>
          <w:szCs w:val="24"/>
        </w:rPr>
        <w:t xml:space="preserve">, 2007; Chandra et al., 2011; Fisher, 2008; </w:t>
      </w:r>
      <w:proofErr w:type="spellStart"/>
      <w:r w:rsidR="00167055" w:rsidRPr="004149FC">
        <w:rPr>
          <w:rFonts w:ascii="Times New Roman" w:hAnsi="Times New Roman" w:cs="Times New Roman"/>
          <w:sz w:val="24"/>
          <w:szCs w:val="24"/>
        </w:rPr>
        <w:t>Gawande</w:t>
      </w:r>
      <w:proofErr w:type="spellEnd"/>
      <w:r w:rsidR="00167055" w:rsidRPr="004149FC">
        <w:rPr>
          <w:rFonts w:ascii="Times New Roman" w:hAnsi="Times New Roman" w:cs="Times New Roman"/>
          <w:sz w:val="24"/>
          <w:szCs w:val="24"/>
        </w:rPr>
        <w:t>, 2004</w:t>
      </w:r>
      <w:r w:rsidR="00A4746C" w:rsidRPr="004149FC">
        <w:rPr>
          <w:rFonts w:ascii="Times New Roman" w:eastAsia="Times New Roman" w:hAnsi="Times New Roman" w:cs="Times New Roman"/>
          <w:color w:val="000000"/>
          <w:sz w:val="24"/>
          <w:szCs w:val="24"/>
          <w:lang w:bidi="ar-SA"/>
        </w:rPr>
        <w:t xml:space="preserve">).   </w:t>
      </w:r>
      <w:r w:rsidR="00EA6675" w:rsidRPr="004149FC">
        <w:rPr>
          <w:rFonts w:ascii="Times New Roman" w:eastAsia="Times New Roman" w:hAnsi="Times New Roman" w:cs="Times New Roman"/>
          <w:color w:val="000000"/>
          <w:sz w:val="24"/>
          <w:szCs w:val="24"/>
          <w:lang w:bidi="ar-SA"/>
        </w:rPr>
        <w:t>These factors, such as lower rates of physical/mental illness and shorter lengths of deployment</w:t>
      </w:r>
      <w:r w:rsidR="00A4746C" w:rsidRPr="004149FC">
        <w:rPr>
          <w:rFonts w:ascii="Times New Roman" w:eastAsia="Times New Roman" w:hAnsi="Times New Roman" w:cs="Times New Roman"/>
          <w:color w:val="000000"/>
          <w:sz w:val="24"/>
          <w:szCs w:val="24"/>
          <w:lang w:bidi="ar-SA"/>
        </w:rPr>
        <w:t xml:space="preserve"> may be a contributing factor to the increased levels of family belonging</w:t>
      </w:r>
      <w:r w:rsidR="00EA6675" w:rsidRPr="004149FC">
        <w:rPr>
          <w:rFonts w:ascii="Times New Roman" w:eastAsia="Times New Roman" w:hAnsi="Times New Roman" w:cs="Times New Roman"/>
          <w:color w:val="000000"/>
          <w:sz w:val="24"/>
          <w:szCs w:val="24"/>
          <w:lang w:bidi="ar-SA"/>
        </w:rPr>
        <w:t xml:space="preserve"> found in this study</w:t>
      </w:r>
      <w:r w:rsidR="00A4746C" w:rsidRPr="004149FC">
        <w:rPr>
          <w:rFonts w:ascii="Times New Roman" w:eastAsia="Times New Roman" w:hAnsi="Times New Roman" w:cs="Times New Roman"/>
          <w:color w:val="000000"/>
          <w:sz w:val="24"/>
          <w:szCs w:val="24"/>
          <w:lang w:bidi="ar-SA"/>
        </w:rPr>
        <w:t xml:space="preserve"> or family belonging may </w:t>
      </w:r>
      <w:r w:rsidR="00EA6675" w:rsidRPr="004149FC">
        <w:rPr>
          <w:rFonts w:ascii="Times New Roman" w:eastAsia="Times New Roman" w:hAnsi="Times New Roman" w:cs="Times New Roman"/>
          <w:color w:val="000000"/>
          <w:sz w:val="24"/>
          <w:szCs w:val="24"/>
          <w:lang w:bidi="ar-SA"/>
        </w:rPr>
        <w:t>be serving</w:t>
      </w:r>
      <w:r w:rsidR="00A4746C" w:rsidRPr="004149FC">
        <w:rPr>
          <w:rFonts w:ascii="Times New Roman" w:eastAsia="Times New Roman" w:hAnsi="Times New Roman" w:cs="Times New Roman"/>
          <w:color w:val="000000"/>
          <w:sz w:val="24"/>
          <w:szCs w:val="24"/>
          <w:lang w:bidi="ar-SA"/>
        </w:rPr>
        <w:t xml:space="preserve"> as a buffer against these </w:t>
      </w:r>
      <w:r w:rsidR="00A4746C" w:rsidRPr="004149FC">
        <w:rPr>
          <w:rFonts w:ascii="Times New Roman" w:eastAsia="Times New Roman" w:hAnsi="Times New Roman" w:cs="Times New Roman"/>
          <w:color w:val="000000"/>
          <w:sz w:val="24"/>
          <w:szCs w:val="24"/>
          <w:lang w:bidi="ar-SA"/>
        </w:rPr>
        <w:lastRenderedPageBreak/>
        <w:t xml:space="preserve">stressors.  Future research would benefit from examining the moderating effects of sense of family belonging on overall stress level experienced by military families. </w:t>
      </w:r>
    </w:p>
    <w:p w:rsidR="0093103A" w:rsidRPr="004149FC" w:rsidRDefault="00C91BEA" w:rsidP="00C91BEA">
      <w:pPr>
        <w:pStyle w:val="Heading2"/>
        <w:rPr>
          <w:szCs w:val="24"/>
        </w:rPr>
      </w:pPr>
      <w:bookmarkStart w:id="85" w:name="_Toc394434441"/>
      <w:r w:rsidRPr="004149FC">
        <w:rPr>
          <w:szCs w:val="24"/>
        </w:rPr>
        <w:t>Implications for Practice</w:t>
      </w:r>
      <w:bookmarkEnd w:id="85"/>
    </w:p>
    <w:p w:rsidR="00550BBB" w:rsidRPr="004149FC" w:rsidRDefault="00D72E29" w:rsidP="00D72E29">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At present, the Department of Defense is responsible for a growing number of dependents than in previous years (</w:t>
      </w:r>
      <w:proofErr w:type="spellStart"/>
      <w:proofErr w:type="gramStart"/>
      <w:r w:rsidRPr="004149FC">
        <w:rPr>
          <w:rFonts w:ascii="Times New Roman" w:hAnsi="Times New Roman" w:cs="Times New Roman"/>
          <w:sz w:val="24"/>
          <w:szCs w:val="24"/>
        </w:rPr>
        <w:t>DoD</w:t>
      </w:r>
      <w:proofErr w:type="spellEnd"/>
      <w:proofErr w:type="gramEnd"/>
      <w:r w:rsidRPr="004149FC">
        <w:rPr>
          <w:rFonts w:ascii="Times New Roman" w:hAnsi="Times New Roman" w:cs="Times New Roman"/>
          <w:sz w:val="24"/>
          <w:szCs w:val="24"/>
        </w:rPr>
        <w:t xml:space="preserve">, 2010). </w:t>
      </w:r>
      <w:r w:rsidR="007B2E92" w:rsidRPr="004149FC">
        <w:rPr>
          <w:rFonts w:ascii="Times New Roman" w:hAnsi="Times New Roman" w:cs="Times New Roman"/>
          <w:sz w:val="24"/>
          <w:szCs w:val="24"/>
        </w:rPr>
        <w:t xml:space="preserve">Further, </w:t>
      </w:r>
      <w:r w:rsidR="00F06F2E" w:rsidRPr="004149FC">
        <w:rPr>
          <w:rFonts w:ascii="Times New Roman" w:hAnsi="Times New Roman" w:cs="Times New Roman"/>
          <w:sz w:val="24"/>
          <w:szCs w:val="24"/>
        </w:rPr>
        <w:t>as an increasing number of troops return home through the efforts of Operation New Dawn, there is a rapidly growing population of service members and their families living in various civilian communities throughout the United States with limited access to the military communities in which they were once embedded</w:t>
      </w:r>
      <w:r w:rsidR="008A2657" w:rsidRPr="004149FC">
        <w:rPr>
          <w:rFonts w:ascii="Times New Roman" w:hAnsi="Times New Roman" w:cs="Times New Roman"/>
          <w:sz w:val="24"/>
          <w:szCs w:val="24"/>
        </w:rPr>
        <w:t xml:space="preserve"> (Murphy &amp; Fairbank, 2013; Paley, Lester, and </w:t>
      </w:r>
      <w:proofErr w:type="spellStart"/>
      <w:r w:rsidR="008A2657" w:rsidRPr="004149FC">
        <w:rPr>
          <w:rFonts w:ascii="Times New Roman" w:hAnsi="Times New Roman" w:cs="Times New Roman"/>
          <w:sz w:val="24"/>
          <w:szCs w:val="24"/>
        </w:rPr>
        <w:t>Mogil</w:t>
      </w:r>
      <w:proofErr w:type="spellEnd"/>
      <w:r w:rsidR="008A2657" w:rsidRPr="004149FC">
        <w:rPr>
          <w:rFonts w:ascii="Times New Roman" w:hAnsi="Times New Roman" w:cs="Times New Roman"/>
          <w:sz w:val="24"/>
          <w:szCs w:val="24"/>
        </w:rPr>
        <w:t>, 2013)</w:t>
      </w:r>
      <w:r w:rsidR="00F06F2E" w:rsidRPr="004149FC">
        <w:rPr>
          <w:rFonts w:ascii="Times New Roman" w:hAnsi="Times New Roman" w:cs="Times New Roman"/>
          <w:sz w:val="24"/>
          <w:szCs w:val="24"/>
        </w:rPr>
        <w:t>.  Without this vital social support, it becomes increasingly more important to focus on strengthening the family system</w:t>
      </w:r>
      <w:r w:rsidR="008A2657" w:rsidRPr="004149FC">
        <w:rPr>
          <w:rFonts w:ascii="Times New Roman" w:hAnsi="Times New Roman" w:cs="Times New Roman"/>
          <w:sz w:val="24"/>
          <w:szCs w:val="24"/>
        </w:rPr>
        <w:t xml:space="preserve">.  In addition, with potential reintegration challenges facing them, these individuals are more likely to seek support from community providers to support their adjustment needs (Murphy &amp; Fairbank, 2013; Paley, Lester, and </w:t>
      </w:r>
      <w:proofErr w:type="spellStart"/>
      <w:r w:rsidR="008A2657" w:rsidRPr="004149FC">
        <w:rPr>
          <w:rFonts w:ascii="Times New Roman" w:hAnsi="Times New Roman" w:cs="Times New Roman"/>
          <w:sz w:val="24"/>
          <w:szCs w:val="24"/>
        </w:rPr>
        <w:t>Mogil</w:t>
      </w:r>
      <w:proofErr w:type="spellEnd"/>
      <w:r w:rsidR="008A2657" w:rsidRPr="004149FC">
        <w:rPr>
          <w:rFonts w:ascii="Times New Roman" w:hAnsi="Times New Roman" w:cs="Times New Roman"/>
          <w:sz w:val="24"/>
          <w:szCs w:val="24"/>
        </w:rPr>
        <w:t xml:space="preserve">, 2013).  Therefore, gaining a better understanding of factors associated with family belonging may support efforts to build resilience within these families. </w:t>
      </w:r>
      <w:r w:rsidRPr="004149FC">
        <w:rPr>
          <w:rFonts w:ascii="Times New Roman" w:hAnsi="Times New Roman" w:cs="Times New Roman"/>
          <w:sz w:val="24"/>
          <w:szCs w:val="24"/>
        </w:rPr>
        <w:t>With increasing initiatives focused on supporting the military family</w:t>
      </w:r>
      <w:r w:rsidR="00F06F2E" w:rsidRPr="004149FC">
        <w:rPr>
          <w:rFonts w:ascii="Times New Roman" w:hAnsi="Times New Roman" w:cs="Times New Roman"/>
          <w:sz w:val="24"/>
          <w:szCs w:val="24"/>
        </w:rPr>
        <w:t xml:space="preserve"> (</w:t>
      </w:r>
      <w:proofErr w:type="spellStart"/>
      <w:r w:rsidR="00F06F2E" w:rsidRPr="004149FC">
        <w:rPr>
          <w:rFonts w:ascii="Times New Roman" w:hAnsi="Times New Roman" w:cs="Times New Roman"/>
          <w:sz w:val="24"/>
          <w:szCs w:val="24"/>
        </w:rPr>
        <w:t>Beardslee</w:t>
      </w:r>
      <w:proofErr w:type="spellEnd"/>
      <w:r w:rsidR="00F06F2E" w:rsidRPr="004149FC">
        <w:rPr>
          <w:rFonts w:ascii="Times New Roman" w:hAnsi="Times New Roman" w:cs="Times New Roman"/>
          <w:sz w:val="24"/>
          <w:szCs w:val="24"/>
        </w:rPr>
        <w:t xml:space="preserve"> et al., 2013; Murphy and Fairbank, 2013; </w:t>
      </w:r>
      <w:proofErr w:type="spellStart"/>
      <w:r w:rsidR="00F06F2E" w:rsidRPr="004149FC">
        <w:rPr>
          <w:rFonts w:ascii="Times New Roman" w:hAnsi="Times New Roman" w:cs="Times New Roman"/>
          <w:sz w:val="24"/>
          <w:szCs w:val="24"/>
        </w:rPr>
        <w:t>Wadworth</w:t>
      </w:r>
      <w:proofErr w:type="spellEnd"/>
      <w:r w:rsidR="00F06F2E" w:rsidRPr="004149FC">
        <w:rPr>
          <w:rFonts w:ascii="Times New Roman" w:hAnsi="Times New Roman" w:cs="Times New Roman"/>
          <w:sz w:val="24"/>
          <w:szCs w:val="24"/>
        </w:rPr>
        <w:t xml:space="preserve"> et al. 2013</w:t>
      </w:r>
      <w:r w:rsidRPr="004149FC">
        <w:rPr>
          <w:rFonts w:ascii="Times New Roman" w:hAnsi="Times New Roman" w:cs="Times New Roman"/>
          <w:sz w:val="24"/>
          <w:szCs w:val="24"/>
        </w:rPr>
        <w:t xml:space="preserve">, practitioners would </w:t>
      </w:r>
      <w:r w:rsidR="00414A74" w:rsidRPr="004149FC">
        <w:rPr>
          <w:rFonts w:ascii="Times New Roman" w:hAnsi="Times New Roman" w:cs="Times New Roman"/>
          <w:sz w:val="24"/>
          <w:szCs w:val="24"/>
        </w:rPr>
        <w:t>not only benefit from becoming aware of the issues military families face, but also identifying and building upon strengths that can promote their resiliency (e.g., belonging</w:t>
      </w:r>
      <w:r w:rsidR="00136EF5" w:rsidRPr="004149FC">
        <w:rPr>
          <w:rFonts w:ascii="Times New Roman" w:hAnsi="Times New Roman" w:cs="Times New Roman"/>
          <w:sz w:val="24"/>
          <w:szCs w:val="24"/>
        </w:rPr>
        <w:t>).</w:t>
      </w:r>
      <w:r w:rsidR="00414A74" w:rsidRPr="004149FC">
        <w:rPr>
          <w:rFonts w:ascii="Times New Roman" w:hAnsi="Times New Roman" w:cs="Times New Roman"/>
          <w:sz w:val="24"/>
          <w:szCs w:val="24"/>
        </w:rPr>
        <w:t xml:space="preserve"> </w:t>
      </w:r>
    </w:p>
    <w:p w:rsidR="00136EF5" w:rsidRPr="004149FC" w:rsidRDefault="008A2657" w:rsidP="00136EF5">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 xml:space="preserve">Recent </w:t>
      </w:r>
      <w:r w:rsidR="001B1CD1" w:rsidRPr="004149FC">
        <w:rPr>
          <w:rFonts w:ascii="Times New Roman" w:hAnsi="Times New Roman" w:cs="Times New Roman"/>
          <w:sz w:val="24"/>
          <w:szCs w:val="24"/>
        </w:rPr>
        <w:t>literature also suggests prevention and intervention efforts will be more successful when conceptualized from a contextual, systems framework and when providers are supporting the entire system, rather than the individual</w:t>
      </w:r>
      <w:r w:rsidR="006F2DE6" w:rsidRPr="004149FC">
        <w:rPr>
          <w:rFonts w:ascii="Times New Roman" w:hAnsi="Times New Roman" w:cs="Times New Roman"/>
          <w:sz w:val="24"/>
          <w:szCs w:val="24"/>
        </w:rPr>
        <w:t xml:space="preserve"> (</w:t>
      </w:r>
      <w:proofErr w:type="spellStart"/>
      <w:r w:rsidR="00694B81" w:rsidRPr="004149FC">
        <w:rPr>
          <w:rFonts w:ascii="Times New Roman" w:hAnsi="Times New Roman" w:cs="Times New Roman"/>
          <w:sz w:val="24"/>
          <w:szCs w:val="24"/>
        </w:rPr>
        <w:t>Maholmes</w:t>
      </w:r>
      <w:proofErr w:type="spellEnd"/>
      <w:r w:rsidR="00694B81" w:rsidRPr="004149FC">
        <w:rPr>
          <w:rFonts w:ascii="Times New Roman" w:hAnsi="Times New Roman" w:cs="Times New Roman"/>
          <w:sz w:val="24"/>
          <w:szCs w:val="24"/>
        </w:rPr>
        <w:t xml:space="preserve">, 2012; Paley, Lester, &amp; </w:t>
      </w:r>
      <w:proofErr w:type="spellStart"/>
      <w:r w:rsidR="00694B81" w:rsidRPr="004149FC">
        <w:rPr>
          <w:rFonts w:ascii="Times New Roman" w:hAnsi="Times New Roman" w:cs="Times New Roman"/>
          <w:sz w:val="24"/>
          <w:szCs w:val="24"/>
        </w:rPr>
        <w:t>Mogil</w:t>
      </w:r>
      <w:proofErr w:type="spellEnd"/>
      <w:r w:rsidR="00694B81" w:rsidRPr="004149FC">
        <w:rPr>
          <w:rFonts w:ascii="Times New Roman" w:hAnsi="Times New Roman" w:cs="Times New Roman"/>
          <w:sz w:val="24"/>
          <w:szCs w:val="24"/>
        </w:rPr>
        <w:t>, 2013; Park, 2011</w:t>
      </w:r>
      <w:r w:rsidR="006F2DE6" w:rsidRPr="004149FC">
        <w:rPr>
          <w:rFonts w:ascii="Times New Roman" w:hAnsi="Times New Roman" w:cs="Times New Roman"/>
          <w:sz w:val="24"/>
          <w:szCs w:val="24"/>
        </w:rPr>
        <w:t>)</w:t>
      </w:r>
      <w:r w:rsidR="001B1CD1" w:rsidRPr="004149FC">
        <w:rPr>
          <w:rFonts w:ascii="Times New Roman" w:hAnsi="Times New Roman" w:cs="Times New Roman"/>
          <w:sz w:val="24"/>
          <w:szCs w:val="24"/>
        </w:rPr>
        <w:t xml:space="preserve">.  As previously noted, many service members rely on family members as caregivers and the service member’s overall distress affects the caregiver’s current level of distress and vice </w:t>
      </w:r>
      <w:r w:rsidR="001B1CD1" w:rsidRPr="004149FC">
        <w:rPr>
          <w:rFonts w:ascii="Times New Roman" w:hAnsi="Times New Roman" w:cs="Times New Roman"/>
          <w:sz w:val="24"/>
          <w:szCs w:val="24"/>
        </w:rPr>
        <w:lastRenderedPageBreak/>
        <w:t>versa</w:t>
      </w:r>
      <w:r w:rsidR="006F2DE6" w:rsidRPr="004149FC">
        <w:rPr>
          <w:rFonts w:ascii="Times New Roman" w:hAnsi="Times New Roman" w:cs="Times New Roman"/>
          <w:sz w:val="24"/>
          <w:szCs w:val="24"/>
        </w:rPr>
        <w:t xml:space="preserve"> (</w:t>
      </w:r>
      <w:r w:rsidR="00694B81" w:rsidRPr="004149FC">
        <w:rPr>
          <w:rFonts w:cstheme="minorHAnsi"/>
          <w:sz w:val="24"/>
          <w:szCs w:val="24"/>
        </w:rPr>
        <w:t xml:space="preserve">Wadsworth et al., 2013; </w:t>
      </w:r>
      <w:proofErr w:type="spellStart"/>
      <w:r w:rsidR="00694B81" w:rsidRPr="004149FC">
        <w:rPr>
          <w:rFonts w:ascii="Times New Roman" w:hAnsi="Times New Roman" w:cs="Times New Roman"/>
          <w:sz w:val="24"/>
          <w:szCs w:val="24"/>
        </w:rPr>
        <w:t>Zerach</w:t>
      </w:r>
      <w:proofErr w:type="spellEnd"/>
      <w:r w:rsidR="00694B81" w:rsidRPr="004149FC">
        <w:rPr>
          <w:rFonts w:ascii="Times New Roman" w:hAnsi="Times New Roman" w:cs="Times New Roman"/>
          <w:sz w:val="24"/>
          <w:szCs w:val="24"/>
        </w:rPr>
        <w:t xml:space="preserve"> et al., 2012</w:t>
      </w:r>
      <w:r w:rsidR="006F2DE6" w:rsidRPr="004149FC">
        <w:rPr>
          <w:rFonts w:ascii="Times New Roman" w:hAnsi="Times New Roman" w:cs="Times New Roman"/>
          <w:sz w:val="24"/>
          <w:szCs w:val="24"/>
        </w:rPr>
        <w:t>)</w:t>
      </w:r>
      <w:r w:rsidR="001B1CD1" w:rsidRPr="004149FC">
        <w:rPr>
          <w:rFonts w:ascii="Times New Roman" w:hAnsi="Times New Roman" w:cs="Times New Roman"/>
          <w:sz w:val="24"/>
          <w:szCs w:val="24"/>
        </w:rPr>
        <w:t>.  Although family member</w:t>
      </w:r>
      <w:r w:rsidR="00550BBB" w:rsidRPr="004149FC">
        <w:rPr>
          <w:rFonts w:ascii="Times New Roman" w:hAnsi="Times New Roman" w:cs="Times New Roman"/>
          <w:sz w:val="24"/>
          <w:szCs w:val="24"/>
        </w:rPr>
        <w:t>s</w:t>
      </w:r>
      <w:r w:rsidR="001B1CD1" w:rsidRPr="004149FC">
        <w:rPr>
          <w:rFonts w:ascii="Times New Roman" w:hAnsi="Times New Roman" w:cs="Times New Roman"/>
          <w:sz w:val="24"/>
          <w:szCs w:val="24"/>
        </w:rPr>
        <w:t xml:space="preserve"> have been involved in care as an adjunct</w:t>
      </w:r>
      <w:r w:rsidR="00550BBB" w:rsidRPr="004149FC">
        <w:rPr>
          <w:rFonts w:ascii="Times New Roman" w:hAnsi="Times New Roman" w:cs="Times New Roman"/>
          <w:sz w:val="24"/>
          <w:szCs w:val="24"/>
        </w:rPr>
        <w:t xml:space="preserve"> to therapy</w:t>
      </w:r>
      <w:r w:rsidR="001B1CD1" w:rsidRPr="004149FC">
        <w:rPr>
          <w:rFonts w:ascii="Times New Roman" w:hAnsi="Times New Roman" w:cs="Times New Roman"/>
          <w:sz w:val="24"/>
          <w:szCs w:val="24"/>
        </w:rPr>
        <w:t xml:space="preserve"> (i.e., a support or caregiver for the service member), additional assessment and treatment efforts should focus on integrating and supporting </w:t>
      </w:r>
      <w:r w:rsidR="00550BBB" w:rsidRPr="004149FC">
        <w:rPr>
          <w:rFonts w:ascii="Times New Roman" w:hAnsi="Times New Roman" w:cs="Times New Roman"/>
          <w:sz w:val="24"/>
          <w:szCs w:val="24"/>
        </w:rPr>
        <w:t>all</w:t>
      </w:r>
      <w:r w:rsidR="001B1CD1" w:rsidRPr="004149FC">
        <w:rPr>
          <w:rFonts w:ascii="Times New Roman" w:hAnsi="Times New Roman" w:cs="Times New Roman"/>
          <w:sz w:val="24"/>
          <w:szCs w:val="24"/>
        </w:rPr>
        <w:t xml:space="preserve"> family member</w:t>
      </w:r>
      <w:r w:rsidR="00550BBB" w:rsidRPr="004149FC">
        <w:rPr>
          <w:rFonts w:ascii="Times New Roman" w:hAnsi="Times New Roman" w:cs="Times New Roman"/>
          <w:sz w:val="24"/>
          <w:szCs w:val="24"/>
        </w:rPr>
        <w:t>s</w:t>
      </w:r>
      <w:r w:rsidR="001B1CD1" w:rsidRPr="004149FC">
        <w:rPr>
          <w:rFonts w:ascii="Times New Roman" w:hAnsi="Times New Roman" w:cs="Times New Roman"/>
          <w:sz w:val="24"/>
          <w:szCs w:val="24"/>
        </w:rPr>
        <w:t xml:space="preserve"> to build a healthier system rather than solely focusing on the needs of the identified patient.</w:t>
      </w:r>
      <w:r w:rsidR="00550BBB" w:rsidRPr="004149FC">
        <w:rPr>
          <w:rFonts w:ascii="Times New Roman" w:hAnsi="Times New Roman" w:cs="Times New Roman"/>
          <w:sz w:val="24"/>
          <w:szCs w:val="24"/>
        </w:rPr>
        <w:t xml:space="preserve">  Results of this study indicated there were higher levels of overall belonging and lower rates of physical/mental illness. Although it is not possible to determine how these factors affect one another, it may be helpful to explore this concept further in an effort to build supportive networks of care.  </w:t>
      </w:r>
    </w:p>
    <w:p w:rsidR="00136EF5" w:rsidRPr="004149FC" w:rsidRDefault="00550BBB" w:rsidP="00681C29">
      <w:pPr>
        <w:spacing w:after="0" w:line="480" w:lineRule="auto"/>
        <w:ind w:firstLine="720"/>
        <w:rPr>
          <w:rFonts w:ascii="Times New Roman" w:hAnsi="Times New Roman" w:cs="Times New Roman"/>
          <w:sz w:val="24"/>
          <w:szCs w:val="24"/>
        </w:rPr>
      </w:pPr>
      <w:r w:rsidRPr="004149FC">
        <w:rPr>
          <w:rFonts w:ascii="Times New Roman" w:hAnsi="Times New Roman" w:cs="Times New Roman"/>
          <w:sz w:val="24"/>
          <w:szCs w:val="24"/>
        </w:rPr>
        <w:t>As an increasing number of veterans and their families se</w:t>
      </w:r>
      <w:r w:rsidR="00136EF5" w:rsidRPr="004149FC">
        <w:rPr>
          <w:rFonts w:ascii="Times New Roman" w:hAnsi="Times New Roman" w:cs="Times New Roman"/>
          <w:sz w:val="24"/>
          <w:szCs w:val="24"/>
        </w:rPr>
        <w:t>ek care in their local communities</w:t>
      </w:r>
      <w:r w:rsidRPr="004149FC">
        <w:rPr>
          <w:rFonts w:ascii="Times New Roman" w:hAnsi="Times New Roman" w:cs="Times New Roman"/>
          <w:sz w:val="24"/>
          <w:szCs w:val="24"/>
        </w:rPr>
        <w:t xml:space="preserve">, it would </w:t>
      </w:r>
      <w:r w:rsidR="00136EF5" w:rsidRPr="004149FC">
        <w:rPr>
          <w:rFonts w:ascii="Times New Roman" w:hAnsi="Times New Roman" w:cs="Times New Roman"/>
          <w:sz w:val="24"/>
          <w:szCs w:val="24"/>
        </w:rPr>
        <w:t xml:space="preserve">benefit providers to become aware of the issues military families face and develop an understanding of their strengths. Moreover, it would also be helpful to have access to cost-effective and reliable tools to inform their practice and monitor progress.  With increasing validity evidence and normative data, the FBS-R may be </w:t>
      </w:r>
      <w:proofErr w:type="gramStart"/>
      <w:r w:rsidR="00136EF5" w:rsidRPr="004149FC">
        <w:rPr>
          <w:rFonts w:ascii="Times New Roman" w:hAnsi="Times New Roman" w:cs="Times New Roman"/>
          <w:sz w:val="24"/>
          <w:szCs w:val="24"/>
        </w:rPr>
        <w:t>a</w:t>
      </w:r>
      <w:proofErr w:type="gramEnd"/>
      <w:r w:rsidR="00136EF5" w:rsidRPr="004149FC">
        <w:rPr>
          <w:rFonts w:ascii="Times New Roman" w:hAnsi="Times New Roman" w:cs="Times New Roman"/>
          <w:sz w:val="24"/>
          <w:szCs w:val="24"/>
        </w:rPr>
        <w:t xml:space="preserve"> </w:t>
      </w:r>
      <w:r w:rsidR="008A2657" w:rsidRPr="004149FC">
        <w:rPr>
          <w:rFonts w:ascii="Times New Roman" w:hAnsi="Times New Roman" w:cs="Times New Roman"/>
          <w:sz w:val="24"/>
          <w:szCs w:val="24"/>
        </w:rPr>
        <w:t>efficient</w:t>
      </w:r>
      <w:r w:rsidR="00136EF5" w:rsidRPr="004149FC">
        <w:rPr>
          <w:rFonts w:ascii="Times New Roman" w:hAnsi="Times New Roman" w:cs="Times New Roman"/>
          <w:sz w:val="24"/>
          <w:szCs w:val="24"/>
        </w:rPr>
        <w:t xml:space="preserve"> tool</w:t>
      </w:r>
      <w:r w:rsidRPr="004149FC">
        <w:rPr>
          <w:rFonts w:ascii="Times New Roman" w:hAnsi="Times New Roman" w:cs="Times New Roman"/>
          <w:sz w:val="24"/>
          <w:szCs w:val="24"/>
        </w:rPr>
        <w:t xml:space="preserve"> to help therapists gain a better understanding about military families and the </w:t>
      </w:r>
      <w:r w:rsidR="00136EF5" w:rsidRPr="004149FC">
        <w:rPr>
          <w:rFonts w:ascii="Times New Roman" w:hAnsi="Times New Roman" w:cs="Times New Roman"/>
          <w:sz w:val="24"/>
          <w:szCs w:val="24"/>
        </w:rPr>
        <w:t>belonging</w:t>
      </w:r>
      <w:r w:rsidRPr="004149FC">
        <w:rPr>
          <w:rFonts w:ascii="Times New Roman" w:hAnsi="Times New Roman" w:cs="Times New Roman"/>
          <w:sz w:val="24"/>
          <w:szCs w:val="24"/>
        </w:rPr>
        <w:t xml:space="preserve"> needs of the family members.</w:t>
      </w:r>
      <w:r w:rsidR="00136EF5" w:rsidRPr="004149FC">
        <w:rPr>
          <w:rFonts w:ascii="Times New Roman" w:hAnsi="Times New Roman" w:cs="Times New Roman"/>
          <w:sz w:val="24"/>
          <w:szCs w:val="24"/>
        </w:rPr>
        <w:t xml:space="preserve"> </w:t>
      </w:r>
    </w:p>
    <w:p w:rsidR="00C91BEA" w:rsidRPr="004149FC" w:rsidRDefault="00C91BEA" w:rsidP="00C91BEA">
      <w:pPr>
        <w:pStyle w:val="Heading2"/>
        <w:rPr>
          <w:szCs w:val="24"/>
        </w:rPr>
      </w:pPr>
      <w:bookmarkStart w:id="86" w:name="_Toc394434442"/>
      <w:r w:rsidRPr="004149FC">
        <w:rPr>
          <w:szCs w:val="24"/>
        </w:rPr>
        <w:t>Limitations</w:t>
      </w:r>
      <w:r w:rsidR="00CC716D" w:rsidRPr="004149FC">
        <w:rPr>
          <w:szCs w:val="24"/>
        </w:rPr>
        <w:t xml:space="preserve"> of the Study</w:t>
      </w:r>
      <w:bookmarkEnd w:id="86"/>
    </w:p>
    <w:p w:rsidR="00A3390F" w:rsidRPr="004149FC" w:rsidRDefault="0004339D" w:rsidP="00C92077">
      <w:pPr>
        <w:spacing w:after="0" w:line="480" w:lineRule="auto"/>
        <w:rPr>
          <w:sz w:val="24"/>
          <w:szCs w:val="24"/>
        </w:rPr>
      </w:pPr>
      <w:r w:rsidRPr="004149FC">
        <w:rPr>
          <w:sz w:val="24"/>
          <w:szCs w:val="24"/>
        </w:rPr>
        <w:tab/>
      </w:r>
      <w:r w:rsidR="00A3390F" w:rsidRPr="004149FC">
        <w:rPr>
          <w:sz w:val="24"/>
          <w:szCs w:val="24"/>
        </w:rPr>
        <w:t>Although this study provided initial evidence for validation by demonstrating strong internal consistency and good correlations with other, more established measures, there are still limitations</w:t>
      </w:r>
      <w:r w:rsidR="008C2A64" w:rsidRPr="004149FC">
        <w:rPr>
          <w:sz w:val="24"/>
          <w:szCs w:val="24"/>
        </w:rPr>
        <w:t>,</w:t>
      </w:r>
      <w:r w:rsidR="00A3390F" w:rsidRPr="004149FC">
        <w:rPr>
          <w:sz w:val="24"/>
          <w:szCs w:val="24"/>
        </w:rPr>
        <w:t xml:space="preserve"> and results should be reviewed with this information in mind.  </w:t>
      </w:r>
      <w:r w:rsidR="0051092A" w:rsidRPr="004149FC">
        <w:rPr>
          <w:sz w:val="24"/>
          <w:szCs w:val="24"/>
        </w:rPr>
        <w:t>The overarching limitation for this study was sample size and methodological issues that arose as a result of having such a small sample. These limitations are discussed and recommendations are provided to address this in future studies.</w:t>
      </w:r>
    </w:p>
    <w:p w:rsidR="0051092A" w:rsidRPr="004149FC" w:rsidRDefault="0004339D" w:rsidP="00A3390F">
      <w:pPr>
        <w:spacing w:after="0" w:line="480" w:lineRule="auto"/>
        <w:ind w:firstLine="720"/>
        <w:rPr>
          <w:sz w:val="24"/>
          <w:szCs w:val="24"/>
        </w:rPr>
      </w:pPr>
      <w:r w:rsidRPr="004149FC">
        <w:rPr>
          <w:sz w:val="24"/>
          <w:szCs w:val="24"/>
        </w:rPr>
        <w:t xml:space="preserve">One of the most prominent limitations of this study was the limited sample size despite multiple and varied attempts to solicit participants.  Because of this, a number </w:t>
      </w:r>
      <w:r w:rsidR="00C92077" w:rsidRPr="004149FC">
        <w:rPr>
          <w:sz w:val="24"/>
          <w:szCs w:val="24"/>
        </w:rPr>
        <w:t xml:space="preserve">of </w:t>
      </w:r>
      <w:r w:rsidR="001863B9" w:rsidRPr="004149FC">
        <w:rPr>
          <w:sz w:val="24"/>
          <w:szCs w:val="24"/>
        </w:rPr>
        <w:t xml:space="preserve">the </w:t>
      </w:r>
      <w:r w:rsidR="00C92077" w:rsidRPr="004149FC">
        <w:rPr>
          <w:sz w:val="24"/>
          <w:szCs w:val="24"/>
        </w:rPr>
        <w:t xml:space="preserve">projected </w:t>
      </w:r>
      <w:r w:rsidR="001863B9" w:rsidRPr="004149FC">
        <w:rPr>
          <w:sz w:val="24"/>
          <w:szCs w:val="24"/>
        </w:rPr>
        <w:lastRenderedPageBreak/>
        <w:t xml:space="preserve">and more appropriate tests for a validation project </w:t>
      </w:r>
      <w:proofErr w:type="gramStart"/>
      <w:r w:rsidRPr="004149FC">
        <w:rPr>
          <w:sz w:val="24"/>
          <w:szCs w:val="24"/>
        </w:rPr>
        <w:t xml:space="preserve">were </w:t>
      </w:r>
      <w:r w:rsidR="008C2A64" w:rsidRPr="004149FC">
        <w:rPr>
          <w:sz w:val="24"/>
          <w:szCs w:val="24"/>
        </w:rPr>
        <w:t xml:space="preserve"> not</w:t>
      </w:r>
      <w:proofErr w:type="gramEnd"/>
      <w:r w:rsidR="008C2A64" w:rsidRPr="004149FC">
        <w:rPr>
          <w:sz w:val="24"/>
          <w:szCs w:val="24"/>
        </w:rPr>
        <w:t xml:space="preserve"> </w:t>
      </w:r>
      <w:r w:rsidRPr="004149FC">
        <w:rPr>
          <w:sz w:val="24"/>
          <w:szCs w:val="24"/>
        </w:rPr>
        <w:t>conducted</w:t>
      </w:r>
      <w:r w:rsidR="001863B9" w:rsidRPr="004149FC">
        <w:rPr>
          <w:sz w:val="24"/>
          <w:szCs w:val="24"/>
        </w:rPr>
        <w:t>.</w:t>
      </w:r>
      <w:r w:rsidR="009026B3" w:rsidRPr="004149FC">
        <w:rPr>
          <w:sz w:val="24"/>
          <w:szCs w:val="24"/>
        </w:rPr>
        <w:t xml:space="preserve">  </w:t>
      </w:r>
      <w:r w:rsidR="0051092A" w:rsidRPr="004149FC">
        <w:rPr>
          <w:sz w:val="24"/>
          <w:szCs w:val="24"/>
        </w:rPr>
        <w:t xml:space="preserve">In hindsight, it may have been beneficial to make a concerted effort to collaborate with more well-known providers of military services who not only had access to more of the military population but could endorse this project. This may have resulted in other barriers to participation (e.g., VA sponsored survey may not garner participants who are wary of VA services), but may have still provided multiple avenues of data collection to be able to garner a larger, more diverse sample of participants.  Further, providing a </w:t>
      </w:r>
      <w:proofErr w:type="spellStart"/>
      <w:r w:rsidR="0051092A" w:rsidRPr="004149FC">
        <w:rPr>
          <w:sz w:val="24"/>
          <w:szCs w:val="24"/>
        </w:rPr>
        <w:t>weblink</w:t>
      </w:r>
      <w:proofErr w:type="spellEnd"/>
      <w:r w:rsidR="0051092A" w:rsidRPr="004149FC">
        <w:rPr>
          <w:sz w:val="24"/>
          <w:szCs w:val="24"/>
        </w:rPr>
        <w:t xml:space="preserve"> to an online survey, although convenient for reaching individuals, may have been too impersonal for some potential participants.  Research on this population has grown exponentially over the past 5 years and individuals may feel “too studied” without actually experiencing benefits of their participation. Efforts to address this should include making in person contacts to help build a connection with participants and helping them understand their role in improving care</w:t>
      </w:r>
      <w:r w:rsidR="0096027F" w:rsidRPr="004149FC">
        <w:rPr>
          <w:sz w:val="24"/>
          <w:szCs w:val="24"/>
        </w:rPr>
        <w:t>. Incentives such as a donation to a charitable organization or other group for military families may also help increase participation rates.</w:t>
      </w:r>
    </w:p>
    <w:p w:rsidR="0004339D" w:rsidRPr="004149FC" w:rsidRDefault="0051092A" w:rsidP="00A3390F">
      <w:pPr>
        <w:spacing w:after="0" w:line="480" w:lineRule="auto"/>
        <w:ind w:firstLine="720"/>
        <w:rPr>
          <w:sz w:val="24"/>
          <w:szCs w:val="24"/>
        </w:rPr>
      </w:pPr>
      <w:r w:rsidRPr="004149FC">
        <w:rPr>
          <w:sz w:val="24"/>
          <w:szCs w:val="24"/>
        </w:rPr>
        <w:t xml:space="preserve"> </w:t>
      </w:r>
      <w:r w:rsidR="009026B3" w:rsidRPr="004149FC">
        <w:rPr>
          <w:sz w:val="24"/>
          <w:szCs w:val="24"/>
        </w:rPr>
        <w:t>Although there were equal groups of service members and partners responding to the survey, very few adult children of these veterans participated.  Increasing recruitment efforts to target this population in an effort to g</w:t>
      </w:r>
      <w:r w:rsidR="00E94051" w:rsidRPr="004149FC">
        <w:rPr>
          <w:sz w:val="24"/>
          <w:szCs w:val="24"/>
        </w:rPr>
        <w:t>ather</w:t>
      </w:r>
      <w:r w:rsidR="009026B3" w:rsidRPr="004149FC">
        <w:rPr>
          <w:sz w:val="24"/>
          <w:szCs w:val="24"/>
        </w:rPr>
        <w:t xml:space="preserve"> additional evidence from this group regarding their experiences would be helpful.  Moreover, this researcher did not solicit participants who were minors.  The research literature indicates that although there are</w:t>
      </w:r>
      <w:r w:rsidR="00E94051" w:rsidRPr="004149FC">
        <w:rPr>
          <w:sz w:val="24"/>
          <w:szCs w:val="24"/>
        </w:rPr>
        <w:t xml:space="preserve"> a number of</w:t>
      </w:r>
      <w:r w:rsidR="009026B3" w:rsidRPr="004149FC">
        <w:rPr>
          <w:sz w:val="24"/>
          <w:szCs w:val="24"/>
        </w:rPr>
        <w:t xml:space="preserve"> college-aged dependents of OEF/OIF/OND veterans, </w:t>
      </w:r>
      <w:r w:rsidR="00A21D62" w:rsidRPr="004149FC">
        <w:rPr>
          <w:sz w:val="24"/>
          <w:szCs w:val="24"/>
        </w:rPr>
        <w:t xml:space="preserve">there is also a substantial number </w:t>
      </w:r>
      <w:r w:rsidR="009026B3" w:rsidRPr="004149FC">
        <w:rPr>
          <w:sz w:val="24"/>
          <w:szCs w:val="24"/>
        </w:rPr>
        <w:t xml:space="preserve">of child dependents are under the age of 12 </w:t>
      </w:r>
      <w:r w:rsidR="00A21D62" w:rsidRPr="004149FC">
        <w:rPr>
          <w:sz w:val="24"/>
          <w:szCs w:val="24"/>
        </w:rPr>
        <w:t>(</w:t>
      </w:r>
      <w:r w:rsidR="00A21D62" w:rsidRPr="004149FC">
        <w:rPr>
          <w:rFonts w:ascii="Times New Roman" w:hAnsi="Times New Roman" w:cs="Times New Roman"/>
          <w:sz w:val="24"/>
          <w:szCs w:val="24"/>
        </w:rPr>
        <w:t>Demographics Report, 2010; MHAT, 2006</w:t>
      </w:r>
      <w:r w:rsidR="009026B3" w:rsidRPr="004149FC">
        <w:rPr>
          <w:sz w:val="24"/>
          <w:szCs w:val="24"/>
        </w:rPr>
        <w:t xml:space="preserve">).  </w:t>
      </w:r>
      <w:r w:rsidR="00352800" w:rsidRPr="004149FC">
        <w:rPr>
          <w:sz w:val="24"/>
          <w:szCs w:val="24"/>
        </w:rPr>
        <w:t>Focusing efforts to access this population would be beneficial.</w:t>
      </w:r>
    </w:p>
    <w:p w:rsidR="00E94051" w:rsidRPr="004149FC" w:rsidRDefault="001863B9" w:rsidP="00E94051">
      <w:pPr>
        <w:spacing w:after="0" w:line="480" w:lineRule="auto"/>
        <w:ind w:firstLine="720"/>
        <w:rPr>
          <w:sz w:val="24"/>
          <w:szCs w:val="24"/>
        </w:rPr>
      </w:pPr>
      <w:r w:rsidRPr="004149FC">
        <w:rPr>
          <w:sz w:val="24"/>
          <w:szCs w:val="24"/>
        </w:rPr>
        <w:t xml:space="preserve">One curious finding of this study was </w:t>
      </w:r>
      <w:r w:rsidR="009026B3" w:rsidRPr="004149FC">
        <w:rPr>
          <w:sz w:val="24"/>
          <w:szCs w:val="24"/>
        </w:rPr>
        <w:t xml:space="preserve">the </w:t>
      </w:r>
      <w:r w:rsidRPr="004149FC">
        <w:rPr>
          <w:sz w:val="24"/>
          <w:szCs w:val="24"/>
        </w:rPr>
        <w:t>overwhelming reports of a high sense of family belonging across participants</w:t>
      </w:r>
      <w:r w:rsidR="007C0AAC" w:rsidRPr="004149FC">
        <w:rPr>
          <w:sz w:val="24"/>
          <w:szCs w:val="24"/>
        </w:rPr>
        <w:t>.</w:t>
      </w:r>
      <w:r w:rsidRPr="004149FC">
        <w:rPr>
          <w:sz w:val="24"/>
          <w:szCs w:val="24"/>
        </w:rPr>
        <w:t xml:space="preserve">  Although this is </w:t>
      </w:r>
      <w:proofErr w:type="gramStart"/>
      <w:r w:rsidRPr="004149FC">
        <w:rPr>
          <w:sz w:val="24"/>
          <w:szCs w:val="24"/>
        </w:rPr>
        <w:t>a strength</w:t>
      </w:r>
      <w:proofErr w:type="gramEnd"/>
      <w:r w:rsidRPr="004149FC">
        <w:rPr>
          <w:sz w:val="24"/>
          <w:szCs w:val="24"/>
        </w:rPr>
        <w:t xml:space="preserve"> for individuals responding to the </w:t>
      </w:r>
      <w:r w:rsidRPr="004149FC">
        <w:rPr>
          <w:sz w:val="24"/>
          <w:szCs w:val="24"/>
        </w:rPr>
        <w:lastRenderedPageBreak/>
        <w:t>survey and should be celebrated, this is inconsistent with the current literature regarding military families</w:t>
      </w:r>
      <w:r w:rsidR="00E94051" w:rsidRPr="004149FC">
        <w:rPr>
          <w:sz w:val="24"/>
          <w:szCs w:val="24"/>
        </w:rPr>
        <w:t xml:space="preserve"> and may be considered a limitation with regard to providing adequate evidence for validation</w:t>
      </w:r>
      <w:r w:rsidRPr="004149FC">
        <w:rPr>
          <w:sz w:val="24"/>
          <w:szCs w:val="24"/>
        </w:rPr>
        <w:t>.  This may suggest those who self-selected to participate in this study were healthier individuals</w:t>
      </w:r>
      <w:r w:rsidR="007C0AAC" w:rsidRPr="004149FC">
        <w:rPr>
          <w:sz w:val="24"/>
          <w:szCs w:val="24"/>
        </w:rPr>
        <w:t xml:space="preserve"> and were readily able to report on their experiences with deployment and reintegration</w:t>
      </w:r>
      <w:r w:rsidRPr="004149FC">
        <w:rPr>
          <w:sz w:val="24"/>
          <w:szCs w:val="24"/>
        </w:rPr>
        <w:t xml:space="preserve">.  In addition, the avenues of recruitment (e.g., </w:t>
      </w:r>
      <w:r w:rsidR="007C0AAC" w:rsidRPr="004149FC">
        <w:rPr>
          <w:sz w:val="24"/>
          <w:szCs w:val="24"/>
        </w:rPr>
        <w:t>student veterans and military</w:t>
      </w:r>
      <w:r w:rsidR="000E3F5B" w:rsidRPr="004149FC">
        <w:rPr>
          <w:sz w:val="24"/>
          <w:szCs w:val="24"/>
        </w:rPr>
        <w:t>-</w:t>
      </w:r>
      <w:r w:rsidR="007C0AAC" w:rsidRPr="004149FC">
        <w:rPr>
          <w:sz w:val="24"/>
          <w:szCs w:val="24"/>
        </w:rPr>
        <w:t xml:space="preserve">related </w:t>
      </w:r>
      <w:proofErr w:type="spellStart"/>
      <w:r w:rsidR="007C0AAC" w:rsidRPr="004149FC">
        <w:rPr>
          <w:sz w:val="24"/>
          <w:szCs w:val="24"/>
        </w:rPr>
        <w:t>listservs</w:t>
      </w:r>
      <w:proofErr w:type="spellEnd"/>
      <w:r w:rsidR="007C0AAC" w:rsidRPr="004149FC">
        <w:rPr>
          <w:sz w:val="24"/>
          <w:szCs w:val="24"/>
        </w:rPr>
        <w:t xml:space="preserve">, colleges/universities, social media sites for veterans and family members, and snowball sampling) may have tapped into a population who was already accessing supportive resources and increasing connectedness with others (e.g., social belonging), indicating a potentially higher sense of well-being.  </w:t>
      </w:r>
      <w:r w:rsidR="009A0CB3" w:rsidRPr="004149FC">
        <w:rPr>
          <w:sz w:val="24"/>
          <w:szCs w:val="24"/>
        </w:rPr>
        <w:t>Future recruitment efforts should concentrate on identifying a broader range of participants.  It will be particularly important to identify levels of belonging in clinical and/or sub-clinical populations as well as community samples to gain a better</w:t>
      </w:r>
      <w:r w:rsidR="00E94051" w:rsidRPr="004149FC">
        <w:rPr>
          <w:sz w:val="24"/>
          <w:szCs w:val="24"/>
        </w:rPr>
        <w:t xml:space="preserve"> understanding of these groups and provide a diverse range of validity evidence that may be more representative of the current population. Another limitation with regard to the sample is the focus on current military families (e.g., OEF, OIF, </w:t>
      </w:r>
      <w:proofErr w:type="gramStart"/>
      <w:r w:rsidR="00E94051" w:rsidRPr="004149FC">
        <w:rPr>
          <w:sz w:val="24"/>
          <w:szCs w:val="24"/>
        </w:rPr>
        <w:t>OND</w:t>
      </w:r>
      <w:proofErr w:type="gramEnd"/>
      <w:r w:rsidR="00E94051" w:rsidRPr="004149FC">
        <w:rPr>
          <w:sz w:val="24"/>
          <w:szCs w:val="24"/>
        </w:rPr>
        <w:t>).  Further validation efforts should examine individuals from multiple and varied conflicts to be representative of the entire military population.</w:t>
      </w:r>
    </w:p>
    <w:p w:rsidR="001863B9" w:rsidRPr="004149FC" w:rsidRDefault="007C0AAC" w:rsidP="001863B9">
      <w:pPr>
        <w:spacing w:after="0" w:line="480" w:lineRule="auto"/>
        <w:ind w:firstLine="720"/>
        <w:rPr>
          <w:sz w:val="24"/>
          <w:szCs w:val="24"/>
        </w:rPr>
      </w:pPr>
      <w:r w:rsidRPr="004149FC">
        <w:rPr>
          <w:sz w:val="24"/>
          <w:szCs w:val="24"/>
        </w:rPr>
        <w:t xml:space="preserve">A review of the data also suggested the overall experiences of the participants were less reflective of the current literature regarding deployments and may also be contributing to a higher sense of family belonging.  For example, the literature indicates OEF/OIF/OND veterans experience longer, more frequent, and an increased number of deployments, which is said to </w:t>
      </w:r>
      <w:r w:rsidR="00683037" w:rsidRPr="004149FC">
        <w:rPr>
          <w:sz w:val="24"/>
          <w:szCs w:val="24"/>
        </w:rPr>
        <w:t xml:space="preserve">be associated with </w:t>
      </w:r>
      <w:r w:rsidRPr="004149FC">
        <w:rPr>
          <w:sz w:val="24"/>
          <w:szCs w:val="24"/>
        </w:rPr>
        <w:t>rising levels of distress in service members and their families (</w:t>
      </w:r>
      <w:proofErr w:type="spellStart"/>
      <w:r w:rsidR="00A21D62" w:rsidRPr="004149FC">
        <w:rPr>
          <w:rFonts w:ascii="Times New Roman" w:hAnsi="Times New Roman" w:cs="Times New Roman"/>
          <w:sz w:val="24"/>
          <w:szCs w:val="24"/>
        </w:rPr>
        <w:t>Chartrand</w:t>
      </w:r>
      <w:proofErr w:type="spellEnd"/>
      <w:r w:rsidR="00A21D62" w:rsidRPr="004149FC">
        <w:rPr>
          <w:rFonts w:ascii="Times New Roman" w:hAnsi="Times New Roman" w:cs="Times New Roman"/>
          <w:sz w:val="24"/>
          <w:szCs w:val="24"/>
        </w:rPr>
        <w:t xml:space="preserve">, Frank, White, &amp; </w:t>
      </w:r>
      <w:proofErr w:type="spellStart"/>
      <w:r w:rsidR="00A21D62" w:rsidRPr="004149FC">
        <w:rPr>
          <w:rFonts w:ascii="Times New Roman" w:hAnsi="Times New Roman" w:cs="Times New Roman"/>
          <w:sz w:val="24"/>
          <w:szCs w:val="24"/>
        </w:rPr>
        <w:t>Shope</w:t>
      </w:r>
      <w:proofErr w:type="spellEnd"/>
      <w:r w:rsidR="00A21D62" w:rsidRPr="004149FC">
        <w:rPr>
          <w:rFonts w:ascii="Times New Roman" w:hAnsi="Times New Roman" w:cs="Times New Roman"/>
          <w:sz w:val="24"/>
          <w:szCs w:val="24"/>
        </w:rPr>
        <w:t xml:space="preserve">, 2008; Duckworth, 2009; </w:t>
      </w:r>
      <w:proofErr w:type="spellStart"/>
      <w:r w:rsidR="00A21D62" w:rsidRPr="004149FC">
        <w:rPr>
          <w:rFonts w:ascii="Times New Roman" w:hAnsi="Times New Roman" w:cs="Times New Roman"/>
          <w:sz w:val="24"/>
          <w:szCs w:val="24"/>
        </w:rPr>
        <w:t>Savitsky</w:t>
      </w:r>
      <w:proofErr w:type="spellEnd"/>
      <w:r w:rsidR="00A21D62" w:rsidRPr="004149FC">
        <w:rPr>
          <w:rFonts w:ascii="Times New Roman" w:hAnsi="Times New Roman" w:cs="Times New Roman"/>
          <w:sz w:val="24"/>
          <w:szCs w:val="24"/>
        </w:rPr>
        <w:t xml:space="preserve">, Illingworth, &amp; </w:t>
      </w:r>
      <w:proofErr w:type="spellStart"/>
      <w:r w:rsidR="00A21D62" w:rsidRPr="004149FC">
        <w:rPr>
          <w:rFonts w:ascii="Times New Roman" w:hAnsi="Times New Roman" w:cs="Times New Roman"/>
          <w:sz w:val="24"/>
          <w:szCs w:val="24"/>
        </w:rPr>
        <w:t>DuLaney</w:t>
      </w:r>
      <w:proofErr w:type="spellEnd"/>
      <w:r w:rsidR="00A21D62" w:rsidRPr="004149FC">
        <w:rPr>
          <w:rFonts w:ascii="Times New Roman" w:hAnsi="Times New Roman" w:cs="Times New Roman"/>
          <w:sz w:val="24"/>
          <w:szCs w:val="24"/>
        </w:rPr>
        <w:t>, 2009; Morse, 2007</w:t>
      </w:r>
      <w:r w:rsidRPr="004149FC">
        <w:rPr>
          <w:sz w:val="24"/>
          <w:szCs w:val="24"/>
        </w:rPr>
        <w:t xml:space="preserve">).  However, results from this study indicated the majority of participants experienced </w:t>
      </w:r>
      <w:r w:rsidR="009A0CB3" w:rsidRPr="004149FC">
        <w:rPr>
          <w:sz w:val="24"/>
          <w:szCs w:val="24"/>
        </w:rPr>
        <w:t xml:space="preserve">fewer and </w:t>
      </w:r>
      <w:r w:rsidRPr="004149FC">
        <w:rPr>
          <w:sz w:val="24"/>
          <w:szCs w:val="24"/>
        </w:rPr>
        <w:t>shorter deployments</w:t>
      </w:r>
      <w:r w:rsidR="009A0CB3" w:rsidRPr="004149FC">
        <w:rPr>
          <w:sz w:val="24"/>
          <w:szCs w:val="24"/>
        </w:rPr>
        <w:t xml:space="preserve">, with fewer incidences of mental and physical </w:t>
      </w:r>
      <w:r w:rsidR="009026B3" w:rsidRPr="004149FC">
        <w:rPr>
          <w:sz w:val="24"/>
          <w:szCs w:val="24"/>
        </w:rPr>
        <w:t xml:space="preserve">illness being </w:t>
      </w:r>
      <w:r w:rsidR="009A0CB3" w:rsidRPr="004149FC">
        <w:rPr>
          <w:sz w:val="24"/>
          <w:szCs w:val="24"/>
        </w:rPr>
        <w:t xml:space="preserve">reported.  </w:t>
      </w:r>
      <w:r w:rsidR="009A0CB3" w:rsidRPr="004149FC">
        <w:rPr>
          <w:sz w:val="24"/>
          <w:szCs w:val="24"/>
        </w:rPr>
        <w:lastRenderedPageBreak/>
        <w:t>This could provide further evidence for factors associated with healthier famil</w:t>
      </w:r>
      <w:r w:rsidR="009026B3" w:rsidRPr="004149FC">
        <w:rPr>
          <w:sz w:val="24"/>
          <w:szCs w:val="24"/>
        </w:rPr>
        <w:t>ies and should continue to be explored.</w:t>
      </w:r>
    </w:p>
    <w:p w:rsidR="00683037" w:rsidRPr="004149FC" w:rsidRDefault="00683037" w:rsidP="001863B9">
      <w:pPr>
        <w:spacing w:after="0" w:line="480" w:lineRule="auto"/>
        <w:ind w:firstLine="720"/>
        <w:rPr>
          <w:sz w:val="24"/>
          <w:szCs w:val="24"/>
        </w:rPr>
      </w:pPr>
      <w:r w:rsidRPr="004149FC">
        <w:rPr>
          <w:sz w:val="24"/>
          <w:szCs w:val="24"/>
        </w:rPr>
        <w:t>A limitation regarding analyses was the researcher’s decision to aggregate the data at differing levels</w:t>
      </w:r>
      <w:r w:rsidR="00DA445A" w:rsidRPr="004149FC">
        <w:rPr>
          <w:sz w:val="24"/>
          <w:szCs w:val="24"/>
        </w:rPr>
        <w:t xml:space="preserve"> (e.g., examining overall means vs. means by relationship to service member, collapsing information regarding branch of military to in order to make adequate comparisons, and developing overarching categorical variables based on individuals’ free responses)</w:t>
      </w:r>
      <w:r w:rsidRPr="004149FC">
        <w:rPr>
          <w:sz w:val="24"/>
          <w:szCs w:val="24"/>
        </w:rPr>
        <w:t xml:space="preserve">.  </w:t>
      </w:r>
      <w:r w:rsidR="00DA445A" w:rsidRPr="004149FC">
        <w:rPr>
          <w:sz w:val="24"/>
          <w:szCs w:val="24"/>
        </w:rPr>
        <w:t xml:space="preserve">This could result in losing some of the nuances found in specific groups and would benefit from being explored further.  </w:t>
      </w:r>
      <w:r w:rsidRPr="004149FC">
        <w:rPr>
          <w:sz w:val="24"/>
          <w:szCs w:val="24"/>
        </w:rPr>
        <w:t xml:space="preserve">Future studies should </w:t>
      </w:r>
      <w:r w:rsidR="00DA445A" w:rsidRPr="004149FC">
        <w:rPr>
          <w:sz w:val="24"/>
          <w:szCs w:val="24"/>
        </w:rPr>
        <w:t xml:space="preserve">aim to engage in more purposive sampling for specific groups to not only increase representation from these groups, but also gather more in depth evidence regarding their experiences. </w:t>
      </w:r>
    </w:p>
    <w:p w:rsidR="00C91BEA" w:rsidRPr="004149FC" w:rsidRDefault="00C91BEA" w:rsidP="00C91BEA">
      <w:pPr>
        <w:pStyle w:val="Heading2"/>
        <w:rPr>
          <w:szCs w:val="24"/>
        </w:rPr>
      </w:pPr>
      <w:bookmarkStart w:id="87" w:name="_Toc394434443"/>
      <w:r w:rsidRPr="004149FC">
        <w:rPr>
          <w:szCs w:val="24"/>
        </w:rPr>
        <w:t>Recommendations for Future Research</w:t>
      </w:r>
      <w:bookmarkEnd w:id="87"/>
    </w:p>
    <w:p w:rsidR="00352800" w:rsidRPr="004149FC" w:rsidRDefault="00C92077" w:rsidP="00C92077">
      <w:pPr>
        <w:spacing w:after="0" w:line="480" w:lineRule="auto"/>
        <w:ind w:firstLine="720"/>
        <w:rPr>
          <w:noProof/>
          <w:sz w:val="24"/>
          <w:szCs w:val="24"/>
        </w:rPr>
      </w:pPr>
      <w:r w:rsidRPr="004149FC">
        <w:rPr>
          <w:noProof/>
          <w:sz w:val="24"/>
          <w:szCs w:val="24"/>
        </w:rPr>
        <w:t xml:space="preserve">Emerging </w:t>
      </w:r>
      <w:r w:rsidR="00352800" w:rsidRPr="004149FC">
        <w:rPr>
          <w:noProof/>
          <w:sz w:val="24"/>
          <w:szCs w:val="24"/>
        </w:rPr>
        <w:t xml:space="preserve">theoretical </w:t>
      </w:r>
      <w:r w:rsidRPr="004149FC">
        <w:rPr>
          <w:noProof/>
          <w:sz w:val="24"/>
          <w:szCs w:val="24"/>
        </w:rPr>
        <w:t xml:space="preserve">literature continues to emphasize </w:t>
      </w:r>
      <w:r w:rsidR="0004339D" w:rsidRPr="004149FC">
        <w:rPr>
          <w:noProof/>
          <w:sz w:val="24"/>
          <w:szCs w:val="24"/>
        </w:rPr>
        <w:t>the importance of focusing on the family system to gain a clearer understanding of family dynamics and inform practice</w:t>
      </w:r>
      <w:r w:rsidRPr="004149FC">
        <w:rPr>
          <w:noProof/>
          <w:sz w:val="24"/>
          <w:szCs w:val="24"/>
        </w:rPr>
        <w:t xml:space="preserve"> with military families</w:t>
      </w:r>
      <w:r w:rsidR="0004339D" w:rsidRPr="004149FC">
        <w:rPr>
          <w:noProof/>
          <w:sz w:val="24"/>
          <w:szCs w:val="24"/>
        </w:rPr>
        <w:t xml:space="preserve"> (</w:t>
      </w:r>
      <w:r w:rsidR="008E4CB8" w:rsidRPr="004149FC">
        <w:rPr>
          <w:noProof/>
          <w:sz w:val="24"/>
          <w:szCs w:val="24"/>
        </w:rPr>
        <w:t>Beardslee</w:t>
      </w:r>
      <w:r w:rsidR="008E4CB8">
        <w:rPr>
          <w:noProof/>
          <w:sz w:val="24"/>
          <w:szCs w:val="24"/>
        </w:rPr>
        <w:t xml:space="preserve"> et al.</w:t>
      </w:r>
      <w:r w:rsidR="008E4CB8" w:rsidRPr="004149FC">
        <w:rPr>
          <w:noProof/>
          <w:sz w:val="24"/>
          <w:szCs w:val="24"/>
        </w:rPr>
        <w:t>, 2013</w:t>
      </w:r>
      <w:r w:rsidR="0004339D" w:rsidRPr="004149FC">
        <w:rPr>
          <w:noProof/>
          <w:sz w:val="24"/>
          <w:szCs w:val="24"/>
        </w:rPr>
        <w:t>; Cozza, Holmes, &amp; Van Ost, 2013; Kaplow et al., 2013</w:t>
      </w:r>
      <w:r w:rsidR="00DB2E00" w:rsidRPr="004149FC">
        <w:rPr>
          <w:noProof/>
          <w:sz w:val="24"/>
          <w:szCs w:val="24"/>
        </w:rPr>
        <w:t>; Paley, Lester, &amp; Mogil; 2013</w:t>
      </w:r>
      <w:r w:rsidR="0004339D" w:rsidRPr="004149FC">
        <w:rPr>
          <w:noProof/>
          <w:sz w:val="24"/>
          <w:szCs w:val="24"/>
        </w:rPr>
        <w:t xml:space="preserve">).  </w:t>
      </w:r>
      <w:r w:rsidR="00352800" w:rsidRPr="004149FC">
        <w:rPr>
          <w:noProof/>
          <w:sz w:val="24"/>
          <w:szCs w:val="24"/>
        </w:rPr>
        <w:t xml:space="preserve">However, there is still little data regarding the actual dynamics in the family system (e.g., sense of cohesion or connectedness or family belonging).  Although this study aimed to address some of the measurement gaps in the literature and provide a measure of family belonging for use with this population, more research should be conducted to provide additional evidence regarding the reliability and validity of this new measure.  </w:t>
      </w:r>
      <w:r w:rsidR="006601A4" w:rsidRPr="004149FC">
        <w:rPr>
          <w:noProof/>
          <w:sz w:val="24"/>
          <w:szCs w:val="24"/>
        </w:rPr>
        <w:t>Future</w:t>
      </w:r>
      <w:r w:rsidR="00352800" w:rsidRPr="004149FC">
        <w:rPr>
          <w:noProof/>
          <w:sz w:val="24"/>
          <w:szCs w:val="24"/>
        </w:rPr>
        <w:t xml:space="preserve"> research should expand</w:t>
      </w:r>
      <w:r w:rsidR="006601A4" w:rsidRPr="004149FC">
        <w:rPr>
          <w:noProof/>
          <w:sz w:val="24"/>
          <w:szCs w:val="24"/>
        </w:rPr>
        <w:t xml:space="preserve"> on</w:t>
      </w:r>
      <w:r w:rsidR="00352800" w:rsidRPr="004149FC">
        <w:rPr>
          <w:noProof/>
          <w:sz w:val="24"/>
          <w:szCs w:val="24"/>
        </w:rPr>
        <w:t xml:space="preserve"> this study throug</w:t>
      </w:r>
      <w:r w:rsidR="006601A4" w:rsidRPr="004149FC">
        <w:rPr>
          <w:noProof/>
          <w:sz w:val="24"/>
          <w:szCs w:val="24"/>
        </w:rPr>
        <w:t>h addresing some of the aforeme</w:t>
      </w:r>
      <w:r w:rsidR="00352800" w:rsidRPr="004149FC">
        <w:rPr>
          <w:noProof/>
          <w:sz w:val="24"/>
          <w:szCs w:val="24"/>
        </w:rPr>
        <w:t>ntioned limitations</w:t>
      </w:r>
      <w:r w:rsidR="006601A4" w:rsidRPr="004149FC">
        <w:rPr>
          <w:noProof/>
          <w:sz w:val="24"/>
          <w:szCs w:val="24"/>
        </w:rPr>
        <w:t xml:space="preserve"> (e.g., recruitment of diverse pariticipants and increasing sample size)</w:t>
      </w:r>
      <w:r w:rsidR="00352800" w:rsidRPr="004149FC">
        <w:rPr>
          <w:noProof/>
          <w:sz w:val="24"/>
          <w:szCs w:val="24"/>
        </w:rPr>
        <w:t xml:space="preserve"> and continue to explore factors that affect famil</w:t>
      </w:r>
      <w:r w:rsidR="00E901E7" w:rsidRPr="004149FC">
        <w:rPr>
          <w:noProof/>
          <w:sz w:val="24"/>
          <w:szCs w:val="24"/>
        </w:rPr>
        <w:t>y</w:t>
      </w:r>
      <w:r w:rsidR="00352800" w:rsidRPr="004149FC">
        <w:rPr>
          <w:noProof/>
          <w:sz w:val="24"/>
          <w:szCs w:val="24"/>
        </w:rPr>
        <w:t xml:space="preserve"> belonging in military families.</w:t>
      </w:r>
      <w:r w:rsidR="00E901E7" w:rsidRPr="004149FC">
        <w:rPr>
          <w:noProof/>
          <w:sz w:val="24"/>
          <w:szCs w:val="24"/>
        </w:rPr>
        <w:t xml:space="preserve">  Moreover, b</w:t>
      </w:r>
      <w:r w:rsidR="00352800" w:rsidRPr="004149FC">
        <w:rPr>
          <w:noProof/>
          <w:sz w:val="24"/>
          <w:szCs w:val="24"/>
        </w:rPr>
        <w:t xml:space="preserve">ecause there are few measures that </w:t>
      </w:r>
      <w:r w:rsidR="00E901E7" w:rsidRPr="004149FC">
        <w:rPr>
          <w:noProof/>
          <w:sz w:val="24"/>
          <w:szCs w:val="24"/>
        </w:rPr>
        <w:t xml:space="preserve">address family belonging, additional research on the FBS-R will be necessary to help develop a </w:t>
      </w:r>
      <w:r w:rsidR="00E901E7" w:rsidRPr="004149FC">
        <w:rPr>
          <w:noProof/>
          <w:sz w:val="24"/>
          <w:szCs w:val="24"/>
        </w:rPr>
        <w:lastRenderedPageBreak/>
        <w:t>cohesive and consistent measure of family belonging</w:t>
      </w:r>
      <w:r w:rsidR="006601A4" w:rsidRPr="004149FC">
        <w:rPr>
          <w:noProof/>
          <w:sz w:val="24"/>
          <w:szCs w:val="24"/>
        </w:rPr>
        <w:t xml:space="preserve"> with appropriate norms and standardization information</w:t>
      </w:r>
      <w:r w:rsidR="00E901E7" w:rsidRPr="004149FC">
        <w:rPr>
          <w:noProof/>
          <w:sz w:val="24"/>
          <w:szCs w:val="24"/>
        </w:rPr>
        <w:t>.</w:t>
      </w:r>
    </w:p>
    <w:p w:rsidR="00E901E7" w:rsidRPr="004149FC" w:rsidRDefault="00E901E7" w:rsidP="00C92077">
      <w:pPr>
        <w:spacing w:after="0" w:line="480" w:lineRule="auto"/>
        <w:ind w:firstLine="720"/>
        <w:rPr>
          <w:sz w:val="24"/>
          <w:szCs w:val="24"/>
        </w:rPr>
      </w:pPr>
      <w:r w:rsidRPr="004149FC">
        <w:rPr>
          <w:noProof/>
          <w:sz w:val="24"/>
          <w:szCs w:val="24"/>
        </w:rPr>
        <w:t xml:space="preserve">As previously noted, </w:t>
      </w:r>
      <w:r w:rsidR="001E0988" w:rsidRPr="004149FC">
        <w:rPr>
          <w:noProof/>
          <w:sz w:val="24"/>
          <w:szCs w:val="24"/>
        </w:rPr>
        <w:t>future</w:t>
      </w:r>
      <w:r w:rsidRPr="004149FC">
        <w:rPr>
          <w:sz w:val="24"/>
          <w:szCs w:val="24"/>
        </w:rPr>
        <w:t xml:space="preserve"> recruitment efforts should concentrate on identifying a broader range of participants. In order to utilize this scale in therapeutic settings, it will be particularly important to identify levels of belonging in clinical and/or sub-clinical populations as well as community samples to gain a better understanding of normative data for these groups. In order to provide a diverse range of validity evidence further validation efforts should also include individuals from who are ethnically and geographically diverse and who have experienced multiple and varied conflicts to be representative of the entire military population.  Although the research literature suggests most individuals in the military are from more culturally diverse, rural backgrounds</w:t>
      </w:r>
      <w:r w:rsidR="006601A4" w:rsidRPr="004149FC">
        <w:rPr>
          <w:sz w:val="24"/>
          <w:szCs w:val="24"/>
        </w:rPr>
        <w:t xml:space="preserve"> (</w:t>
      </w:r>
      <w:proofErr w:type="spellStart"/>
      <w:r w:rsidR="008A2657" w:rsidRPr="004149FC">
        <w:rPr>
          <w:sz w:val="24"/>
          <w:szCs w:val="24"/>
        </w:rPr>
        <w:t>DoD</w:t>
      </w:r>
      <w:proofErr w:type="spellEnd"/>
      <w:r w:rsidR="008A2657" w:rsidRPr="004149FC">
        <w:rPr>
          <w:sz w:val="24"/>
          <w:szCs w:val="24"/>
        </w:rPr>
        <w:t>, 2010</w:t>
      </w:r>
      <w:r w:rsidR="00183FD1">
        <w:rPr>
          <w:sz w:val="24"/>
          <w:szCs w:val="24"/>
        </w:rPr>
        <w:t xml:space="preserve">; Heady, 2011; U.S. </w:t>
      </w:r>
      <w:r w:rsidR="007B2E92" w:rsidRPr="004149FC">
        <w:rPr>
          <w:sz w:val="24"/>
          <w:szCs w:val="24"/>
        </w:rPr>
        <w:t>Bureau</w:t>
      </w:r>
      <w:r w:rsidR="00183FD1">
        <w:rPr>
          <w:sz w:val="24"/>
          <w:szCs w:val="24"/>
        </w:rPr>
        <w:t xml:space="preserve"> of the Census</w:t>
      </w:r>
      <w:r w:rsidR="007B2E92" w:rsidRPr="004149FC">
        <w:rPr>
          <w:sz w:val="24"/>
          <w:szCs w:val="24"/>
        </w:rPr>
        <w:t>, 2011; VA ORH, 2011</w:t>
      </w:r>
      <w:r w:rsidR="006601A4" w:rsidRPr="004149FC">
        <w:rPr>
          <w:sz w:val="24"/>
          <w:szCs w:val="24"/>
        </w:rPr>
        <w:t>)</w:t>
      </w:r>
      <w:r w:rsidRPr="004149FC">
        <w:rPr>
          <w:sz w:val="24"/>
          <w:szCs w:val="24"/>
        </w:rPr>
        <w:t>, this information was not specifically gathered for this study due to efforts to create a succinct survey and only using questions that would provide evidence for the research question</w:t>
      </w:r>
      <w:r w:rsidR="006601A4" w:rsidRPr="004149FC">
        <w:rPr>
          <w:sz w:val="24"/>
          <w:szCs w:val="24"/>
        </w:rPr>
        <w:t>s</w:t>
      </w:r>
      <w:r w:rsidR="000E3F5B" w:rsidRPr="004149FC">
        <w:rPr>
          <w:sz w:val="24"/>
          <w:szCs w:val="24"/>
        </w:rPr>
        <w:t>;</w:t>
      </w:r>
      <w:bookmarkStart w:id="88" w:name="_GoBack"/>
      <w:bookmarkEnd w:id="88"/>
      <w:r w:rsidRPr="004149FC">
        <w:rPr>
          <w:sz w:val="24"/>
          <w:szCs w:val="24"/>
        </w:rPr>
        <w:t xml:space="preserve"> thus these areas were not explore</w:t>
      </w:r>
      <w:r w:rsidR="006601A4" w:rsidRPr="004149FC">
        <w:rPr>
          <w:sz w:val="24"/>
          <w:szCs w:val="24"/>
        </w:rPr>
        <w:t>d</w:t>
      </w:r>
      <w:r w:rsidRPr="004149FC">
        <w:rPr>
          <w:sz w:val="24"/>
          <w:szCs w:val="24"/>
        </w:rPr>
        <w:t>.  This information would be beneficial for future validation studies and provide additional insight regarding norms for this population.</w:t>
      </w:r>
    </w:p>
    <w:p w:rsidR="006601A4" w:rsidRPr="004149FC" w:rsidRDefault="006601A4" w:rsidP="00C92077">
      <w:pPr>
        <w:spacing w:after="0" w:line="480" w:lineRule="auto"/>
        <w:ind w:firstLine="720"/>
        <w:rPr>
          <w:sz w:val="24"/>
          <w:szCs w:val="24"/>
        </w:rPr>
      </w:pPr>
      <w:r w:rsidRPr="004149FC">
        <w:rPr>
          <w:sz w:val="24"/>
          <w:szCs w:val="24"/>
        </w:rPr>
        <w:t xml:space="preserve">Overall, service members are a valuable component of society </w:t>
      </w:r>
      <w:r w:rsidR="009B0F91" w:rsidRPr="004149FC">
        <w:rPr>
          <w:sz w:val="24"/>
          <w:szCs w:val="24"/>
        </w:rPr>
        <w:t xml:space="preserve">and their families equally so.  As previously mentioned, when a service member returns from combat, he or she is not alone.  Each service member lives within a greater systemic framework and understanding the dynamics of stress and change within this framework will be integral to </w:t>
      </w:r>
      <w:r w:rsidR="00681C29" w:rsidRPr="004149FC">
        <w:rPr>
          <w:sz w:val="24"/>
          <w:szCs w:val="24"/>
        </w:rPr>
        <w:t xml:space="preserve">the </w:t>
      </w:r>
      <w:r w:rsidR="009B0F91" w:rsidRPr="004149FC">
        <w:rPr>
          <w:sz w:val="24"/>
          <w:szCs w:val="24"/>
        </w:rPr>
        <w:t xml:space="preserve">success and well-being of everyone in the system.  </w:t>
      </w:r>
      <w:r w:rsidRPr="004149FC">
        <w:rPr>
          <w:sz w:val="24"/>
          <w:szCs w:val="24"/>
        </w:rPr>
        <w:t>With changing rates of deployment</w:t>
      </w:r>
      <w:r w:rsidR="009B0F91" w:rsidRPr="004149FC">
        <w:rPr>
          <w:sz w:val="24"/>
          <w:szCs w:val="24"/>
        </w:rPr>
        <w:t xml:space="preserve">, more intense (e.g., no clear or distinct frontline) and </w:t>
      </w:r>
      <w:r w:rsidRPr="004149FC">
        <w:rPr>
          <w:sz w:val="24"/>
          <w:szCs w:val="24"/>
        </w:rPr>
        <w:t>increasingly dang</w:t>
      </w:r>
      <w:r w:rsidR="009B0F91" w:rsidRPr="004149FC">
        <w:rPr>
          <w:sz w:val="24"/>
          <w:szCs w:val="24"/>
        </w:rPr>
        <w:t xml:space="preserve">erous level of combat (e.g., improvised explosive devices), and a higher prevalence of family member dependents than in previous conflicts, </w:t>
      </w:r>
      <w:r w:rsidR="009B0F91" w:rsidRPr="004149FC">
        <w:rPr>
          <w:sz w:val="24"/>
          <w:szCs w:val="24"/>
        </w:rPr>
        <w:lastRenderedPageBreak/>
        <w:t xml:space="preserve">researchers, practitioners, and policymakers should be engaging in collaborative efforts to help promote the safety and well-being of this growing number of individuals.  </w:t>
      </w:r>
    </w:p>
    <w:p w:rsidR="00C86895" w:rsidRPr="004149FC" w:rsidRDefault="00C86895" w:rsidP="00C11C23">
      <w:pPr>
        <w:pStyle w:val="Heading1"/>
        <w:rPr>
          <w:szCs w:val="24"/>
        </w:rPr>
      </w:pPr>
      <w:r w:rsidRPr="004149FC">
        <w:rPr>
          <w:szCs w:val="24"/>
        </w:rPr>
        <w:br w:type="page"/>
      </w:r>
      <w:bookmarkStart w:id="89" w:name="_Toc394434444"/>
      <w:r w:rsidRPr="004149FC">
        <w:rPr>
          <w:szCs w:val="24"/>
        </w:rPr>
        <w:lastRenderedPageBreak/>
        <w:t>References</w:t>
      </w:r>
      <w:bookmarkEnd w:id="89"/>
    </w:p>
    <w:p w:rsidR="00EA3DD1" w:rsidRPr="004149FC" w:rsidRDefault="00EA3DD1" w:rsidP="001A38C4">
      <w:pPr>
        <w:spacing w:after="0" w:line="480" w:lineRule="auto"/>
        <w:ind w:left="720" w:hanging="720"/>
        <w:rPr>
          <w:rFonts w:cstheme="minorHAnsi"/>
          <w:sz w:val="24"/>
          <w:szCs w:val="24"/>
        </w:rPr>
      </w:pPr>
      <w:r w:rsidRPr="004149FC">
        <w:rPr>
          <w:rFonts w:cstheme="minorHAnsi"/>
          <w:sz w:val="24"/>
          <w:szCs w:val="24"/>
        </w:rPr>
        <w:t xml:space="preserve">Ainsworth, M. S. (1989). </w:t>
      </w:r>
      <w:proofErr w:type="gramStart"/>
      <w:r w:rsidRPr="004149FC">
        <w:rPr>
          <w:rFonts w:cstheme="minorHAnsi"/>
          <w:sz w:val="24"/>
          <w:szCs w:val="24"/>
        </w:rPr>
        <w:t>Attachments beyond infancy.</w:t>
      </w:r>
      <w:proofErr w:type="gramEnd"/>
      <w:r w:rsidRPr="004149FC">
        <w:rPr>
          <w:rFonts w:cstheme="minorHAnsi"/>
          <w:sz w:val="24"/>
          <w:szCs w:val="24"/>
        </w:rPr>
        <w:t xml:space="preserve"> </w:t>
      </w:r>
      <w:r w:rsidRPr="004149FC">
        <w:rPr>
          <w:rFonts w:cstheme="minorHAnsi"/>
          <w:i/>
          <w:sz w:val="24"/>
          <w:szCs w:val="24"/>
        </w:rPr>
        <w:t>American Psychologist, 44</w:t>
      </w:r>
      <w:r w:rsidRPr="004149FC">
        <w:rPr>
          <w:rFonts w:cstheme="minorHAnsi"/>
          <w:sz w:val="24"/>
          <w:szCs w:val="24"/>
        </w:rPr>
        <w:t xml:space="preserve">(4), 709-716. </w:t>
      </w:r>
      <w:proofErr w:type="spellStart"/>
      <w:proofErr w:type="gramStart"/>
      <w:r w:rsidRPr="004149FC">
        <w:rPr>
          <w:rFonts w:cstheme="minorHAnsi"/>
          <w:sz w:val="24"/>
          <w:szCs w:val="24"/>
        </w:rPr>
        <w:t>doi</w:t>
      </w:r>
      <w:proofErr w:type="spellEnd"/>
      <w:proofErr w:type="gramEnd"/>
      <w:r w:rsidRPr="004149FC">
        <w:rPr>
          <w:rFonts w:cstheme="minorHAnsi"/>
          <w:sz w:val="24"/>
          <w:szCs w:val="24"/>
        </w:rPr>
        <w:t xml:space="preserve">: </w:t>
      </w:r>
      <w:hyperlink r:id="rId12" w:tgtFrame="_blank" w:history="1">
        <w:r w:rsidRPr="004149FC">
          <w:rPr>
            <w:rStyle w:val="Hyperlink"/>
            <w:rFonts w:cstheme="minorHAnsi"/>
            <w:color w:val="auto"/>
            <w:sz w:val="24"/>
            <w:szCs w:val="24"/>
          </w:rPr>
          <w:t>10.1037/0003-066X.44.4.709</w:t>
        </w:r>
      </w:hyperlink>
    </w:p>
    <w:p w:rsidR="008E5052" w:rsidRPr="004149FC" w:rsidRDefault="008E5052" w:rsidP="001A38C4">
      <w:pPr>
        <w:spacing w:after="0" w:line="480" w:lineRule="auto"/>
        <w:ind w:left="720" w:hanging="720"/>
        <w:rPr>
          <w:rFonts w:cstheme="minorHAnsi"/>
          <w:sz w:val="24"/>
          <w:szCs w:val="24"/>
        </w:rPr>
      </w:pPr>
      <w:proofErr w:type="gramStart"/>
      <w:r w:rsidRPr="004149FC">
        <w:rPr>
          <w:rFonts w:cstheme="minorHAnsi"/>
          <w:sz w:val="24"/>
          <w:szCs w:val="24"/>
        </w:rPr>
        <w:t>Allen, E.</w:t>
      </w:r>
      <w:r w:rsidR="004F32AC" w:rsidRPr="004149FC">
        <w:rPr>
          <w:rFonts w:cstheme="minorHAnsi"/>
          <w:sz w:val="24"/>
          <w:szCs w:val="24"/>
        </w:rPr>
        <w:t xml:space="preserve"> </w:t>
      </w:r>
      <w:r w:rsidRPr="004149FC">
        <w:rPr>
          <w:rFonts w:cstheme="minorHAnsi"/>
          <w:sz w:val="24"/>
          <w:szCs w:val="24"/>
        </w:rPr>
        <w:t>S., Rhoades, G.</w:t>
      </w:r>
      <w:r w:rsidR="004F32AC" w:rsidRPr="004149FC">
        <w:rPr>
          <w:rFonts w:cstheme="minorHAnsi"/>
          <w:sz w:val="24"/>
          <w:szCs w:val="24"/>
        </w:rPr>
        <w:t xml:space="preserve"> </w:t>
      </w:r>
      <w:r w:rsidRPr="004149FC">
        <w:rPr>
          <w:rFonts w:cstheme="minorHAnsi"/>
          <w:sz w:val="24"/>
          <w:szCs w:val="24"/>
        </w:rPr>
        <w:t>K., Stanley, S.</w:t>
      </w:r>
      <w:r w:rsidR="004F32AC" w:rsidRPr="004149FC">
        <w:rPr>
          <w:rFonts w:cstheme="minorHAnsi"/>
          <w:sz w:val="24"/>
          <w:szCs w:val="24"/>
        </w:rPr>
        <w:t xml:space="preserve"> </w:t>
      </w:r>
      <w:r w:rsidRPr="004149FC">
        <w:rPr>
          <w:rFonts w:cstheme="minorHAnsi"/>
          <w:sz w:val="24"/>
          <w:szCs w:val="24"/>
        </w:rPr>
        <w:t xml:space="preserve">M., &amp; </w:t>
      </w:r>
      <w:proofErr w:type="spellStart"/>
      <w:r w:rsidRPr="004149FC">
        <w:rPr>
          <w:rFonts w:cstheme="minorHAnsi"/>
          <w:sz w:val="24"/>
          <w:szCs w:val="24"/>
        </w:rPr>
        <w:t>Markman</w:t>
      </w:r>
      <w:proofErr w:type="spellEnd"/>
      <w:r w:rsidRPr="004149FC">
        <w:rPr>
          <w:rFonts w:cstheme="minorHAnsi"/>
          <w:sz w:val="24"/>
          <w:szCs w:val="24"/>
        </w:rPr>
        <w:t>, H.</w:t>
      </w:r>
      <w:r w:rsidR="004F32AC" w:rsidRPr="004149FC">
        <w:rPr>
          <w:rFonts w:cstheme="minorHAnsi"/>
          <w:sz w:val="24"/>
          <w:szCs w:val="24"/>
        </w:rPr>
        <w:t xml:space="preserve"> </w:t>
      </w:r>
      <w:r w:rsidRPr="004149FC">
        <w:rPr>
          <w:rFonts w:cstheme="minorHAnsi"/>
          <w:sz w:val="24"/>
          <w:szCs w:val="24"/>
        </w:rPr>
        <w:t>J. (2011).</w:t>
      </w:r>
      <w:proofErr w:type="gramEnd"/>
      <w:r w:rsidRPr="004149FC">
        <w:rPr>
          <w:rFonts w:cstheme="minorHAnsi"/>
          <w:sz w:val="24"/>
          <w:szCs w:val="24"/>
        </w:rPr>
        <w:t xml:space="preserve"> On the home front: Stress for recently deployed ar</w:t>
      </w:r>
      <w:r w:rsidR="00F83223" w:rsidRPr="004149FC">
        <w:rPr>
          <w:rFonts w:cstheme="minorHAnsi"/>
          <w:sz w:val="24"/>
          <w:szCs w:val="24"/>
        </w:rPr>
        <w:t xml:space="preserve">my couples. </w:t>
      </w:r>
      <w:r w:rsidR="00F83223" w:rsidRPr="004149FC">
        <w:rPr>
          <w:rFonts w:cstheme="minorHAnsi"/>
          <w:i/>
          <w:sz w:val="24"/>
          <w:szCs w:val="24"/>
        </w:rPr>
        <w:t>Family Process, 50</w:t>
      </w:r>
      <w:r w:rsidR="00F83223" w:rsidRPr="004149FC">
        <w:rPr>
          <w:rFonts w:cstheme="minorHAnsi"/>
          <w:sz w:val="24"/>
          <w:szCs w:val="24"/>
        </w:rPr>
        <w:t>(2), 235-247.</w:t>
      </w:r>
    </w:p>
    <w:p w:rsidR="001413AE" w:rsidRPr="004149FC" w:rsidRDefault="001413AE" w:rsidP="001A38C4">
      <w:pPr>
        <w:spacing w:after="0" w:line="480" w:lineRule="auto"/>
        <w:ind w:left="720" w:hanging="720"/>
        <w:rPr>
          <w:rFonts w:cstheme="minorHAnsi"/>
          <w:sz w:val="24"/>
          <w:szCs w:val="24"/>
        </w:rPr>
      </w:pPr>
      <w:proofErr w:type="spellStart"/>
      <w:proofErr w:type="gramStart"/>
      <w:r w:rsidRPr="004149FC">
        <w:rPr>
          <w:rFonts w:ascii="Times New Roman" w:hAnsi="Times New Roman" w:cs="Times New Roman"/>
          <w:sz w:val="24"/>
          <w:szCs w:val="24"/>
        </w:rPr>
        <w:t>Badr</w:t>
      </w:r>
      <w:proofErr w:type="spellEnd"/>
      <w:r w:rsidRPr="004149FC">
        <w:rPr>
          <w:rFonts w:ascii="Times New Roman" w:hAnsi="Times New Roman" w:cs="Times New Roman"/>
          <w:sz w:val="24"/>
          <w:szCs w:val="24"/>
        </w:rPr>
        <w:t xml:space="preserve">, H., Barker, T. M., &amp; </w:t>
      </w:r>
      <w:proofErr w:type="spellStart"/>
      <w:r w:rsidRPr="004149FC">
        <w:rPr>
          <w:rFonts w:ascii="Times New Roman" w:hAnsi="Times New Roman" w:cs="Times New Roman"/>
          <w:sz w:val="24"/>
          <w:szCs w:val="24"/>
        </w:rPr>
        <w:t>Milbury</w:t>
      </w:r>
      <w:proofErr w:type="spellEnd"/>
      <w:r w:rsidRPr="004149FC">
        <w:rPr>
          <w:rFonts w:ascii="Times New Roman" w:hAnsi="Times New Roman" w:cs="Times New Roman"/>
          <w:sz w:val="24"/>
          <w:szCs w:val="24"/>
        </w:rPr>
        <w:t>, K. (2011).</w:t>
      </w:r>
      <w:proofErr w:type="gramEnd"/>
      <w:r w:rsidRPr="004149FC">
        <w:rPr>
          <w:rFonts w:ascii="Times New Roman" w:hAnsi="Times New Roman" w:cs="Times New Roman"/>
          <w:sz w:val="24"/>
          <w:szCs w:val="24"/>
        </w:rPr>
        <w:t xml:space="preserve"> </w:t>
      </w:r>
      <w:proofErr w:type="gramStart"/>
      <w:r w:rsidRPr="004149FC">
        <w:rPr>
          <w:rFonts w:ascii="Times New Roman" w:hAnsi="Times New Roman" w:cs="Times New Roman"/>
          <w:sz w:val="24"/>
          <w:szCs w:val="24"/>
        </w:rPr>
        <w:t>Couples psychosocial adaptation to combat wounds and injuries.</w:t>
      </w:r>
      <w:proofErr w:type="gramEnd"/>
      <w:r w:rsidRPr="004149FC">
        <w:rPr>
          <w:rFonts w:ascii="Times New Roman" w:hAnsi="Times New Roman" w:cs="Times New Roman"/>
          <w:sz w:val="24"/>
          <w:szCs w:val="24"/>
        </w:rPr>
        <w:t xml:space="preserve"> In S. M. Wadsworth &amp; D. Riggs (Eds.), </w:t>
      </w:r>
      <w:r w:rsidRPr="004149FC">
        <w:rPr>
          <w:rFonts w:ascii="Times New Roman" w:hAnsi="Times New Roman" w:cs="Times New Roman"/>
          <w:i/>
          <w:sz w:val="24"/>
          <w:szCs w:val="24"/>
        </w:rPr>
        <w:t>Risk and Resilience in U.S. Military Families</w:t>
      </w:r>
      <w:r w:rsidR="00375E52" w:rsidRPr="004149FC">
        <w:rPr>
          <w:rFonts w:ascii="Times New Roman" w:hAnsi="Times New Roman" w:cs="Times New Roman"/>
          <w:sz w:val="24"/>
          <w:szCs w:val="24"/>
        </w:rPr>
        <w:t xml:space="preserve"> (pp. 213-234).  New York, NY: Springer.</w:t>
      </w:r>
    </w:p>
    <w:p w:rsidR="0073288E" w:rsidRPr="004149FC" w:rsidRDefault="0073288E" w:rsidP="001A38C4">
      <w:pPr>
        <w:spacing w:after="0" w:line="480" w:lineRule="auto"/>
        <w:ind w:left="720" w:hanging="720"/>
        <w:rPr>
          <w:rFonts w:cstheme="minorHAnsi"/>
          <w:sz w:val="24"/>
          <w:szCs w:val="24"/>
        </w:rPr>
      </w:pPr>
      <w:r w:rsidRPr="004149FC">
        <w:rPr>
          <w:rFonts w:cstheme="minorHAnsi"/>
          <w:sz w:val="24"/>
          <w:szCs w:val="24"/>
        </w:rPr>
        <w:t xml:space="preserve">Basham, K. (2008). Homecoming as safe haven or the new front: Attachment and detachment in military couples. </w:t>
      </w:r>
      <w:r w:rsidRPr="004149FC">
        <w:rPr>
          <w:rFonts w:cstheme="minorHAnsi"/>
          <w:i/>
          <w:iCs/>
          <w:sz w:val="24"/>
          <w:szCs w:val="24"/>
        </w:rPr>
        <w:t>Clinical Social Work Journal, 36</w:t>
      </w:r>
      <w:r w:rsidRPr="004149FC">
        <w:rPr>
          <w:rFonts w:cstheme="minorHAnsi"/>
          <w:sz w:val="24"/>
          <w:szCs w:val="24"/>
        </w:rPr>
        <w:t>, 83-96.</w:t>
      </w:r>
    </w:p>
    <w:p w:rsidR="00ED14A1" w:rsidRPr="004149FC" w:rsidRDefault="00ED14A1" w:rsidP="001A38C4">
      <w:pPr>
        <w:spacing w:after="0" w:line="480" w:lineRule="auto"/>
        <w:ind w:left="720" w:hanging="720"/>
        <w:rPr>
          <w:rFonts w:cstheme="minorHAnsi"/>
          <w:sz w:val="24"/>
          <w:szCs w:val="24"/>
        </w:rPr>
      </w:pPr>
      <w:proofErr w:type="spellStart"/>
      <w:r w:rsidRPr="004149FC">
        <w:rPr>
          <w:rFonts w:cstheme="minorHAnsi"/>
          <w:sz w:val="24"/>
          <w:szCs w:val="24"/>
        </w:rPr>
        <w:t>Baumeister</w:t>
      </w:r>
      <w:proofErr w:type="spellEnd"/>
      <w:r w:rsidRPr="004149FC">
        <w:rPr>
          <w:rFonts w:cstheme="minorHAnsi"/>
          <w:sz w:val="24"/>
          <w:szCs w:val="24"/>
        </w:rPr>
        <w:t>, R.</w:t>
      </w:r>
      <w:r w:rsidR="004F32AC" w:rsidRPr="004149FC">
        <w:rPr>
          <w:rFonts w:cstheme="minorHAnsi"/>
          <w:sz w:val="24"/>
          <w:szCs w:val="24"/>
        </w:rPr>
        <w:t xml:space="preserve"> </w:t>
      </w:r>
      <w:r w:rsidRPr="004149FC">
        <w:rPr>
          <w:rFonts w:cstheme="minorHAnsi"/>
          <w:sz w:val="24"/>
          <w:szCs w:val="24"/>
        </w:rPr>
        <w:t xml:space="preserve">F. (1991). </w:t>
      </w:r>
      <w:proofErr w:type="gramStart"/>
      <w:r w:rsidRPr="004149FC">
        <w:rPr>
          <w:rFonts w:cstheme="minorHAnsi"/>
          <w:i/>
          <w:sz w:val="24"/>
          <w:szCs w:val="24"/>
        </w:rPr>
        <w:t>Meanings of life</w:t>
      </w:r>
      <w:r w:rsidRPr="004149FC">
        <w:rPr>
          <w:rFonts w:cstheme="minorHAnsi"/>
          <w:sz w:val="24"/>
          <w:szCs w:val="24"/>
        </w:rPr>
        <w:t>.</w:t>
      </w:r>
      <w:proofErr w:type="gramEnd"/>
      <w:r w:rsidRPr="004149FC">
        <w:rPr>
          <w:rFonts w:cstheme="minorHAnsi"/>
          <w:sz w:val="24"/>
          <w:szCs w:val="24"/>
        </w:rPr>
        <w:t xml:space="preserve"> New York: Guilford Press.</w:t>
      </w:r>
    </w:p>
    <w:p w:rsidR="00526089" w:rsidRPr="004149FC" w:rsidRDefault="00526089" w:rsidP="001A38C4">
      <w:pPr>
        <w:spacing w:after="0" w:line="480" w:lineRule="auto"/>
        <w:ind w:left="720" w:hanging="720"/>
        <w:rPr>
          <w:rFonts w:cstheme="minorHAnsi"/>
          <w:sz w:val="24"/>
          <w:szCs w:val="24"/>
        </w:rPr>
      </w:pPr>
      <w:proofErr w:type="spellStart"/>
      <w:proofErr w:type="gramStart"/>
      <w:r w:rsidRPr="004149FC">
        <w:rPr>
          <w:rFonts w:cstheme="minorHAnsi"/>
          <w:sz w:val="24"/>
          <w:szCs w:val="24"/>
        </w:rPr>
        <w:t>Baumeister</w:t>
      </w:r>
      <w:proofErr w:type="spellEnd"/>
      <w:r w:rsidRPr="004149FC">
        <w:rPr>
          <w:rFonts w:cstheme="minorHAnsi"/>
          <w:sz w:val="24"/>
          <w:szCs w:val="24"/>
        </w:rPr>
        <w:t>, R.</w:t>
      </w:r>
      <w:r w:rsidR="004F32AC" w:rsidRPr="004149FC">
        <w:rPr>
          <w:rFonts w:cstheme="minorHAnsi"/>
          <w:sz w:val="24"/>
          <w:szCs w:val="24"/>
        </w:rPr>
        <w:t xml:space="preserve"> </w:t>
      </w:r>
      <w:r w:rsidRPr="004149FC">
        <w:rPr>
          <w:rFonts w:cstheme="minorHAnsi"/>
          <w:sz w:val="24"/>
          <w:szCs w:val="24"/>
        </w:rPr>
        <w:t>F.</w:t>
      </w:r>
      <w:r w:rsidR="00296A3B" w:rsidRPr="004149FC">
        <w:rPr>
          <w:rFonts w:cstheme="minorHAnsi"/>
          <w:sz w:val="24"/>
          <w:szCs w:val="24"/>
        </w:rPr>
        <w:t>,</w:t>
      </w:r>
      <w:r w:rsidRPr="004149FC">
        <w:rPr>
          <w:rFonts w:cstheme="minorHAnsi"/>
          <w:sz w:val="24"/>
          <w:szCs w:val="24"/>
        </w:rPr>
        <w:t xml:space="preserve"> &amp; Leary, M.</w:t>
      </w:r>
      <w:r w:rsidR="004F32AC" w:rsidRPr="004149FC">
        <w:rPr>
          <w:rFonts w:cstheme="minorHAnsi"/>
          <w:sz w:val="24"/>
          <w:szCs w:val="24"/>
        </w:rPr>
        <w:t xml:space="preserve"> </w:t>
      </w:r>
      <w:r w:rsidRPr="004149FC">
        <w:rPr>
          <w:rFonts w:cstheme="minorHAnsi"/>
          <w:sz w:val="24"/>
          <w:szCs w:val="24"/>
        </w:rPr>
        <w:t>R. (1995).</w:t>
      </w:r>
      <w:proofErr w:type="gramEnd"/>
      <w:r w:rsidRPr="004149FC">
        <w:rPr>
          <w:rFonts w:cstheme="minorHAnsi"/>
          <w:sz w:val="24"/>
          <w:szCs w:val="24"/>
        </w:rPr>
        <w:t xml:space="preserve"> The need to belong: Desire for interpersonal attachments as a fundamental human motivation. </w:t>
      </w:r>
      <w:r w:rsidRPr="004149FC">
        <w:rPr>
          <w:rFonts w:cstheme="minorHAnsi"/>
          <w:i/>
          <w:sz w:val="24"/>
          <w:szCs w:val="24"/>
        </w:rPr>
        <w:t>Psychological Bulletin, 117</w:t>
      </w:r>
      <w:r w:rsidRPr="004149FC">
        <w:rPr>
          <w:rFonts w:cstheme="minorHAnsi"/>
          <w:sz w:val="24"/>
          <w:szCs w:val="24"/>
        </w:rPr>
        <w:t>(3), 497-529.</w:t>
      </w:r>
    </w:p>
    <w:p w:rsidR="00AF4EF2" w:rsidRPr="004149FC" w:rsidRDefault="00AF4EF2" w:rsidP="001A38C4">
      <w:pPr>
        <w:spacing w:after="0" w:line="480" w:lineRule="auto"/>
        <w:ind w:left="720" w:hanging="720"/>
        <w:rPr>
          <w:rFonts w:cstheme="minorHAnsi"/>
          <w:sz w:val="24"/>
          <w:szCs w:val="24"/>
        </w:rPr>
      </w:pPr>
      <w:proofErr w:type="spellStart"/>
      <w:r w:rsidRPr="004149FC">
        <w:rPr>
          <w:rFonts w:cstheme="minorHAnsi"/>
          <w:sz w:val="24"/>
          <w:szCs w:val="24"/>
        </w:rPr>
        <w:t>Beardsle</w:t>
      </w:r>
      <w:r w:rsidR="00FF2275" w:rsidRPr="004149FC">
        <w:rPr>
          <w:rFonts w:cstheme="minorHAnsi"/>
          <w:sz w:val="24"/>
          <w:szCs w:val="24"/>
        </w:rPr>
        <w:t>e</w:t>
      </w:r>
      <w:proofErr w:type="spellEnd"/>
      <w:r w:rsidRPr="004149FC">
        <w:rPr>
          <w:rFonts w:cstheme="minorHAnsi"/>
          <w:sz w:val="24"/>
          <w:szCs w:val="24"/>
        </w:rPr>
        <w:t xml:space="preserve">, W.R., </w:t>
      </w:r>
      <w:proofErr w:type="spellStart"/>
      <w:r w:rsidRPr="004149FC">
        <w:rPr>
          <w:rFonts w:cstheme="minorHAnsi"/>
          <w:sz w:val="24"/>
          <w:szCs w:val="24"/>
        </w:rPr>
        <w:t>Klosinski</w:t>
      </w:r>
      <w:proofErr w:type="spellEnd"/>
      <w:r w:rsidRPr="004149FC">
        <w:rPr>
          <w:rFonts w:cstheme="minorHAnsi"/>
          <w:sz w:val="24"/>
          <w:szCs w:val="24"/>
        </w:rPr>
        <w:t xml:space="preserve">, L.E., </w:t>
      </w:r>
      <w:proofErr w:type="spellStart"/>
      <w:r w:rsidRPr="004149FC">
        <w:rPr>
          <w:rFonts w:cstheme="minorHAnsi"/>
          <w:sz w:val="24"/>
          <w:szCs w:val="24"/>
        </w:rPr>
        <w:t>Saltzman</w:t>
      </w:r>
      <w:proofErr w:type="gramStart"/>
      <w:r w:rsidRPr="004149FC">
        <w:rPr>
          <w:rFonts w:cstheme="minorHAnsi"/>
          <w:sz w:val="24"/>
          <w:szCs w:val="24"/>
        </w:rPr>
        <w:t>,W</w:t>
      </w:r>
      <w:proofErr w:type="spellEnd"/>
      <w:proofErr w:type="gramEnd"/>
      <w:r w:rsidRPr="004149FC">
        <w:rPr>
          <w:rFonts w:cstheme="minorHAnsi"/>
          <w:sz w:val="24"/>
          <w:szCs w:val="24"/>
        </w:rPr>
        <w:t xml:space="preserve">., </w:t>
      </w:r>
      <w:proofErr w:type="spellStart"/>
      <w:r w:rsidRPr="004149FC">
        <w:rPr>
          <w:rFonts w:cstheme="minorHAnsi"/>
          <w:sz w:val="24"/>
          <w:szCs w:val="24"/>
        </w:rPr>
        <w:t>Mogil</w:t>
      </w:r>
      <w:proofErr w:type="spellEnd"/>
      <w:r w:rsidRPr="004149FC">
        <w:rPr>
          <w:rFonts w:cstheme="minorHAnsi"/>
          <w:sz w:val="24"/>
          <w:szCs w:val="24"/>
        </w:rPr>
        <w:t xml:space="preserve">, C., </w:t>
      </w:r>
      <w:proofErr w:type="spellStart"/>
      <w:r w:rsidRPr="004149FC">
        <w:rPr>
          <w:rFonts w:cstheme="minorHAnsi"/>
          <w:sz w:val="24"/>
          <w:szCs w:val="24"/>
        </w:rPr>
        <w:t>Pangelinan</w:t>
      </w:r>
      <w:proofErr w:type="spellEnd"/>
      <w:r w:rsidRPr="004149FC">
        <w:rPr>
          <w:rFonts w:cstheme="minorHAnsi"/>
          <w:sz w:val="24"/>
          <w:szCs w:val="24"/>
        </w:rPr>
        <w:t xml:space="preserve">, S., McKnight, C.P., &amp; Lester, P. (2013). </w:t>
      </w:r>
      <w:r w:rsidR="001E0988" w:rsidRPr="004149FC">
        <w:rPr>
          <w:rFonts w:cstheme="minorHAnsi"/>
          <w:sz w:val="24"/>
          <w:szCs w:val="24"/>
        </w:rPr>
        <w:t>Dissemination</w:t>
      </w:r>
      <w:r w:rsidRPr="004149FC">
        <w:rPr>
          <w:rFonts w:cstheme="minorHAnsi"/>
          <w:sz w:val="24"/>
          <w:szCs w:val="24"/>
        </w:rPr>
        <w:t xml:space="preserve"> of family-centered prevention for military and veteran families: Adaptations and adoption within community and military systems of care. </w:t>
      </w:r>
      <w:proofErr w:type="gramStart"/>
      <w:r w:rsidRPr="004149FC">
        <w:rPr>
          <w:rFonts w:cstheme="minorHAnsi"/>
          <w:i/>
          <w:sz w:val="24"/>
          <w:szCs w:val="24"/>
        </w:rPr>
        <w:t>Clinical Child and Family Psychology Review</w:t>
      </w:r>
      <w:r w:rsidRPr="004149FC">
        <w:rPr>
          <w:rFonts w:cstheme="minorHAnsi"/>
          <w:sz w:val="24"/>
          <w:szCs w:val="24"/>
        </w:rPr>
        <w:t>.</w:t>
      </w:r>
      <w:proofErr w:type="gramEnd"/>
      <w:r w:rsidRPr="004149FC">
        <w:rPr>
          <w:rFonts w:cstheme="minorHAnsi"/>
          <w:sz w:val="24"/>
          <w:szCs w:val="24"/>
        </w:rPr>
        <w:t xml:space="preserve"> </w:t>
      </w:r>
      <w:proofErr w:type="gramStart"/>
      <w:r w:rsidRPr="004149FC">
        <w:rPr>
          <w:rFonts w:cstheme="minorHAnsi"/>
          <w:sz w:val="24"/>
          <w:szCs w:val="24"/>
        </w:rPr>
        <w:t>doi:</w:t>
      </w:r>
      <w:proofErr w:type="gramEnd"/>
      <w:r w:rsidRPr="004149FC">
        <w:rPr>
          <w:rFonts w:cstheme="minorHAnsi"/>
          <w:sz w:val="24"/>
          <w:szCs w:val="24"/>
        </w:rPr>
        <w:t>10.1007/s10567-013-0150-2</w:t>
      </w:r>
    </w:p>
    <w:p w:rsidR="00DB2E00" w:rsidRPr="004149FC" w:rsidRDefault="00DB2E00" w:rsidP="001A38C4">
      <w:pPr>
        <w:spacing w:after="0" w:line="480" w:lineRule="auto"/>
        <w:ind w:left="720" w:hanging="720"/>
        <w:rPr>
          <w:rFonts w:cstheme="minorHAnsi"/>
          <w:sz w:val="24"/>
          <w:szCs w:val="24"/>
        </w:rPr>
      </w:pPr>
      <w:proofErr w:type="spellStart"/>
      <w:proofErr w:type="gramStart"/>
      <w:r w:rsidRPr="004149FC">
        <w:rPr>
          <w:rFonts w:cstheme="minorHAnsi"/>
          <w:sz w:val="24"/>
          <w:szCs w:val="24"/>
        </w:rPr>
        <w:t>Beardslee</w:t>
      </w:r>
      <w:proofErr w:type="spellEnd"/>
      <w:r w:rsidRPr="004149FC">
        <w:rPr>
          <w:rFonts w:cstheme="minorHAnsi"/>
          <w:sz w:val="24"/>
          <w:szCs w:val="24"/>
        </w:rPr>
        <w:t xml:space="preserve">, W., Lester, P., </w:t>
      </w:r>
      <w:proofErr w:type="spellStart"/>
      <w:r w:rsidRPr="004149FC">
        <w:rPr>
          <w:rFonts w:cstheme="minorHAnsi"/>
          <w:sz w:val="24"/>
          <w:szCs w:val="24"/>
        </w:rPr>
        <w:t>Klosinski</w:t>
      </w:r>
      <w:proofErr w:type="spellEnd"/>
      <w:r w:rsidRPr="004149FC">
        <w:rPr>
          <w:rFonts w:cstheme="minorHAnsi"/>
          <w:sz w:val="24"/>
          <w:szCs w:val="24"/>
        </w:rPr>
        <w:t>, L., Saltzman, W., Woodward, K., Nash, W., et al. (2011).</w:t>
      </w:r>
      <w:proofErr w:type="gramEnd"/>
      <w:r w:rsidRPr="004149FC">
        <w:rPr>
          <w:rFonts w:cstheme="minorHAnsi"/>
          <w:sz w:val="24"/>
          <w:szCs w:val="24"/>
        </w:rPr>
        <w:t xml:space="preserve">  Family-centered preventive intervention for military families: Implications for </w:t>
      </w:r>
      <w:r w:rsidR="003221AA" w:rsidRPr="004149FC">
        <w:rPr>
          <w:rFonts w:cstheme="minorHAnsi"/>
          <w:sz w:val="24"/>
          <w:szCs w:val="24"/>
        </w:rPr>
        <w:t xml:space="preserve">implementation science. </w:t>
      </w:r>
      <w:r w:rsidR="003221AA" w:rsidRPr="004149FC">
        <w:rPr>
          <w:rFonts w:cstheme="minorHAnsi"/>
          <w:i/>
          <w:sz w:val="24"/>
          <w:szCs w:val="24"/>
        </w:rPr>
        <w:t>Prevention Science, 12</w:t>
      </w:r>
      <w:r w:rsidR="003221AA" w:rsidRPr="004149FC">
        <w:rPr>
          <w:rFonts w:cstheme="minorHAnsi"/>
          <w:sz w:val="24"/>
          <w:szCs w:val="24"/>
        </w:rPr>
        <w:t>, 339-348.</w:t>
      </w:r>
    </w:p>
    <w:p w:rsidR="00A23D13" w:rsidRPr="004149FC" w:rsidRDefault="004B675C" w:rsidP="00BC7256">
      <w:pPr>
        <w:spacing w:after="0" w:line="480" w:lineRule="auto"/>
        <w:ind w:left="720" w:hanging="720"/>
        <w:rPr>
          <w:rFonts w:cstheme="minorHAnsi"/>
          <w:color w:val="000000"/>
          <w:sz w:val="24"/>
          <w:szCs w:val="24"/>
        </w:rPr>
      </w:pPr>
      <w:proofErr w:type="gramStart"/>
      <w:r w:rsidRPr="004149FC">
        <w:rPr>
          <w:rFonts w:cstheme="minorHAnsi"/>
          <w:color w:val="000000"/>
          <w:sz w:val="24"/>
          <w:szCs w:val="24"/>
        </w:rPr>
        <w:lastRenderedPageBreak/>
        <w:t>Beckham, J. C., Lytle, B. L., &amp; Feldman, M. E. (1996).</w:t>
      </w:r>
      <w:proofErr w:type="gramEnd"/>
      <w:r w:rsidRPr="004149FC">
        <w:rPr>
          <w:rFonts w:cstheme="minorHAnsi"/>
          <w:color w:val="000000"/>
          <w:sz w:val="24"/>
          <w:szCs w:val="24"/>
        </w:rPr>
        <w:t xml:space="preserve"> </w:t>
      </w:r>
      <w:proofErr w:type="gramStart"/>
      <w:r w:rsidRPr="004149FC">
        <w:rPr>
          <w:rFonts w:cstheme="minorHAnsi"/>
          <w:color w:val="000000"/>
          <w:sz w:val="24"/>
          <w:szCs w:val="24"/>
        </w:rPr>
        <w:t>Caregiver burden in partners of Vietnam War veterans with posttraumatic stress disorder.</w:t>
      </w:r>
      <w:proofErr w:type="gramEnd"/>
      <w:r w:rsidRPr="004149FC">
        <w:rPr>
          <w:rFonts w:cstheme="minorHAnsi"/>
          <w:color w:val="000000"/>
          <w:sz w:val="24"/>
          <w:szCs w:val="24"/>
        </w:rPr>
        <w:t xml:space="preserve"> </w:t>
      </w:r>
      <w:r w:rsidRPr="004149FC">
        <w:rPr>
          <w:rStyle w:val="ncitalic1"/>
          <w:rFonts w:cstheme="minorHAnsi"/>
          <w:sz w:val="24"/>
          <w:szCs w:val="24"/>
        </w:rPr>
        <w:t>Journal of Consulting and Clinical Psychology, 64</w:t>
      </w:r>
      <w:r w:rsidRPr="004149FC">
        <w:rPr>
          <w:rFonts w:cstheme="minorHAnsi"/>
          <w:color w:val="000000"/>
          <w:sz w:val="24"/>
          <w:szCs w:val="24"/>
        </w:rPr>
        <w:t>, 1068-1072.</w:t>
      </w:r>
    </w:p>
    <w:p w:rsidR="00BC7256" w:rsidRPr="004149FC" w:rsidRDefault="00BC7256" w:rsidP="00BC7256">
      <w:pPr>
        <w:spacing w:after="0" w:line="480" w:lineRule="auto"/>
        <w:ind w:left="720" w:hanging="720"/>
        <w:rPr>
          <w:rFonts w:cstheme="minorHAnsi"/>
          <w:sz w:val="24"/>
          <w:szCs w:val="24"/>
        </w:rPr>
      </w:pPr>
      <w:proofErr w:type="gramStart"/>
      <w:r w:rsidRPr="004149FC">
        <w:rPr>
          <w:color w:val="000000"/>
          <w:sz w:val="24"/>
          <w:szCs w:val="24"/>
        </w:rPr>
        <w:t>Boss, P. (1999).</w:t>
      </w:r>
      <w:proofErr w:type="gramEnd"/>
      <w:r w:rsidRPr="004149FC">
        <w:rPr>
          <w:color w:val="000000"/>
          <w:sz w:val="24"/>
          <w:szCs w:val="24"/>
        </w:rPr>
        <w:t xml:space="preserve"> </w:t>
      </w:r>
      <w:r w:rsidRPr="004149FC">
        <w:rPr>
          <w:i/>
          <w:iCs/>
          <w:color w:val="000000"/>
          <w:sz w:val="24"/>
          <w:szCs w:val="24"/>
        </w:rPr>
        <w:t xml:space="preserve">Ambiguous loss: Learning to live with unresolved grief </w:t>
      </w:r>
      <w:r w:rsidRPr="004149FC">
        <w:rPr>
          <w:color w:val="000000"/>
          <w:sz w:val="24"/>
          <w:szCs w:val="24"/>
        </w:rPr>
        <w:t>Cambridge, MA: Harvard University Press.</w:t>
      </w:r>
    </w:p>
    <w:p w:rsidR="00A32285" w:rsidRPr="004149FC" w:rsidRDefault="00A32285" w:rsidP="001A38C4">
      <w:pPr>
        <w:spacing w:after="0" w:line="480" w:lineRule="auto"/>
        <w:ind w:left="720" w:hanging="720"/>
        <w:rPr>
          <w:rFonts w:cstheme="minorHAnsi"/>
          <w:sz w:val="24"/>
          <w:szCs w:val="24"/>
        </w:rPr>
      </w:pPr>
      <w:proofErr w:type="gramStart"/>
      <w:r w:rsidRPr="004149FC">
        <w:rPr>
          <w:rFonts w:cstheme="minorHAnsi"/>
          <w:sz w:val="24"/>
          <w:szCs w:val="24"/>
        </w:rPr>
        <w:t>Boss, P. (2002).</w:t>
      </w:r>
      <w:proofErr w:type="gramEnd"/>
      <w:r w:rsidRPr="004149FC">
        <w:rPr>
          <w:rFonts w:cstheme="minorHAnsi"/>
          <w:sz w:val="24"/>
          <w:szCs w:val="24"/>
        </w:rPr>
        <w:t xml:space="preserve"> Ambiguous loss: Working with families of the missing. </w:t>
      </w:r>
      <w:r w:rsidRPr="004149FC">
        <w:rPr>
          <w:rFonts w:cstheme="minorHAnsi"/>
          <w:i/>
          <w:iCs/>
          <w:sz w:val="24"/>
          <w:szCs w:val="24"/>
        </w:rPr>
        <w:t>Family Process, 41</w:t>
      </w:r>
      <w:r w:rsidRPr="004149FC">
        <w:rPr>
          <w:rFonts w:cstheme="minorHAnsi"/>
          <w:sz w:val="24"/>
          <w:szCs w:val="24"/>
        </w:rPr>
        <w:t>, 14-17.</w:t>
      </w:r>
    </w:p>
    <w:p w:rsidR="00BC7256" w:rsidRPr="004149FC" w:rsidRDefault="00BC7256" w:rsidP="001A38C4">
      <w:pPr>
        <w:spacing w:after="0" w:line="480" w:lineRule="auto"/>
        <w:ind w:left="720" w:hanging="720"/>
        <w:rPr>
          <w:rFonts w:cstheme="minorHAnsi"/>
          <w:sz w:val="24"/>
          <w:szCs w:val="24"/>
        </w:rPr>
      </w:pPr>
      <w:proofErr w:type="gramStart"/>
      <w:r w:rsidRPr="004149FC">
        <w:rPr>
          <w:rFonts w:cstheme="minorHAnsi"/>
          <w:sz w:val="24"/>
          <w:szCs w:val="24"/>
        </w:rPr>
        <w:t>Boss, P. (2007).</w:t>
      </w:r>
      <w:proofErr w:type="gramEnd"/>
      <w:r w:rsidRPr="004149FC">
        <w:rPr>
          <w:rFonts w:cstheme="minorHAnsi"/>
          <w:sz w:val="24"/>
          <w:szCs w:val="24"/>
        </w:rPr>
        <w:t xml:space="preserve"> Ambiguous loss theory: Challenges for scholars and practitioners. </w:t>
      </w:r>
      <w:r w:rsidRPr="004149FC">
        <w:rPr>
          <w:rFonts w:cstheme="minorHAnsi"/>
          <w:i/>
          <w:sz w:val="24"/>
          <w:szCs w:val="24"/>
        </w:rPr>
        <w:t>Family Relations, 56</w:t>
      </w:r>
      <w:r w:rsidRPr="004149FC">
        <w:rPr>
          <w:rFonts w:cstheme="minorHAnsi"/>
          <w:sz w:val="24"/>
          <w:szCs w:val="24"/>
        </w:rPr>
        <w:t>(2), 105-111.</w:t>
      </w:r>
    </w:p>
    <w:p w:rsidR="00A32285" w:rsidRPr="004149FC" w:rsidRDefault="00A32285" w:rsidP="001A38C4">
      <w:pPr>
        <w:spacing w:after="0" w:line="480" w:lineRule="auto"/>
        <w:ind w:left="720" w:hanging="720"/>
        <w:rPr>
          <w:rFonts w:cstheme="minorHAnsi"/>
          <w:sz w:val="24"/>
          <w:szCs w:val="24"/>
        </w:rPr>
      </w:pPr>
      <w:proofErr w:type="gramStart"/>
      <w:r w:rsidRPr="004149FC">
        <w:rPr>
          <w:rFonts w:cstheme="minorHAnsi"/>
          <w:sz w:val="24"/>
          <w:szCs w:val="24"/>
        </w:rPr>
        <w:t>Boss, P.</w:t>
      </w:r>
      <w:r w:rsidR="00296A3B" w:rsidRPr="004149FC">
        <w:rPr>
          <w:rFonts w:cstheme="minorHAnsi"/>
          <w:sz w:val="24"/>
          <w:szCs w:val="24"/>
        </w:rPr>
        <w:t>,</w:t>
      </w:r>
      <w:r w:rsidRPr="004149FC">
        <w:rPr>
          <w:rFonts w:cstheme="minorHAnsi"/>
          <w:sz w:val="24"/>
          <w:szCs w:val="24"/>
        </w:rPr>
        <w:t xml:space="preserve"> &amp; </w:t>
      </w:r>
      <w:proofErr w:type="spellStart"/>
      <w:r w:rsidRPr="004149FC">
        <w:rPr>
          <w:rFonts w:cstheme="minorHAnsi"/>
          <w:sz w:val="24"/>
          <w:szCs w:val="24"/>
        </w:rPr>
        <w:t>Couden</w:t>
      </w:r>
      <w:proofErr w:type="spellEnd"/>
      <w:r w:rsidRPr="004149FC">
        <w:rPr>
          <w:rFonts w:cstheme="minorHAnsi"/>
          <w:sz w:val="24"/>
          <w:szCs w:val="24"/>
        </w:rPr>
        <w:t>, B.</w:t>
      </w:r>
      <w:r w:rsidR="004F32AC" w:rsidRPr="004149FC">
        <w:rPr>
          <w:rFonts w:cstheme="minorHAnsi"/>
          <w:sz w:val="24"/>
          <w:szCs w:val="24"/>
        </w:rPr>
        <w:t xml:space="preserve"> </w:t>
      </w:r>
      <w:r w:rsidRPr="004149FC">
        <w:rPr>
          <w:rFonts w:cstheme="minorHAnsi"/>
          <w:sz w:val="24"/>
          <w:szCs w:val="24"/>
        </w:rPr>
        <w:t>A. (2002).</w:t>
      </w:r>
      <w:proofErr w:type="gramEnd"/>
      <w:r w:rsidRPr="004149FC">
        <w:rPr>
          <w:rFonts w:cstheme="minorHAnsi"/>
          <w:sz w:val="24"/>
          <w:szCs w:val="24"/>
        </w:rPr>
        <w:t xml:space="preserve"> Ambiguous loss from chronic physical illness: Clinical interventions with individuals, couples, and families. </w:t>
      </w:r>
      <w:r w:rsidRPr="004149FC">
        <w:rPr>
          <w:rFonts w:cstheme="minorHAnsi"/>
          <w:i/>
          <w:iCs/>
          <w:sz w:val="24"/>
          <w:szCs w:val="24"/>
        </w:rPr>
        <w:t>Journal of Clinical Psychology/In Session: Psychotherapy in Practice, 58</w:t>
      </w:r>
      <w:r w:rsidRPr="004149FC">
        <w:rPr>
          <w:rFonts w:cstheme="minorHAnsi"/>
          <w:sz w:val="24"/>
          <w:szCs w:val="24"/>
        </w:rPr>
        <w:t>(11), 1351-1360.</w:t>
      </w:r>
    </w:p>
    <w:p w:rsidR="00A32285" w:rsidRPr="004149FC" w:rsidRDefault="00A32285" w:rsidP="001A38C4">
      <w:pPr>
        <w:spacing w:after="0" w:line="480" w:lineRule="auto"/>
        <w:ind w:left="720" w:hanging="720"/>
        <w:rPr>
          <w:rFonts w:cstheme="minorHAnsi"/>
          <w:sz w:val="24"/>
          <w:szCs w:val="24"/>
        </w:rPr>
      </w:pPr>
      <w:proofErr w:type="gramStart"/>
      <w:r w:rsidRPr="004149FC">
        <w:rPr>
          <w:rFonts w:cstheme="minorHAnsi"/>
          <w:sz w:val="24"/>
          <w:szCs w:val="24"/>
        </w:rPr>
        <w:t>Boss, P.</w:t>
      </w:r>
      <w:r w:rsidR="00296A3B" w:rsidRPr="004149FC">
        <w:rPr>
          <w:rFonts w:cstheme="minorHAnsi"/>
          <w:sz w:val="24"/>
          <w:szCs w:val="24"/>
        </w:rPr>
        <w:t>,</w:t>
      </w:r>
      <w:r w:rsidRPr="004149FC">
        <w:rPr>
          <w:rFonts w:cstheme="minorHAnsi"/>
          <w:sz w:val="24"/>
          <w:szCs w:val="24"/>
        </w:rPr>
        <w:t xml:space="preserve"> &amp; Greenberg, J. (1984).</w:t>
      </w:r>
      <w:proofErr w:type="gramEnd"/>
      <w:r w:rsidRPr="004149FC">
        <w:rPr>
          <w:rFonts w:cstheme="minorHAnsi"/>
          <w:sz w:val="24"/>
          <w:szCs w:val="24"/>
        </w:rPr>
        <w:t xml:space="preserve"> Family boundary ambiguity: A new variable in family stress theory. </w:t>
      </w:r>
      <w:r w:rsidRPr="004149FC">
        <w:rPr>
          <w:rFonts w:cstheme="minorHAnsi"/>
          <w:i/>
          <w:iCs/>
          <w:sz w:val="24"/>
          <w:szCs w:val="24"/>
        </w:rPr>
        <w:t>Family Process, 23</w:t>
      </w:r>
      <w:r w:rsidRPr="004149FC">
        <w:rPr>
          <w:rFonts w:cstheme="minorHAnsi"/>
          <w:sz w:val="24"/>
          <w:szCs w:val="24"/>
        </w:rPr>
        <w:t>, 535-546.</w:t>
      </w:r>
    </w:p>
    <w:p w:rsidR="00D0151F" w:rsidRPr="004149FC" w:rsidRDefault="00D0151F" w:rsidP="002142CA">
      <w:pPr>
        <w:autoSpaceDE w:val="0"/>
        <w:autoSpaceDN w:val="0"/>
        <w:adjustRightInd w:val="0"/>
        <w:spacing w:after="0" w:line="480" w:lineRule="auto"/>
        <w:ind w:left="720" w:hanging="720"/>
        <w:rPr>
          <w:rFonts w:cstheme="minorHAnsi"/>
          <w:sz w:val="24"/>
          <w:szCs w:val="24"/>
        </w:rPr>
      </w:pPr>
      <w:proofErr w:type="gramStart"/>
      <w:r w:rsidRPr="004149FC">
        <w:rPr>
          <w:rFonts w:cstheme="minorHAnsi"/>
          <w:sz w:val="24"/>
          <w:szCs w:val="24"/>
        </w:rPr>
        <w:t>Boss, P., Greenberg, J., &amp; Pearce-McCall, D. (1990).</w:t>
      </w:r>
      <w:proofErr w:type="gramEnd"/>
      <w:r w:rsidRPr="004149FC">
        <w:rPr>
          <w:rFonts w:cstheme="minorHAnsi"/>
          <w:sz w:val="24"/>
          <w:szCs w:val="24"/>
        </w:rPr>
        <w:t xml:space="preserve"> </w:t>
      </w:r>
      <w:proofErr w:type="gramStart"/>
      <w:r w:rsidRPr="004149FC">
        <w:rPr>
          <w:rFonts w:cstheme="minorHAnsi"/>
          <w:sz w:val="24"/>
          <w:szCs w:val="24"/>
        </w:rPr>
        <w:t>Measurement of boundary ambiguity in families.</w:t>
      </w:r>
      <w:proofErr w:type="gramEnd"/>
      <w:r w:rsidRPr="004149FC">
        <w:rPr>
          <w:rFonts w:cstheme="minorHAnsi"/>
          <w:sz w:val="24"/>
          <w:szCs w:val="24"/>
        </w:rPr>
        <w:t xml:space="preserve"> </w:t>
      </w:r>
      <w:proofErr w:type="gramStart"/>
      <w:r w:rsidRPr="004149FC">
        <w:rPr>
          <w:rFonts w:cstheme="minorHAnsi"/>
          <w:i/>
          <w:sz w:val="24"/>
          <w:szCs w:val="24"/>
        </w:rPr>
        <w:t>Station Bulletin</w:t>
      </w:r>
      <w:r w:rsidR="002D4EC1" w:rsidRPr="004149FC">
        <w:rPr>
          <w:rFonts w:cstheme="minorHAnsi"/>
          <w:i/>
          <w:sz w:val="24"/>
          <w:szCs w:val="24"/>
        </w:rPr>
        <w:t>, 593</w:t>
      </w:r>
      <w:r w:rsidRPr="004149FC">
        <w:rPr>
          <w:rFonts w:cstheme="minorHAnsi"/>
          <w:sz w:val="24"/>
          <w:szCs w:val="24"/>
        </w:rPr>
        <w:t>.</w:t>
      </w:r>
      <w:proofErr w:type="gramEnd"/>
      <w:r w:rsidRPr="004149FC">
        <w:rPr>
          <w:rFonts w:cstheme="minorHAnsi"/>
          <w:sz w:val="24"/>
          <w:szCs w:val="24"/>
        </w:rPr>
        <w:t xml:space="preserve"> Minneapolis: University of Minnesota, Agricultural Experiment Station.</w:t>
      </w:r>
    </w:p>
    <w:p w:rsidR="00BC7256" w:rsidRPr="004149FC" w:rsidRDefault="00BC7256" w:rsidP="002142CA">
      <w:pPr>
        <w:autoSpaceDE w:val="0"/>
        <w:autoSpaceDN w:val="0"/>
        <w:adjustRightInd w:val="0"/>
        <w:spacing w:after="0" w:line="480" w:lineRule="auto"/>
        <w:ind w:left="720" w:hanging="720"/>
        <w:rPr>
          <w:rFonts w:cstheme="minorHAnsi"/>
          <w:sz w:val="24"/>
          <w:szCs w:val="24"/>
        </w:rPr>
      </w:pPr>
      <w:proofErr w:type="spellStart"/>
      <w:r w:rsidRPr="004149FC">
        <w:rPr>
          <w:rFonts w:cstheme="minorHAnsi"/>
          <w:sz w:val="24"/>
          <w:szCs w:val="24"/>
          <w:lang w:bidi="ar-SA"/>
        </w:rPr>
        <w:t>Bowlby</w:t>
      </w:r>
      <w:proofErr w:type="spellEnd"/>
      <w:r w:rsidRPr="004149FC">
        <w:rPr>
          <w:rFonts w:cstheme="minorHAnsi"/>
          <w:sz w:val="24"/>
          <w:szCs w:val="24"/>
          <w:lang w:bidi="ar-SA"/>
        </w:rPr>
        <w:t xml:space="preserve">, J. (1988). </w:t>
      </w:r>
      <w:r w:rsidRPr="004149FC">
        <w:rPr>
          <w:rFonts w:cstheme="minorHAnsi"/>
          <w:i/>
          <w:iCs/>
          <w:sz w:val="24"/>
          <w:szCs w:val="24"/>
          <w:lang w:bidi="ar-SA"/>
        </w:rPr>
        <w:t xml:space="preserve">A secure base: Parent-child attachment and healthy human development. </w:t>
      </w:r>
      <w:r w:rsidRPr="004149FC">
        <w:rPr>
          <w:rFonts w:cstheme="minorHAnsi"/>
          <w:sz w:val="24"/>
          <w:szCs w:val="24"/>
          <w:lang w:bidi="ar-SA"/>
        </w:rPr>
        <w:t>New York, NY: Basic Books.</w:t>
      </w:r>
    </w:p>
    <w:p w:rsidR="00A32285" w:rsidRPr="004149FC" w:rsidRDefault="00A32285" w:rsidP="001A38C4">
      <w:pPr>
        <w:spacing w:after="0" w:line="480" w:lineRule="auto"/>
        <w:ind w:left="720" w:hanging="720"/>
        <w:rPr>
          <w:rFonts w:cstheme="minorHAnsi"/>
          <w:sz w:val="24"/>
          <w:szCs w:val="24"/>
        </w:rPr>
      </w:pPr>
      <w:proofErr w:type="gramStart"/>
      <w:r w:rsidRPr="004149FC">
        <w:rPr>
          <w:rFonts w:cstheme="minorHAnsi"/>
          <w:sz w:val="24"/>
          <w:szCs w:val="24"/>
        </w:rPr>
        <w:t>Bowling, U.</w:t>
      </w:r>
      <w:r w:rsidR="004F32AC" w:rsidRPr="004149FC">
        <w:rPr>
          <w:rFonts w:cstheme="minorHAnsi"/>
          <w:sz w:val="24"/>
          <w:szCs w:val="24"/>
        </w:rPr>
        <w:t xml:space="preserve"> </w:t>
      </w:r>
      <w:r w:rsidRPr="004149FC">
        <w:rPr>
          <w:rFonts w:cstheme="minorHAnsi"/>
          <w:sz w:val="24"/>
          <w:szCs w:val="24"/>
        </w:rPr>
        <w:t>B.</w:t>
      </w:r>
      <w:r w:rsidR="00296A3B" w:rsidRPr="004149FC">
        <w:rPr>
          <w:rFonts w:cstheme="minorHAnsi"/>
          <w:sz w:val="24"/>
          <w:szCs w:val="24"/>
        </w:rPr>
        <w:t>,</w:t>
      </w:r>
      <w:r w:rsidRPr="004149FC">
        <w:rPr>
          <w:rFonts w:cstheme="minorHAnsi"/>
          <w:sz w:val="24"/>
          <w:szCs w:val="24"/>
        </w:rPr>
        <w:t xml:space="preserve"> &amp; Sherman, M.</w:t>
      </w:r>
      <w:r w:rsidR="004F32AC" w:rsidRPr="004149FC">
        <w:rPr>
          <w:rFonts w:cstheme="minorHAnsi"/>
          <w:sz w:val="24"/>
          <w:szCs w:val="24"/>
        </w:rPr>
        <w:t xml:space="preserve"> </w:t>
      </w:r>
      <w:r w:rsidRPr="004149FC">
        <w:rPr>
          <w:rFonts w:cstheme="minorHAnsi"/>
          <w:sz w:val="24"/>
          <w:szCs w:val="24"/>
        </w:rPr>
        <w:t>D. (2008).</w:t>
      </w:r>
      <w:proofErr w:type="gramEnd"/>
      <w:r w:rsidRPr="004149FC">
        <w:rPr>
          <w:rFonts w:cstheme="minorHAnsi"/>
          <w:sz w:val="24"/>
          <w:szCs w:val="24"/>
        </w:rPr>
        <w:t xml:space="preserve"> </w:t>
      </w:r>
      <w:proofErr w:type="gramStart"/>
      <w:r w:rsidRPr="004149FC">
        <w:rPr>
          <w:rFonts w:cstheme="minorHAnsi"/>
          <w:sz w:val="24"/>
          <w:szCs w:val="24"/>
        </w:rPr>
        <w:t>Welcoming them home: Supporting service members and their families in navigating tasks of reintegration.</w:t>
      </w:r>
      <w:proofErr w:type="gramEnd"/>
      <w:r w:rsidRPr="004149FC">
        <w:rPr>
          <w:rFonts w:cstheme="minorHAnsi"/>
          <w:sz w:val="24"/>
          <w:szCs w:val="24"/>
        </w:rPr>
        <w:t xml:space="preserve"> </w:t>
      </w:r>
      <w:r w:rsidRPr="004149FC">
        <w:rPr>
          <w:rFonts w:cstheme="minorHAnsi"/>
          <w:i/>
          <w:iCs/>
          <w:sz w:val="24"/>
          <w:szCs w:val="24"/>
        </w:rPr>
        <w:t>Professional Psychology: Research and Practice, 39</w:t>
      </w:r>
      <w:r w:rsidRPr="004149FC">
        <w:rPr>
          <w:rFonts w:cstheme="minorHAnsi"/>
          <w:sz w:val="24"/>
          <w:szCs w:val="24"/>
        </w:rPr>
        <w:t>(4), 451-458.</w:t>
      </w:r>
    </w:p>
    <w:p w:rsidR="001A7FE4" w:rsidRPr="004149FC" w:rsidRDefault="001A7FE4" w:rsidP="00BB50CF">
      <w:pPr>
        <w:spacing w:after="0" w:line="480" w:lineRule="auto"/>
        <w:ind w:left="720" w:hanging="720"/>
        <w:rPr>
          <w:rFonts w:cstheme="minorHAnsi"/>
          <w:sz w:val="24"/>
          <w:szCs w:val="24"/>
        </w:rPr>
      </w:pPr>
      <w:proofErr w:type="spellStart"/>
      <w:r w:rsidRPr="004149FC">
        <w:rPr>
          <w:rFonts w:cstheme="minorHAnsi"/>
          <w:sz w:val="24"/>
          <w:szCs w:val="24"/>
        </w:rPr>
        <w:lastRenderedPageBreak/>
        <w:t>Carlock</w:t>
      </w:r>
      <w:proofErr w:type="spellEnd"/>
      <w:r w:rsidRPr="004149FC">
        <w:rPr>
          <w:rFonts w:cstheme="minorHAnsi"/>
          <w:sz w:val="24"/>
          <w:szCs w:val="24"/>
        </w:rPr>
        <w:t>, D. (2007). A Guide to Resources for Severely Wounded Operation Iraqi Freedom (OIF) and Operation Enduring Freedom Veterans (OEF).</w:t>
      </w:r>
    </w:p>
    <w:p w:rsidR="00BB50CF" w:rsidRPr="004149FC" w:rsidRDefault="00BB50CF" w:rsidP="00BB50CF">
      <w:pPr>
        <w:spacing w:after="0" w:line="480" w:lineRule="auto"/>
        <w:ind w:left="720" w:hanging="720"/>
        <w:rPr>
          <w:rFonts w:cstheme="minorHAnsi"/>
          <w:sz w:val="24"/>
          <w:szCs w:val="24"/>
        </w:rPr>
      </w:pPr>
      <w:r w:rsidRPr="004149FC">
        <w:rPr>
          <w:rFonts w:cstheme="minorHAnsi"/>
          <w:sz w:val="24"/>
          <w:szCs w:val="24"/>
        </w:rPr>
        <w:t>Carroll, E.</w:t>
      </w:r>
      <w:r w:rsidR="004F32AC" w:rsidRPr="004149FC">
        <w:rPr>
          <w:rFonts w:cstheme="minorHAnsi"/>
          <w:sz w:val="24"/>
          <w:szCs w:val="24"/>
        </w:rPr>
        <w:t xml:space="preserve"> </w:t>
      </w:r>
      <w:r w:rsidRPr="004149FC">
        <w:rPr>
          <w:rFonts w:cstheme="minorHAnsi"/>
          <w:sz w:val="24"/>
          <w:szCs w:val="24"/>
        </w:rPr>
        <w:t xml:space="preserve">M., </w:t>
      </w:r>
      <w:proofErr w:type="spellStart"/>
      <w:r w:rsidRPr="004149FC">
        <w:rPr>
          <w:rFonts w:cstheme="minorHAnsi"/>
          <w:sz w:val="24"/>
          <w:szCs w:val="24"/>
        </w:rPr>
        <w:t>Rueger</w:t>
      </w:r>
      <w:proofErr w:type="spellEnd"/>
      <w:r w:rsidRPr="004149FC">
        <w:rPr>
          <w:rFonts w:cstheme="minorHAnsi"/>
          <w:sz w:val="24"/>
          <w:szCs w:val="24"/>
        </w:rPr>
        <w:t>, D.</w:t>
      </w:r>
      <w:r w:rsidR="004F32AC" w:rsidRPr="004149FC">
        <w:rPr>
          <w:rFonts w:cstheme="minorHAnsi"/>
          <w:sz w:val="24"/>
          <w:szCs w:val="24"/>
        </w:rPr>
        <w:t xml:space="preserve"> </w:t>
      </w:r>
      <w:r w:rsidRPr="004149FC">
        <w:rPr>
          <w:rFonts w:cstheme="minorHAnsi"/>
          <w:sz w:val="24"/>
          <w:szCs w:val="24"/>
        </w:rPr>
        <w:t>B., Foy, D.</w:t>
      </w:r>
      <w:r w:rsidR="004F32AC" w:rsidRPr="004149FC">
        <w:rPr>
          <w:rFonts w:cstheme="minorHAnsi"/>
          <w:sz w:val="24"/>
          <w:szCs w:val="24"/>
        </w:rPr>
        <w:t xml:space="preserve"> </w:t>
      </w:r>
      <w:r w:rsidRPr="004149FC">
        <w:rPr>
          <w:rFonts w:cstheme="minorHAnsi"/>
          <w:sz w:val="24"/>
          <w:szCs w:val="24"/>
        </w:rPr>
        <w:t xml:space="preserve">W., &amp; </w:t>
      </w:r>
      <w:proofErr w:type="spellStart"/>
      <w:r w:rsidRPr="004149FC">
        <w:rPr>
          <w:rFonts w:cstheme="minorHAnsi"/>
          <w:sz w:val="24"/>
          <w:szCs w:val="24"/>
        </w:rPr>
        <w:t>Donahoe</w:t>
      </w:r>
      <w:proofErr w:type="spellEnd"/>
      <w:r w:rsidRPr="004149FC">
        <w:rPr>
          <w:rFonts w:cstheme="minorHAnsi"/>
          <w:sz w:val="24"/>
          <w:szCs w:val="24"/>
        </w:rPr>
        <w:t>, C.</w:t>
      </w:r>
      <w:r w:rsidR="004F32AC" w:rsidRPr="004149FC">
        <w:rPr>
          <w:rFonts w:cstheme="minorHAnsi"/>
          <w:sz w:val="24"/>
          <w:szCs w:val="24"/>
        </w:rPr>
        <w:t xml:space="preserve"> </w:t>
      </w:r>
      <w:r w:rsidRPr="004149FC">
        <w:rPr>
          <w:rFonts w:cstheme="minorHAnsi"/>
          <w:sz w:val="24"/>
          <w:szCs w:val="24"/>
        </w:rPr>
        <w:t>P., Jr. (1985). Vietnam combat veterans with posttraumatic stress disorder: Analysis of marital discord and co-</w:t>
      </w:r>
      <w:proofErr w:type="spellStart"/>
      <w:r w:rsidRPr="004149FC">
        <w:rPr>
          <w:rFonts w:cstheme="minorHAnsi"/>
          <w:sz w:val="24"/>
          <w:szCs w:val="24"/>
        </w:rPr>
        <w:t>habitating</w:t>
      </w:r>
      <w:proofErr w:type="spellEnd"/>
      <w:r w:rsidRPr="004149FC">
        <w:rPr>
          <w:rFonts w:cstheme="minorHAnsi"/>
          <w:sz w:val="24"/>
          <w:szCs w:val="24"/>
        </w:rPr>
        <w:t xml:space="preserve"> adjustment</w:t>
      </w:r>
      <w:r w:rsidRPr="004149FC">
        <w:rPr>
          <w:rFonts w:cstheme="minorHAnsi"/>
          <w:i/>
          <w:sz w:val="24"/>
          <w:szCs w:val="24"/>
        </w:rPr>
        <w:t>.  Journal of Abnormal Psychology, 94</w:t>
      </w:r>
      <w:r w:rsidRPr="004149FC">
        <w:rPr>
          <w:rFonts w:cstheme="minorHAnsi"/>
          <w:sz w:val="24"/>
          <w:szCs w:val="24"/>
        </w:rPr>
        <w:t>, 329-337.</w:t>
      </w:r>
    </w:p>
    <w:p w:rsidR="00D0151F" w:rsidRPr="004149FC" w:rsidRDefault="00D0151F" w:rsidP="00AC0190">
      <w:pPr>
        <w:spacing w:after="0" w:line="480" w:lineRule="auto"/>
        <w:ind w:left="720" w:hanging="720"/>
        <w:rPr>
          <w:rFonts w:cstheme="minorHAnsi"/>
          <w:sz w:val="24"/>
          <w:szCs w:val="24"/>
        </w:rPr>
      </w:pPr>
      <w:proofErr w:type="gramStart"/>
      <w:r w:rsidRPr="004149FC">
        <w:rPr>
          <w:rFonts w:cstheme="minorHAnsi"/>
          <w:sz w:val="24"/>
          <w:szCs w:val="24"/>
        </w:rPr>
        <w:t>Carroll, J.</w:t>
      </w:r>
      <w:r w:rsidR="00296A3B" w:rsidRPr="004149FC">
        <w:rPr>
          <w:rFonts w:cstheme="minorHAnsi"/>
          <w:sz w:val="24"/>
          <w:szCs w:val="24"/>
        </w:rPr>
        <w:t xml:space="preserve"> </w:t>
      </w:r>
      <w:r w:rsidRPr="004149FC">
        <w:rPr>
          <w:rFonts w:cstheme="minorHAnsi"/>
          <w:sz w:val="24"/>
          <w:szCs w:val="24"/>
        </w:rPr>
        <w:t>S., Olson, C.</w:t>
      </w:r>
      <w:r w:rsidR="00296A3B" w:rsidRPr="004149FC">
        <w:rPr>
          <w:rFonts w:cstheme="minorHAnsi"/>
          <w:sz w:val="24"/>
          <w:szCs w:val="24"/>
        </w:rPr>
        <w:t xml:space="preserve"> </w:t>
      </w:r>
      <w:r w:rsidRPr="004149FC">
        <w:rPr>
          <w:rFonts w:cstheme="minorHAnsi"/>
          <w:sz w:val="24"/>
          <w:szCs w:val="24"/>
        </w:rPr>
        <w:t xml:space="preserve">D., &amp; </w:t>
      </w:r>
      <w:proofErr w:type="spellStart"/>
      <w:r w:rsidR="002D4EC1" w:rsidRPr="004149FC">
        <w:rPr>
          <w:rFonts w:cstheme="minorHAnsi"/>
          <w:sz w:val="24"/>
          <w:szCs w:val="24"/>
        </w:rPr>
        <w:t>Buckmiller</w:t>
      </w:r>
      <w:proofErr w:type="spellEnd"/>
      <w:r w:rsidR="002D4EC1" w:rsidRPr="004149FC">
        <w:rPr>
          <w:rFonts w:cstheme="minorHAnsi"/>
          <w:sz w:val="24"/>
          <w:szCs w:val="24"/>
        </w:rPr>
        <w:t>, N. (2007).</w:t>
      </w:r>
      <w:proofErr w:type="gramEnd"/>
      <w:r w:rsidR="002D4EC1" w:rsidRPr="004149FC">
        <w:rPr>
          <w:rFonts w:cstheme="minorHAnsi"/>
          <w:sz w:val="24"/>
          <w:szCs w:val="24"/>
        </w:rPr>
        <w:t xml:space="preserve"> Family boundary ambiguity: A 30-year review of theory, research, and measurement. </w:t>
      </w:r>
      <w:r w:rsidR="002D4EC1" w:rsidRPr="004149FC">
        <w:rPr>
          <w:rFonts w:cstheme="minorHAnsi"/>
          <w:i/>
          <w:sz w:val="24"/>
          <w:szCs w:val="24"/>
        </w:rPr>
        <w:t>Family Relations, 56</w:t>
      </w:r>
      <w:r w:rsidR="002D4EC1" w:rsidRPr="004149FC">
        <w:rPr>
          <w:rFonts w:cstheme="minorHAnsi"/>
          <w:sz w:val="24"/>
          <w:szCs w:val="24"/>
        </w:rPr>
        <w:t>, 210-230.</w:t>
      </w:r>
    </w:p>
    <w:p w:rsidR="00AC0190" w:rsidRPr="004149FC" w:rsidRDefault="00AC0190" w:rsidP="002962E0">
      <w:pPr>
        <w:autoSpaceDE w:val="0"/>
        <w:autoSpaceDN w:val="0"/>
        <w:adjustRightInd w:val="0"/>
        <w:spacing w:after="0" w:line="480" w:lineRule="auto"/>
        <w:ind w:left="720" w:hanging="720"/>
        <w:rPr>
          <w:rFonts w:cstheme="minorHAnsi"/>
          <w:sz w:val="24"/>
          <w:szCs w:val="24"/>
        </w:rPr>
      </w:pPr>
      <w:r w:rsidRPr="004149FC">
        <w:rPr>
          <w:rFonts w:cstheme="minorHAnsi"/>
          <w:sz w:val="24"/>
          <w:szCs w:val="24"/>
        </w:rPr>
        <w:t>Chandra, A., Lara-</w:t>
      </w:r>
      <w:proofErr w:type="spellStart"/>
      <w:r w:rsidRPr="004149FC">
        <w:rPr>
          <w:rFonts w:cstheme="minorHAnsi"/>
          <w:sz w:val="24"/>
          <w:szCs w:val="24"/>
        </w:rPr>
        <w:t>Cinisomo</w:t>
      </w:r>
      <w:proofErr w:type="spellEnd"/>
      <w:r w:rsidRPr="004149FC">
        <w:rPr>
          <w:rFonts w:cstheme="minorHAnsi"/>
          <w:sz w:val="24"/>
          <w:szCs w:val="24"/>
        </w:rPr>
        <w:t xml:space="preserve">, S., </w:t>
      </w:r>
      <w:proofErr w:type="spellStart"/>
      <w:r w:rsidRPr="004149FC">
        <w:rPr>
          <w:rFonts w:cstheme="minorHAnsi"/>
          <w:sz w:val="24"/>
          <w:szCs w:val="24"/>
        </w:rPr>
        <w:t>Jaycox</w:t>
      </w:r>
      <w:proofErr w:type="spellEnd"/>
      <w:r w:rsidRPr="004149FC">
        <w:rPr>
          <w:rFonts w:cstheme="minorHAnsi"/>
          <w:sz w:val="24"/>
          <w:szCs w:val="24"/>
        </w:rPr>
        <w:t xml:space="preserve">, L.H., </w:t>
      </w:r>
      <w:proofErr w:type="spellStart"/>
      <w:r w:rsidRPr="004149FC">
        <w:rPr>
          <w:rFonts w:cstheme="minorHAnsi"/>
          <w:sz w:val="24"/>
          <w:szCs w:val="24"/>
        </w:rPr>
        <w:t>Tanielian</w:t>
      </w:r>
      <w:proofErr w:type="spellEnd"/>
      <w:r w:rsidRPr="004149FC">
        <w:rPr>
          <w:rFonts w:cstheme="minorHAnsi"/>
          <w:sz w:val="24"/>
          <w:szCs w:val="24"/>
        </w:rPr>
        <w:t xml:space="preserve">, T., Burns, R., Ruder, T., &amp; Han B. (2010). Children on the </w:t>
      </w:r>
      <w:proofErr w:type="spellStart"/>
      <w:r w:rsidRPr="004149FC">
        <w:rPr>
          <w:rFonts w:cstheme="minorHAnsi"/>
          <w:sz w:val="24"/>
          <w:szCs w:val="24"/>
        </w:rPr>
        <w:t>homefront</w:t>
      </w:r>
      <w:proofErr w:type="spellEnd"/>
      <w:r w:rsidRPr="004149FC">
        <w:rPr>
          <w:rFonts w:cstheme="minorHAnsi"/>
          <w:sz w:val="24"/>
          <w:szCs w:val="24"/>
        </w:rPr>
        <w:t xml:space="preserve">: the experience of children from military families. </w:t>
      </w:r>
      <w:proofErr w:type="gramStart"/>
      <w:r w:rsidRPr="004149FC">
        <w:rPr>
          <w:rFonts w:cstheme="minorHAnsi"/>
          <w:i/>
          <w:iCs/>
          <w:sz w:val="24"/>
          <w:szCs w:val="24"/>
        </w:rPr>
        <w:t>Pediatrics</w:t>
      </w:r>
      <w:r w:rsidRPr="004149FC">
        <w:rPr>
          <w:rFonts w:cstheme="minorHAnsi"/>
          <w:sz w:val="24"/>
          <w:szCs w:val="24"/>
        </w:rPr>
        <w:t>.</w:t>
      </w:r>
      <w:proofErr w:type="gramEnd"/>
      <w:r w:rsidRPr="004149FC">
        <w:rPr>
          <w:rFonts w:cstheme="minorHAnsi"/>
          <w:sz w:val="24"/>
          <w:szCs w:val="24"/>
        </w:rPr>
        <w:t xml:space="preserve"> </w:t>
      </w:r>
      <w:r w:rsidRPr="004149FC">
        <w:rPr>
          <w:rFonts w:cstheme="minorHAnsi"/>
          <w:i/>
          <w:sz w:val="24"/>
          <w:szCs w:val="24"/>
        </w:rPr>
        <w:t>25</w:t>
      </w:r>
      <w:r w:rsidRPr="004149FC">
        <w:rPr>
          <w:rFonts w:cstheme="minorHAnsi"/>
          <w:sz w:val="24"/>
          <w:szCs w:val="24"/>
        </w:rPr>
        <w:t>(1), 13-25.</w:t>
      </w:r>
    </w:p>
    <w:p w:rsidR="002962E0" w:rsidRPr="004149FC" w:rsidRDefault="002962E0" w:rsidP="002962E0">
      <w:pPr>
        <w:autoSpaceDE w:val="0"/>
        <w:autoSpaceDN w:val="0"/>
        <w:adjustRightInd w:val="0"/>
        <w:spacing w:after="0" w:line="480" w:lineRule="auto"/>
        <w:ind w:left="720" w:hanging="720"/>
        <w:rPr>
          <w:rFonts w:cstheme="minorHAnsi"/>
          <w:sz w:val="24"/>
          <w:szCs w:val="24"/>
          <w:lang w:bidi="ar-SA"/>
        </w:rPr>
      </w:pPr>
      <w:proofErr w:type="gramStart"/>
      <w:r w:rsidRPr="004149FC">
        <w:rPr>
          <w:rFonts w:cstheme="minorHAnsi"/>
          <w:sz w:val="24"/>
          <w:szCs w:val="24"/>
          <w:lang w:bidi="ar-SA"/>
        </w:rPr>
        <w:t>Chandra, A., Lara-</w:t>
      </w:r>
      <w:proofErr w:type="spellStart"/>
      <w:r w:rsidRPr="004149FC">
        <w:rPr>
          <w:rFonts w:cstheme="minorHAnsi"/>
          <w:sz w:val="24"/>
          <w:szCs w:val="24"/>
          <w:lang w:bidi="ar-SA"/>
        </w:rPr>
        <w:t>Cinisomo</w:t>
      </w:r>
      <w:proofErr w:type="spellEnd"/>
      <w:r w:rsidRPr="004149FC">
        <w:rPr>
          <w:rFonts w:cstheme="minorHAnsi"/>
          <w:sz w:val="24"/>
          <w:szCs w:val="24"/>
          <w:lang w:bidi="ar-SA"/>
        </w:rPr>
        <w:t xml:space="preserve">, S., </w:t>
      </w:r>
      <w:proofErr w:type="spellStart"/>
      <w:r w:rsidRPr="004149FC">
        <w:rPr>
          <w:rFonts w:cstheme="minorHAnsi"/>
          <w:sz w:val="24"/>
          <w:szCs w:val="24"/>
          <w:lang w:bidi="ar-SA"/>
        </w:rPr>
        <w:t>Jaycox</w:t>
      </w:r>
      <w:proofErr w:type="spellEnd"/>
      <w:r w:rsidRPr="004149FC">
        <w:rPr>
          <w:rFonts w:cstheme="minorHAnsi"/>
          <w:sz w:val="24"/>
          <w:szCs w:val="24"/>
          <w:lang w:bidi="ar-SA"/>
        </w:rPr>
        <w:t xml:space="preserve">, L. H., </w:t>
      </w:r>
      <w:proofErr w:type="spellStart"/>
      <w:r w:rsidRPr="004149FC">
        <w:rPr>
          <w:rFonts w:cstheme="minorHAnsi"/>
          <w:sz w:val="24"/>
          <w:szCs w:val="24"/>
          <w:lang w:bidi="ar-SA"/>
        </w:rPr>
        <w:t>Tanielian</w:t>
      </w:r>
      <w:proofErr w:type="spellEnd"/>
      <w:r w:rsidRPr="004149FC">
        <w:rPr>
          <w:rFonts w:cstheme="minorHAnsi"/>
          <w:sz w:val="24"/>
          <w:szCs w:val="24"/>
          <w:lang w:bidi="ar-SA"/>
        </w:rPr>
        <w:t>, T., Han, B., Burns, R. M., &amp; Ruder, T. (2011).</w:t>
      </w:r>
      <w:proofErr w:type="gramEnd"/>
      <w:r w:rsidRPr="004149FC">
        <w:rPr>
          <w:rFonts w:cstheme="minorHAnsi"/>
          <w:sz w:val="24"/>
          <w:szCs w:val="24"/>
          <w:lang w:bidi="ar-SA"/>
        </w:rPr>
        <w:t xml:space="preserve"> </w:t>
      </w:r>
      <w:r w:rsidRPr="004149FC">
        <w:rPr>
          <w:rFonts w:cstheme="minorHAnsi"/>
          <w:i/>
          <w:iCs/>
          <w:sz w:val="24"/>
          <w:szCs w:val="24"/>
          <w:lang w:bidi="ar-SA"/>
        </w:rPr>
        <w:t xml:space="preserve">Views from the </w:t>
      </w:r>
      <w:proofErr w:type="spellStart"/>
      <w:r w:rsidRPr="004149FC">
        <w:rPr>
          <w:rFonts w:cstheme="minorHAnsi"/>
          <w:i/>
          <w:iCs/>
          <w:sz w:val="24"/>
          <w:szCs w:val="24"/>
          <w:lang w:bidi="ar-SA"/>
        </w:rPr>
        <w:t>homefront</w:t>
      </w:r>
      <w:proofErr w:type="spellEnd"/>
      <w:r w:rsidRPr="004149FC">
        <w:rPr>
          <w:rFonts w:cstheme="minorHAnsi"/>
          <w:i/>
          <w:iCs/>
          <w:sz w:val="24"/>
          <w:szCs w:val="24"/>
          <w:lang w:bidi="ar-SA"/>
        </w:rPr>
        <w:t>: The experiences of youth and spouses from military families.</w:t>
      </w:r>
      <w:r w:rsidR="00EA3DD1" w:rsidRPr="004149FC">
        <w:rPr>
          <w:rFonts w:cstheme="minorHAnsi"/>
          <w:i/>
          <w:iCs/>
          <w:sz w:val="24"/>
          <w:szCs w:val="24"/>
          <w:lang w:bidi="ar-SA"/>
        </w:rPr>
        <w:t xml:space="preserve"> </w:t>
      </w:r>
      <w:r w:rsidRPr="004149FC">
        <w:rPr>
          <w:rFonts w:cstheme="minorHAnsi"/>
          <w:sz w:val="24"/>
          <w:szCs w:val="24"/>
          <w:lang w:bidi="ar-SA"/>
        </w:rPr>
        <w:t>Santa Monica, CA: RAND Corporation.</w:t>
      </w:r>
    </w:p>
    <w:p w:rsidR="00CF5A9A" w:rsidRPr="004149FC" w:rsidRDefault="00CF5A9A" w:rsidP="002962E0">
      <w:pPr>
        <w:autoSpaceDE w:val="0"/>
        <w:autoSpaceDN w:val="0"/>
        <w:adjustRightInd w:val="0"/>
        <w:spacing w:after="0" w:line="480" w:lineRule="auto"/>
        <w:ind w:left="720" w:hanging="720"/>
        <w:rPr>
          <w:rFonts w:cstheme="minorHAnsi"/>
          <w:sz w:val="24"/>
          <w:szCs w:val="24"/>
          <w:lang w:bidi="ar-SA"/>
        </w:rPr>
      </w:pPr>
      <w:proofErr w:type="spellStart"/>
      <w:proofErr w:type="gramStart"/>
      <w:r w:rsidRPr="004149FC">
        <w:rPr>
          <w:rFonts w:cstheme="minorHAnsi"/>
          <w:sz w:val="24"/>
          <w:szCs w:val="24"/>
          <w:lang w:bidi="ar-SA"/>
        </w:rPr>
        <w:t>Chartrand</w:t>
      </w:r>
      <w:proofErr w:type="spellEnd"/>
      <w:r w:rsidRPr="004149FC">
        <w:rPr>
          <w:rFonts w:cstheme="minorHAnsi"/>
          <w:sz w:val="24"/>
          <w:szCs w:val="24"/>
          <w:lang w:bidi="ar-SA"/>
        </w:rPr>
        <w:t xml:space="preserve">, M. M., Frank, D. A., White, L. F., &amp; </w:t>
      </w:r>
      <w:proofErr w:type="spellStart"/>
      <w:r w:rsidRPr="004149FC">
        <w:rPr>
          <w:rFonts w:cstheme="minorHAnsi"/>
          <w:sz w:val="24"/>
          <w:szCs w:val="24"/>
          <w:lang w:bidi="ar-SA"/>
        </w:rPr>
        <w:t>Shope</w:t>
      </w:r>
      <w:proofErr w:type="spellEnd"/>
      <w:r w:rsidRPr="004149FC">
        <w:rPr>
          <w:rFonts w:cstheme="minorHAnsi"/>
          <w:sz w:val="24"/>
          <w:szCs w:val="24"/>
          <w:lang w:bidi="ar-SA"/>
        </w:rPr>
        <w:t>, T. R. (2008).</w:t>
      </w:r>
      <w:proofErr w:type="gramEnd"/>
      <w:r w:rsidRPr="004149FC">
        <w:rPr>
          <w:rFonts w:cstheme="minorHAnsi"/>
          <w:sz w:val="24"/>
          <w:szCs w:val="24"/>
          <w:lang w:bidi="ar-SA"/>
        </w:rPr>
        <w:t xml:space="preserve"> </w:t>
      </w:r>
      <w:proofErr w:type="gramStart"/>
      <w:r w:rsidRPr="004149FC">
        <w:rPr>
          <w:rFonts w:cstheme="minorHAnsi"/>
          <w:sz w:val="24"/>
          <w:szCs w:val="24"/>
          <w:lang w:bidi="ar-SA"/>
        </w:rPr>
        <w:t>Effect of parents’ wartime deployment on the behavior of young children in military families.</w:t>
      </w:r>
      <w:proofErr w:type="gramEnd"/>
      <w:r w:rsidRPr="004149FC">
        <w:rPr>
          <w:rFonts w:cstheme="minorHAnsi"/>
          <w:sz w:val="24"/>
          <w:szCs w:val="24"/>
          <w:lang w:bidi="ar-SA"/>
        </w:rPr>
        <w:t xml:space="preserve"> </w:t>
      </w:r>
      <w:r w:rsidRPr="004149FC">
        <w:rPr>
          <w:rFonts w:cstheme="minorHAnsi"/>
          <w:i/>
          <w:sz w:val="24"/>
          <w:szCs w:val="24"/>
          <w:lang w:bidi="ar-SA"/>
        </w:rPr>
        <w:t>Archives of Pediatrics and Adolescent Medicine, 162</w:t>
      </w:r>
      <w:r w:rsidRPr="004149FC">
        <w:rPr>
          <w:rFonts w:cstheme="minorHAnsi"/>
          <w:sz w:val="24"/>
          <w:szCs w:val="24"/>
          <w:lang w:bidi="ar-SA"/>
        </w:rPr>
        <w:t>(11), 1009-1014.</w:t>
      </w:r>
    </w:p>
    <w:p w:rsidR="006F692C" w:rsidRPr="004149FC" w:rsidRDefault="006F692C" w:rsidP="006F692C">
      <w:pPr>
        <w:autoSpaceDE w:val="0"/>
        <w:autoSpaceDN w:val="0"/>
        <w:adjustRightInd w:val="0"/>
        <w:spacing w:after="0" w:line="480" w:lineRule="auto"/>
        <w:ind w:left="720" w:hanging="720"/>
        <w:rPr>
          <w:rFonts w:cstheme="minorHAnsi"/>
          <w:sz w:val="24"/>
          <w:szCs w:val="24"/>
        </w:rPr>
      </w:pPr>
      <w:proofErr w:type="spellStart"/>
      <w:proofErr w:type="gramStart"/>
      <w:r w:rsidRPr="004149FC">
        <w:rPr>
          <w:rFonts w:cstheme="minorHAnsi"/>
          <w:sz w:val="24"/>
          <w:szCs w:val="24"/>
        </w:rPr>
        <w:t>Choenarom</w:t>
      </w:r>
      <w:proofErr w:type="spellEnd"/>
      <w:r w:rsidRPr="004149FC">
        <w:rPr>
          <w:rFonts w:cstheme="minorHAnsi"/>
          <w:sz w:val="24"/>
          <w:szCs w:val="24"/>
        </w:rPr>
        <w:t xml:space="preserve">, C., </w:t>
      </w:r>
      <w:proofErr w:type="spellStart"/>
      <w:r w:rsidRPr="004149FC">
        <w:rPr>
          <w:rFonts w:cstheme="minorHAnsi"/>
          <w:sz w:val="24"/>
          <w:szCs w:val="24"/>
        </w:rPr>
        <w:t>Wiliams</w:t>
      </w:r>
      <w:proofErr w:type="spellEnd"/>
      <w:r w:rsidRPr="004149FC">
        <w:rPr>
          <w:rFonts w:cstheme="minorHAnsi"/>
          <w:sz w:val="24"/>
          <w:szCs w:val="24"/>
        </w:rPr>
        <w:t xml:space="preserve">, R. A., &amp; </w:t>
      </w:r>
      <w:proofErr w:type="spellStart"/>
      <w:r w:rsidRPr="004149FC">
        <w:rPr>
          <w:rFonts w:cstheme="minorHAnsi"/>
          <w:sz w:val="24"/>
          <w:szCs w:val="24"/>
        </w:rPr>
        <w:t>Hagerty</w:t>
      </w:r>
      <w:proofErr w:type="spellEnd"/>
      <w:r w:rsidRPr="004149FC">
        <w:rPr>
          <w:rFonts w:cstheme="minorHAnsi"/>
          <w:sz w:val="24"/>
          <w:szCs w:val="24"/>
        </w:rPr>
        <w:t>, B.</w:t>
      </w:r>
      <w:r w:rsidR="00296A3B" w:rsidRPr="004149FC">
        <w:rPr>
          <w:rFonts w:cstheme="minorHAnsi"/>
          <w:sz w:val="24"/>
          <w:szCs w:val="24"/>
        </w:rPr>
        <w:t xml:space="preserve"> </w:t>
      </w:r>
      <w:r w:rsidRPr="004149FC">
        <w:rPr>
          <w:rFonts w:cstheme="minorHAnsi"/>
          <w:sz w:val="24"/>
          <w:szCs w:val="24"/>
        </w:rPr>
        <w:t>M. (2005).</w:t>
      </w:r>
      <w:proofErr w:type="gramEnd"/>
      <w:r w:rsidRPr="004149FC">
        <w:rPr>
          <w:rFonts w:cstheme="minorHAnsi"/>
          <w:sz w:val="24"/>
          <w:szCs w:val="24"/>
        </w:rPr>
        <w:t xml:space="preserve"> </w:t>
      </w:r>
      <w:proofErr w:type="gramStart"/>
      <w:r w:rsidRPr="004149FC">
        <w:rPr>
          <w:rFonts w:cstheme="minorHAnsi"/>
          <w:sz w:val="24"/>
          <w:szCs w:val="24"/>
        </w:rPr>
        <w:t>The role of sense of belonging and social support on stress and depression in individuals with depression.</w:t>
      </w:r>
      <w:proofErr w:type="gramEnd"/>
      <w:r w:rsidRPr="004149FC">
        <w:rPr>
          <w:rFonts w:cstheme="minorHAnsi"/>
          <w:sz w:val="24"/>
          <w:szCs w:val="24"/>
        </w:rPr>
        <w:t xml:space="preserve"> </w:t>
      </w:r>
      <w:r w:rsidRPr="004149FC">
        <w:rPr>
          <w:rFonts w:cstheme="minorHAnsi"/>
          <w:i/>
          <w:sz w:val="24"/>
          <w:szCs w:val="24"/>
        </w:rPr>
        <w:t>Archives of Psychiatric Nursing, 19</w:t>
      </w:r>
      <w:r w:rsidRPr="004149FC">
        <w:rPr>
          <w:rFonts w:cstheme="minorHAnsi"/>
          <w:sz w:val="24"/>
          <w:szCs w:val="24"/>
        </w:rPr>
        <w:t>(1), 18-29.</w:t>
      </w:r>
    </w:p>
    <w:p w:rsidR="002E640D" w:rsidRPr="004149FC" w:rsidRDefault="002E640D" w:rsidP="006F692C">
      <w:pPr>
        <w:autoSpaceDE w:val="0"/>
        <w:autoSpaceDN w:val="0"/>
        <w:adjustRightInd w:val="0"/>
        <w:spacing w:after="0" w:line="480" w:lineRule="auto"/>
        <w:ind w:left="720" w:hanging="720"/>
        <w:rPr>
          <w:rFonts w:cstheme="minorHAnsi"/>
          <w:sz w:val="24"/>
          <w:szCs w:val="24"/>
        </w:rPr>
      </w:pPr>
      <w:r w:rsidRPr="004149FC">
        <w:rPr>
          <w:rFonts w:cstheme="minorHAnsi"/>
          <w:sz w:val="24"/>
          <w:szCs w:val="24"/>
        </w:rPr>
        <w:t xml:space="preserve">Cohen, J. (1988). </w:t>
      </w:r>
      <w:r w:rsidRPr="004149FC">
        <w:rPr>
          <w:rFonts w:cstheme="minorHAnsi"/>
          <w:i/>
          <w:sz w:val="24"/>
          <w:szCs w:val="24"/>
        </w:rPr>
        <w:t xml:space="preserve">Statistical </w:t>
      </w:r>
      <w:r w:rsidR="00290DD2" w:rsidRPr="004149FC">
        <w:rPr>
          <w:rFonts w:cstheme="minorHAnsi"/>
          <w:i/>
          <w:sz w:val="24"/>
          <w:szCs w:val="24"/>
        </w:rPr>
        <w:t>p</w:t>
      </w:r>
      <w:r w:rsidRPr="004149FC">
        <w:rPr>
          <w:rFonts w:cstheme="minorHAnsi"/>
          <w:i/>
          <w:sz w:val="24"/>
          <w:szCs w:val="24"/>
        </w:rPr>
        <w:t xml:space="preserve">ower </w:t>
      </w:r>
      <w:r w:rsidR="00290DD2" w:rsidRPr="004149FC">
        <w:rPr>
          <w:rFonts w:cstheme="minorHAnsi"/>
          <w:i/>
          <w:sz w:val="24"/>
          <w:szCs w:val="24"/>
        </w:rPr>
        <w:t>a</w:t>
      </w:r>
      <w:r w:rsidRPr="004149FC">
        <w:rPr>
          <w:rFonts w:cstheme="minorHAnsi"/>
          <w:i/>
          <w:sz w:val="24"/>
          <w:szCs w:val="24"/>
        </w:rPr>
        <w:t xml:space="preserve">nalysis for the </w:t>
      </w:r>
      <w:r w:rsidR="00290DD2" w:rsidRPr="004149FC">
        <w:rPr>
          <w:rFonts w:cstheme="minorHAnsi"/>
          <w:i/>
          <w:sz w:val="24"/>
          <w:szCs w:val="24"/>
        </w:rPr>
        <w:t>b</w:t>
      </w:r>
      <w:r w:rsidRPr="004149FC">
        <w:rPr>
          <w:rFonts w:cstheme="minorHAnsi"/>
          <w:i/>
          <w:sz w:val="24"/>
          <w:szCs w:val="24"/>
        </w:rPr>
        <w:t xml:space="preserve">ehavioral </w:t>
      </w:r>
      <w:r w:rsidR="00290DD2" w:rsidRPr="004149FC">
        <w:rPr>
          <w:rFonts w:cstheme="minorHAnsi"/>
          <w:i/>
          <w:sz w:val="24"/>
          <w:szCs w:val="24"/>
        </w:rPr>
        <w:t>s</w:t>
      </w:r>
      <w:r w:rsidRPr="004149FC">
        <w:rPr>
          <w:rFonts w:cstheme="minorHAnsi"/>
          <w:i/>
          <w:sz w:val="24"/>
          <w:szCs w:val="24"/>
        </w:rPr>
        <w:t>ciences (2</w:t>
      </w:r>
      <w:r w:rsidRPr="004149FC">
        <w:rPr>
          <w:rFonts w:cstheme="minorHAnsi"/>
          <w:i/>
          <w:sz w:val="24"/>
          <w:szCs w:val="24"/>
          <w:vertAlign w:val="superscript"/>
        </w:rPr>
        <w:t>nd</w:t>
      </w:r>
      <w:r w:rsidRPr="004149FC">
        <w:rPr>
          <w:rFonts w:cstheme="minorHAnsi"/>
          <w:i/>
          <w:sz w:val="24"/>
          <w:szCs w:val="24"/>
        </w:rPr>
        <w:t xml:space="preserve"> </w:t>
      </w:r>
      <w:proofErr w:type="gramStart"/>
      <w:r w:rsidRPr="004149FC">
        <w:rPr>
          <w:rFonts w:cstheme="minorHAnsi"/>
          <w:i/>
          <w:sz w:val="24"/>
          <w:szCs w:val="24"/>
        </w:rPr>
        <w:t>ed</w:t>
      </w:r>
      <w:proofErr w:type="gramEnd"/>
      <w:r w:rsidRPr="004149FC">
        <w:rPr>
          <w:rFonts w:cstheme="minorHAnsi"/>
          <w:i/>
          <w:sz w:val="24"/>
          <w:szCs w:val="24"/>
        </w:rPr>
        <w:t>.).</w:t>
      </w:r>
      <w:r w:rsidRPr="004149FC">
        <w:rPr>
          <w:rFonts w:cstheme="minorHAnsi"/>
          <w:sz w:val="24"/>
          <w:szCs w:val="24"/>
        </w:rPr>
        <w:t xml:space="preserve"> New York: Lawrence Erlbaum Associates</w:t>
      </w:r>
    </w:p>
    <w:p w:rsidR="006739B0" w:rsidRPr="004149FC" w:rsidRDefault="006739B0" w:rsidP="00163BD3">
      <w:pPr>
        <w:autoSpaceDE w:val="0"/>
        <w:autoSpaceDN w:val="0"/>
        <w:adjustRightInd w:val="0"/>
        <w:spacing w:after="0" w:line="480" w:lineRule="auto"/>
        <w:ind w:left="720" w:hanging="720"/>
        <w:rPr>
          <w:rFonts w:cstheme="minorHAnsi"/>
          <w:sz w:val="24"/>
          <w:szCs w:val="24"/>
        </w:rPr>
      </w:pPr>
      <w:proofErr w:type="spellStart"/>
      <w:proofErr w:type="gramStart"/>
      <w:r w:rsidRPr="004149FC">
        <w:rPr>
          <w:rFonts w:cstheme="minorHAnsi"/>
          <w:sz w:val="24"/>
          <w:szCs w:val="24"/>
          <w:lang w:bidi="ar-SA"/>
        </w:rPr>
        <w:t>Comrey</w:t>
      </w:r>
      <w:proofErr w:type="spellEnd"/>
      <w:r w:rsidRPr="004149FC">
        <w:rPr>
          <w:rFonts w:cstheme="minorHAnsi"/>
          <w:sz w:val="24"/>
          <w:szCs w:val="24"/>
          <w:lang w:bidi="ar-SA"/>
        </w:rPr>
        <w:t>, A. L.</w:t>
      </w:r>
      <w:r w:rsidR="00296A3B" w:rsidRPr="004149FC">
        <w:rPr>
          <w:rFonts w:cstheme="minorHAnsi"/>
          <w:sz w:val="24"/>
          <w:szCs w:val="24"/>
          <w:lang w:bidi="ar-SA"/>
        </w:rPr>
        <w:t>,</w:t>
      </w:r>
      <w:r w:rsidRPr="004149FC">
        <w:rPr>
          <w:rFonts w:cstheme="minorHAnsi"/>
          <w:sz w:val="24"/>
          <w:szCs w:val="24"/>
          <w:lang w:bidi="ar-SA"/>
        </w:rPr>
        <w:t xml:space="preserve"> &amp; Lee, H. B. (1992).</w:t>
      </w:r>
      <w:proofErr w:type="gramEnd"/>
      <w:r w:rsidRPr="004149FC">
        <w:rPr>
          <w:rFonts w:cstheme="minorHAnsi"/>
          <w:sz w:val="24"/>
          <w:szCs w:val="24"/>
          <w:lang w:bidi="ar-SA"/>
        </w:rPr>
        <w:t xml:space="preserve"> </w:t>
      </w:r>
      <w:proofErr w:type="gramStart"/>
      <w:r w:rsidRPr="004149FC">
        <w:rPr>
          <w:rFonts w:cstheme="minorHAnsi"/>
          <w:i/>
          <w:iCs/>
          <w:sz w:val="24"/>
          <w:szCs w:val="24"/>
          <w:lang w:bidi="ar-SA"/>
        </w:rPr>
        <w:t>A first course in factor analysis</w:t>
      </w:r>
      <w:r w:rsidRPr="004149FC">
        <w:rPr>
          <w:rFonts w:cstheme="minorHAnsi"/>
          <w:sz w:val="24"/>
          <w:szCs w:val="24"/>
          <w:lang w:bidi="ar-SA"/>
        </w:rPr>
        <w:t>.</w:t>
      </w:r>
      <w:proofErr w:type="gramEnd"/>
      <w:r w:rsidRPr="004149FC">
        <w:rPr>
          <w:rFonts w:cstheme="minorHAnsi"/>
          <w:sz w:val="24"/>
          <w:szCs w:val="24"/>
          <w:lang w:bidi="ar-SA"/>
        </w:rPr>
        <w:t xml:space="preserve"> Hillsdale, </w:t>
      </w:r>
      <w:proofErr w:type="spellStart"/>
      <w:r w:rsidRPr="004149FC">
        <w:rPr>
          <w:rFonts w:cstheme="minorHAnsi"/>
          <w:sz w:val="24"/>
          <w:szCs w:val="24"/>
          <w:lang w:bidi="ar-SA"/>
        </w:rPr>
        <w:t>NJ</w:t>
      </w:r>
      <w:proofErr w:type="gramStart"/>
      <w:r w:rsidRPr="004149FC">
        <w:rPr>
          <w:rFonts w:cstheme="minorHAnsi"/>
          <w:sz w:val="24"/>
          <w:szCs w:val="24"/>
          <w:lang w:bidi="ar-SA"/>
        </w:rPr>
        <w:t>:Erlbaum</w:t>
      </w:r>
      <w:proofErr w:type="spellEnd"/>
      <w:proofErr w:type="gramEnd"/>
      <w:r w:rsidRPr="004149FC">
        <w:rPr>
          <w:rFonts w:cstheme="minorHAnsi"/>
          <w:sz w:val="24"/>
          <w:szCs w:val="24"/>
          <w:lang w:bidi="ar-SA"/>
        </w:rPr>
        <w:t>.</w:t>
      </w:r>
    </w:p>
    <w:p w:rsidR="00CF5A9A" w:rsidRPr="004149FC" w:rsidRDefault="00CF5A9A" w:rsidP="00AC0190">
      <w:pPr>
        <w:spacing w:after="0" w:line="480" w:lineRule="auto"/>
        <w:ind w:left="720" w:hanging="720"/>
        <w:rPr>
          <w:rFonts w:cstheme="minorHAnsi"/>
          <w:sz w:val="24"/>
          <w:szCs w:val="24"/>
        </w:rPr>
      </w:pPr>
      <w:proofErr w:type="spellStart"/>
      <w:r w:rsidRPr="004149FC">
        <w:rPr>
          <w:rFonts w:cstheme="minorHAnsi"/>
          <w:sz w:val="24"/>
          <w:szCs w:val="24"/>
        </w:rPr>
        <w:lastRenderedPageBreak/>
        <w:t>Dekel</w:t>
      </w:r>
      <w:proofErr w:type="spellEnd"/>
      <w:r w:rsidRPr="004149FC">
        <w:rPr>
          <w:rFonts w:cstheme="minorHAnsi"/>
          <w:sz w:val="24"/>
          <w:szCs w:val="24"/>
        </w:rPr>
        <w:t xml:space="preserve">, R., </w:t>
      </w:r>
      <w:proofErr w:type="spellStart"/>
      <w:r w:rsidRPr="004149FC">
        <w:rPr>
          <w:rFonts w:cstheme="minorHAnsi"/>
          <w:sz w:val="24"/>
          <w:szCs w:val="24"/>
        </w:rPr>
        <w:t>Goldblatt</w:t>
      </w:r>
      <w:proofErr w:type="spellEnd"/>
      <w:r w:rsidRPr="004149FC">
        <w:rPr>
          <w:rFonts w:cstheme="minorHAnsi"/>
          <w:sz w:val="24"/>
          <w:szCs w:val="24"/>
        </w:rPr>
        <w:t xml:space="preserve">, H., </w:t>
      </w:r>
      <w:proofErr w:type="spellStart"/>
      <w:proofErr w:type="gramStart"/>
      <w:r w:rsidRPr="004149FC">
        <w:rPr>
          <w:rFonts w:cstheme="minorHAnsi"/>
          <w:sz w:val="24"/>
          <w:szCs w:val="24"/>
        </w:rPr>
        <w:t>Keidar</w:t>
      </w:r>
      <w:proofErr w:type="spellEnd"/>
      <w:r w:rsidRPr="004149FC">
        <w:rPr>
          <w:rFonts w:cstheme="minorHAnsi"/>
          <w:sz w:val="24"/>
          <w:szCs w:val="24"/>
        </w:rPr>
        <w:t>.,</w:t>
      </w:r>
      <w:proofErr w:type="gramEnd"/>
      <w:r w:rsidRPr="004149FC">
        <w:rPr>
          <w:rFonts w:cstheme="minorHAnsi"/>
          <w:sz w:val="24"/>
          <w:szCs w:val="24"/>
        </w:rPr>
        <w:t xml:space="preserve"> M., Solomon, Z., &amp; </w:t>
      </w:r>
      <w:proofErr w:type="spellStart"/>
      <w:r w:rsidRPr="004149FC">
        <w:rPr>
          <w:rFonts w:cstheme="minorHAnsi"/>
          <w:sz w:val="24"/>
          <w:szCs w:val="24"/>
        </w:rPr>
        <w:t>Polliack</w:t>
      </w:r>
      <w:proofErr w:type="spellEnd"/>
      <w:r w:rsidRPr="004149FC">
        <w:rPr>
          <w:rFonts w:cstheme="minorHAnsi"/>
          <w:sz w:val="24"/>
          <w:szCs w:val="24"/>
        </w:rPr>
        <w:t xml:space="preserve">, M. (2005). </w:t>
      </w:r>
      <w:proofErr w:type="gramStart"/>
      <w:r w:rsidRPr="004149FC">
        <w:rPr>
          <w:rFonts w:cstheme="minorHAnsi"/>
          <w:sz w:val="24"/>
          <w:szCs w:val="24"/>
        </w:rPr>
        <w:t>Being a wife of a veteran with posttraumatic stress disorder.</w:t>
      </w:r>
      <w:proofErr w:type="gramEnd"/>
      <w:r w:rsidRPr="004149FC">
        <w:rPr>
          <w:rFonts w:cstheme="minorHAnsi"/>
          <w:sz w:val="24"/>
          <w:szCs w:val="24"/>
        </w:rPr>
        <w:t xml:space="preserve"> </w:t>
      </w:r>
      <w:r w:rsidRPr="004149FC">
        <w:rPr>
          <w:rFonts w:cstheme="minorHAnsi"/>
          <w:i/>
          <w:sz w:val="24"/>
          <w:szCs w:val="24"/>
        </w:rPr>
        <w:t>Family Relations, 54</w:t>
      </w:r>
      <w:r w:rsidRPr="004149FC">
        <w:rPr>
          <w:rFonts w:cstheme="minorHAnsi"/>
          <w:sz w:val="24"/>
          <w:szCs w:val="24"/>
        </w:rPr>
        <w:t>, 24-36.</w:t>
      </w:r>
    </w:p>
    <w:p w:rsidR="00AE7E2E" w:rsidRPr="004149FC" w:rsidRDefault="00AE7E2E" w:rsidP="00AC0190">
      <w:pPr>
        <w:spacing w:after="0" w:line="480" w:lineRule="auto"/>
        <w:ind w:left="720" w:hanging="720"/>
        <w:rPr>
          <w:rFonts w:cstheme="minorHAnsi"/>
          <w:sz w:val="24"/>
          <w:szCs w:val="24"/>
        </w:rPr>
      </w:pPr>
      <w:proofErr w:type="spellStart"/>
      <w:proofErr w:type="gramStart"/>
      <w:r w:rsidRPr="004149FC">
        <w:rPr>
          <w:rFonts w:cstheme="minorHAnsi"/>
          <w:sz w:val="24"/>
          <w:szCs w:val="24"/>
        </w:rPr>
        <w:t>Dekel</w:t>
      </w:r>
      <w:proofErr w:type="spellEnd"/>
      <w:r w:rsidRPr="004149FC">
        <w:rPr>
          <w:rFonts w:cstheme="minorHAnsi"/>
          <w:sz w:val="24"/>
          <w:szCs w:val="24"/>
        </w:rPr>
        <w:t>, R.</w:t>
      </w:r>
      <w:r w:rsidR="00296A3B" w:rsidRPr="004149FC">
        <w:rPr>
          <w:rFonts w:cstheme="minorHAnsi"/>
          <w:sz w:val="24"/>
          <w:szCs w:val="24"/>
        </w:rPr>
        <w:t>,</w:t>
      </w:r>
      <w:r w:rsidRPr="004149FC">
        <w:rPr>
          <w:rFonts w:cstheme="minorHAnsi"/>
          <w:sz w:val="24"/>
          <w:szCs w:val="24"/>
        </w:rPr>
        <w:t xml:space="preserve"> &amp; Monson, C.</w:t>
      </w:r>
      <w:r w:rsidR="00296A3B" w:rsidRPr="004149FC">
        <w:rPr>
          <w:rFonts w:cstheme="minorHAnsi"/>
          <w:sz w:val="24"/>
          <w:szCs w:val="24"/>
        </w:rPr>
        <w:t xml:space="preserve"> </w:t>
      </w:r>
      <w:r w:rsidRPr="004149FC">
        <w:rPr>
          <w:rFonts w:cstheme="minorHAnsi"/>
          <w:sz w:val="24"/>
          <w:szCs w:val="24"/>
        </w:rPr>
        <w:t>M. (2010).</w:t>
      </w:r>
      <w:proofErr w:type="gramEnd"/>
      <w:r w:rsidRPr="004149FC">
        <w:rPr>
          <w:rFonts w:cstheme="minorHAnsi"/>
          <w:sz w:val="24"/>
          <w:szCs w:val="24"/>
        </w:rPr>
        <w:t xml:space="preserve"> Military related post traumatic stress disorder and family relations: Current knowledge and future directions. </w:t>
      </w:r>
      <w:r w:rsidRPr="004149FC">
        <w:rPr>
          <w:rFonts w:cstheme="minorHAnsi"/>
          <w:i/>
          <w:sz w:val="24"/>
          <w:szCs w:val="24"/>
        </w:rPr>
        <w:t>Aggression &amp; Violent Behavior, 15</w:t>
      </w:r>
      <w:r w:rsidRPr="004149FC">
        <w:rPr>
          <w:rFonts w:cstheme="minorHAnsi"/>
          <w:sz w:val="24"/>
          <w:szCs w:val="24"/>
        </w:rPr>
        <w:t>(4), 303-309.</w:t>
      </w:r>
    </w:p>
    <w:p w:rsidR="001C0AAA" w:rsidRPr="004149FC" w:rsidRDefault="001C0AAA" w:rsidP="00AC0190">
      <w:pPr>
        <w:autoSpaceDE w:val="0"/>
        <w:autoSpaceDN w:val="0"/>
        <w:adjustRightInd w:val="0"/>
        <w:spacing w:after="0" w:line="480" w:lineRule="auto"/>
        <w:ind w:left="720" w:hanging="720"/>
        <w:rPr>
          <w:rFonts w:cstheme="minorHAnsi"/>
          <w:sz w:val="24"/>
          <w:szCs w:val="24"/>
        </w:rPr>
      </w:pPr>
      <w:proofErr w:type="gramStart"/>
      <w:r w:rsidRPr="004149FC">
        <w:rPr>
          <w:rFonts w:cstheme="minorHAnsi"/>
          <w:sz w:val="24"/>
          <w:szCs w:val="24"/>
        </w:rPr>
        <w:t>Department of Defense.</w:t>
      </w:r>
      <w:proofErr w:type="gramEnd"/>
      <w:r w:rsidRPr="004149FC">
        <w:rPr>
          <w:rFonts w:cstheme="minorHAnsi"/>
          <w:sz w:val="24"/>
          <w:szCs w:val="24"/>
        </w:rPr>
        <w:t xml:space="preserve"> </w:t>
      </w:r>
      <w:proofErr w:type="gramStart"/>
      <w:r w:rsidRPr="004149FC">
        <w:rPr>
          <w:rFonts w:cstheme="minorHAnsi"/>
          <w:sz w:val="24"/>
          <w:szCs w:val="24"/>
        </w:rPr>
        <w:t>(2007). Report of the Department of Defense Task Force on Mental Health.</w:t>
      </w:r>
      <w:proofErr w:type="gramEnd"/>
    </w:p>
    <w:p w:rsidR="00835442" w:rsidRPr="004149FC" w:rsidRDefault="00835442" w:rsidP="00AC0190">
      <w:pPr>
        <w:autoSpaceDE w:val="0"/>
        <w:autoSpaceDN w:val="0"/>
        <w:adjustRightInd w:val="0"/>
        <w:spacing w:after="0" w:line="480" w:lineRule="auto"/>
        <w:ind w:left="720" w:hanging="720"/>
        <w:rPr>
          <w:rFonts w:cstheme="minorHAnsi"/>
          <w:sz w:val="24"/>
          <w:szCs w:val="24"/>
        </w:rPr>
      </w:pPr>
      <w:proofErr w:type="gramStart"/>
      <w:r w:rsidRPr="004149FC">
        <w:rPr>
          <w:rFonts w:cstheme="minorHAnsi"/>
          <w:sz w:val="24"/>
          <w:szCs w:val="24"/>
        </w:rPr>
        <w:t>Department of Defense (2010).</w:t>
      </w:r>
      <w:proofErr w:type="gramEnd"/>
      <w:r w:rsidRPr="004149FC">
        <w:rPr>
          <w:rFonts w:cstheme="minorHAnsi"/>
          <w:sz w:val="24"/>
          <w:szCs w:val="24"/>
        </w:rPr>
        <w:t xml:space="preserve"> Demographics: Profile of the Military Community.</w:t>
      </w:r>
    </w:p>
    <w:p w:rsidR="00B6119E" w:rsidRPr="004149FC" w:rsidRDefault="00B6119E" w:rsidP="00A23D13">
      <w:pPr>
        <w:autoSpaceDE w:val="0"/>
        <w:autoSpaceDN w:val="0"/>
        <w:adjustRightInd w:val="0"/>
        <w:spacing w:after="0" w:line="480" w:lineRule="auto"/>
        <w:ind w:left="720" w:hanging="720"/>
        <w:rPr>
          <w:rFonts w:cstheme="minorHAnsi"/>
          <w:sz w:val="24"/>
          <w:szCs w:val="24"/>
        </w:rPr>
      </w:pPr>
      <w:r w:rsidRPr="004149FC">
        <w:rPr>
          <w:rFonts w:cstheme="minorHAnsi"/>
          <w:color w:val="000000"/>
          <w:sz w:val="24"/>
          <w:szCs w:val="24"/>
        </w:rPr>
        <w:t xml:space="preserve">Duckworth, D. (2009). </w:t>
      </w:r>
      <w:proofErr w:type="gramStart"/>
      <w:r w:rsidRPr="004149FC">
        <w:rPr>
          <w:rFonts w:cstheme="minorHAnsi"/>
          <w:color w:val="000000"/>
          <w:sz w:val="24"/>
          <w:szCs w:val="24"/>
        </w:rPr>
        <w:t>Affects of multiple deployments on families.</w:t>
      </w:r>
      <w:proofErr w:type="gramEnd"/>
      <w:r w:rsidRPr="004149FC">
        <w:rPr>
          <w:rFonts w:cstheme="minorHAnsi"/>
          <w:color w:val="000000"/>
          <w:sz w:val="24"/>
          <w:szCs w:val="24"/>
        </w:rPr>
        <w:t xml:space="preserve"> </w:t>
      </w:r>
      <w:proofErr w:type="gramStart"/>
      <w:r w:rsidRPr="004149FC">
        <w:rPr>
          <w:rFonts w:cstheme="minorHAnsi"/>
          <w:color w:val="000000"/>
          <w:sz w:val="24"/>
          <w:szCs w:val="24"/>
        </w:rPr>
        <w:t>United Sates of America War College (USAWC) Strategy Research Project.</w:t>
      </w:r>
      <w:proofErr w:type="gramEnd"/>
      <w:r w:rsidRPr="004149FC">
        <w:rPr>
          <w:rFonts w:cstheme="minorHAnsi"/>
          <w:color w:val="000000"/>
          <w:sz w:val="24"/>
          <w:szCs w:val="24"/>
        </w:rPr>
        <w:t xml:space="preserve"> Carlisle Barracks: PA. </w:t>
      </w:r>
      <w:proofErr w:type="gramStart"/>
      <w:r w:rsidRPr="004149FC">
        <w:rPr>
          <w:rFonts w:cstheme="minorHAnsi"/>
          <w:color w:val="000000"/>
          <w:sz w:val="24"/>
          <w:szCs w:val="24"/>
        </w:rPr>
        <w:t xml:space="preserve">Retrieved from </w:t>
      </w:r>
      <w:r w:rsidRPr="004149FC">
        <w:rPr>
          <w:rFonts w:cstheme="minorHAnsi"/>
          <w:sz w:val="24"/>
          <w:szCs w:val="24"/>
        </w:rPr>
        <w:t>http://www.dtic.mil/cgi-bin/GetTRDoc?AD=ADA498029.</w:t>
      </w:r>
      <w:proofErr w:type="gramEnd"/>
      <w:r w:rsidRPr="004149FC">
        <w:rPr>
          <w:rFonts w:cstheme="minorHAnsi"/>
          <w:sz w:val="24"/>
          <w:szCs w:val="24"/>
        </w:rPr>
        <w:t xml:space="preserve"> </w:t>
      </w:r>
    </w:p>
    <w:p w:rsidR="00A23D13" w:rsidRPr="004149FC" w:rsidRDefault="00A23D13" w:rsidP="00A23D13">
      <w:pPr>
        <w:autoSpaceDE w:val="0"/>
        <w:autoSpaceDN w:val="0"/>
        <w:adjustRightInd w:val="0"/>
        <w:spacing w:after="0" w:line="480" w:lineRule="auto"/>
        <w:ind w:left="720" w:hanging="720"/>
        <w:rPr>
          <w:rFonts w:cstheme="minorHAnsi"/>
          <w:sz w:val="24"/>
          <w:szCs w:val="24"/>
        </w:rPr>
      </w:pPr>
      <w:proofErr w:type="gramStart"/>
      <w:r w:rsidRPr="004149FC">
        <w:rPr>
          <w:rFonts w:cstheme="minorHAnsi"/>
          <w:sz w:val="24"/>
          <w:szCs w:val="24"/>
          <w:lang w:bidi="ar-SA"/>
        </w:rPr>
        <w:t>Dunning, C. M. (1996).</w:t>
      </w:r>
      <w:proofErr w:type="gramEnd"/>
      <w:r w:rsidRPr="004149FC">
        <w:rPr>
          <w:rFonts w:cstheme="minorHAnsi"/>
          <w:sz w:val="24"/>
          <w:szCs w:val="24"/>
          <w:lang w:bidi="ar-SA"/>
        </w:rPr>
        <w:t xml:space="preserve"> From citizen to soldier: Mobilization of reservists. </w:t>
      </w:r>
      <w:proofErr w:type="gramStart"/>
      <w:r w:rsidRPr="004149FC">
        <w:rPr>
          <w:rFonts w:cstheme="minorHAnsi"/>
          <w:sz w:val="24"/>
          <w:szCs w:val="24"/>
          <w:lang w:bidi="ar-SA"/>
        </w:rPr>
        <w:t xml:space="preserve">In R. </w:t>
      </w:r>
      <w:proofErr w:type="spellStart"/>
      <w:r w:rsidRPr="004149FC">
        <w:rPr>
          <w:rFonts w:cstheme="minorHAnsi"/>
          <w:sz w:val="24"/>
          <w:szCs w:val="24"/>
          <w:lang w:bidi="ar-SA"/>
        </w:rPr>
        <w:t>Uranso</w:t>
      </w:r>
      <w:proofErr w:type="spellEnd"/>
      <w:r w:rsidRPr="004149FC">
        <w:rPr>
          <w:rFonts w:cstheme="minorHAnsi"/>
          <w:sz w:val="24"/>
          <w:szCs w:val="24"/>
          <w:lang w:bidi="ar-SA"/>
        </w:rPr>
        <w:t xml:space="preserve"> &amp; A. Norwood (Eds.), </w:t>
      </w:r>
      <w:r w:rsidRPr="004149FC">
        <w:rPr>
          <w:rFonts w:cstheme="minorHAnsi"/>
          <w:i/>
          <w:iCs/>
          <w:sz w:val="24"/>
          <w:szCs w:val="24"/>
          <w:lang w:bidi="ar-SA"/>
        </w:rPr>
        <w:t xml:space="preserve">Emotional aftermath of the Persian Gulf War </w:t>
      </w:r>
      <w:r w:rsidRPr="004149FC">
        <w:rPr>
          <w:rFonts w:cstheme="minorHAnsi"/>
          <w:sz w:val="24"/>
          <w:szCs w:val="24"/>
          <w:lang w:bidi="ar-SA"/>
        </w:rPr>
        <w:t>(pp. 197–225).</w:t>
      </w:r>
      <w:proofErr w:type="gramEnd"/>
      <w:r w:rsidRPr="004149FC">
        <w:rPr>
          <w:rFonts w:cstheme="minorHAnsi"/>
          <w:sz w:val="24"/>
          <w:szCs w:val="24"/>
          <w:lang w:bidi="ar-SA"/>
        </w:rPr>
        <w:t xml:space="preserve"> Washington, DC: American Psychiatric Press.</w:t>
      </w:r>
    </w:p>
    <w:p w:rsidR="00375E52" w:rsidRPr="004149FC" w:rsidRDefault="00375E52" w:rsidP="00375E52">
      <w:pPr>
        <w:autoSpaceDE w:val="0"/>
        <w:autoSpaceDN w:val="0"/>
        <w:adjustRightInd w:val="0"/>
        <w:spacing w:after="0" w:line="480" w:lineRule="auto"/>
        <w:ind w:left="720" w:hanging="720"/>
        <w:rPr>
          <w:rFonts w:cstheme="minorHAnsi"/>
          <w:i/>
          <w:iCs/>
          <w:sz w:val="24"/>
          <w:szCs w:val="24"/>
          <w:lang w:bidi="ar-SA"/>
        </w:rPr>
      </w:pPr>
      <w:r w:rsidRPr="004149FC">
        <w:rPr>
          <w:rFonts w:cstheme="minorHAnsi"/>
          <w:sz w:val="24"/>
          <w:szCs w:val="24"/>
          <w:lang w:bidi="ar-SA"/>
        </w:rPr>
        <w:t xml:space="preserve">Epstein, N.B., Bishop, D.S., &amp; Levin, S. (1978). </w:t>
      </w:r>
      <w:proofErr w:type="gramStart"/>
      <w:r w:rsidRPr="004149FC">
        <w:rPr>
          <w:rFonts w:cstheme="minorHAnsi"/>
          <w:sz w:val="24"/>
          <w:szCs w:val="24"/>
          <w:lang w:bidi="ar-SA"/>
        </w:rPr>
        <w:t>The McMaster Model of Family Functioning.</w:t>
      </w:r>
      <w:proofErr w:type="gramEnd"/>
      <w:r w:rsidRPr="004149FC">
        <w:rPr>
          <w:rFonts w:cstheme="minorHAnsi"/>
          <w:sz w:val="24"/>
          <w:szCs w:val="24"/>
          <w:lang w:bidi="ar-SA"/>
        </w:rPr>
        <w:t xml:space="preserve"> </w:t>
      </w:r>
      <w:r w:rsidRPr="004149FC">
        <w:rPr>
          <w:rFonts w:cstheme="minorHAnsi"/>
          <w:i/>
          <w:iCs/>
          <w:sz w:val="24"/>
          <w:szCs w:val="24"/>
          <w:lang w:bidi="ar-SA"/>
        </w:rPr>
        <w:t xml:space="preserve">Journal of Marriage and Family </w:t>
      </w:r>
      <w:proofErr w:type="spellStart"/>
      <w:r w:rsidRPr="004149FC">
        <w:rPr>
          <w:rFonts w:cstheme="minorHAnsi"/>
          <w:i/>
          <w:iCs/>
          <w:sz w:val="24"/>
          <w:szCs w:val="24"/>
          <w:lang w:bidi="ar-SA"/>
        </w:rPr>
        <w:t>Counselling</w:t>
      </w:r>
      <w:proofErr w:type="spellEnd"/>
      <w:r w:rsidRPr="004149FC">
        <w:rPr>
          <w:rFonts w:cstheme="minorHAnsi"/>
          <w:i/>
          <w:iCs/>
          <w:sz w:val="24"/>
          <w:szCs w:val="24"/>
          <w:lang w:bidi="ar-SA"/>
        </w:rPr>
        <w:t xml:space="preserve">, 4, </w:t>
      </w:r>
      <w:r w:rsidRPr="004149FC">
        <w:rPr>
          <w:rFonts w:cstheme="minorHAnsi"/>
          <w:sz w:val="24"/>
          <w:szCs w:val="24"/>
          <w:lang w:bidi="ar-SA"/>
        </w:rPr>
        <w:t>19-31</w:t>
      </w:r>
      <w:r w:rsidRPr="004149FC">
        <w:rPr>
          <w:rFonts w:cstheme="minorHAnsi"/>
          <w:i/>
          <w:iCs/>
          <w:sz w:val="24"/>
          <w:szCs w:val="24"/>
          <w:lang w:bidi="ar-SA"/>
        </w:rPr>
        <w:t>.</w:t>
      </w:r>
    </w:p>
    <w:p w:rsidR="00375E52" w:rsidRPr="004149FC" w:rsidRDefault="00375E52" w:rsidP="00375E52">
      <w:pPr>
        <w:autoSpaceDE w:val="0"/>
        <w:autoSpaceDN w:val="0"/>
        <w:adjustRightInd w:val="0"/>
        <w:spacing w:after="0" w:line="480" w:lineRule="auto"/>
        <w:ind w:left="720" w:hanging="720"/>
        <w:rPr>
          <w:rFonts w:cstheme="minorHAnsi"/>
          <w:sz w:val="24"/>
          <w:szCs w:val="24"/>
          <w:lang w:bidi="ar-SA"/>
        </w:rPr>
      </w:pPr>
      <w:proofErr w:type="gramStart"/>
      <w:r w:rsidRPr="004149FC">
        <w:rPr>
          <w:rFonts w:cstheme="minorHAnsi"/>
          <w:sz w:val="24"/>
          <w:szCs w:val="24"/>
          <w:lang w:bidi="ar-SA"/>
        </w:rPr>
        <w:t>Epstein, N. B., Baldwin, L. M., &amp; Bishop, D. S. (1983).</w:t>
      </w:r>
      <w:proofErr w:type="gramEnd"/>
      <w:r w:rsidRPr="004149FC">
        <w:rPr>
          <w:rFonts w:cstheme="minorHAnsi"/>
          <w:sz w:val="24"/>
          <w:szCs w:val="24"/>
          <w:lang w:bidi="ar-SA"/>
        </w:rPr>
        <w:t xml:space="preserve"> </w:t>
      </w:r>
      <w:proofErr w:type="gramStart"/>
      <w:r w:rsidRPr="004149FC">
        <w:rPr>
          <w:rFonts w:cstheme="minorHAnsi"/>
          <w:sz w:val="24"/>
          <w:szCs w:val="24"/>
          <w:lang w:bidi="ar-SA"/>
        </w:rPr>
        <w:t>The McMaster Family Assessment Device.</w:t>
      </w:r>
      <w:proofErr w:type="gramEnd"/>
      <w:r w:rsidRPr="004149FC">
        <w:rPr>
          <w:rFonts w:cstheme="minorHAnsi"/>
          <w:sz w:val="24"/>
          <w:szCs w:val="24"/>
          <w:lang w:bidi="ar-SA"/>
        </w:rPr>
        <w:t xml:space="preserve"> </w:t>
      </w:r>
      <w:r w:rsidRPr="004149FC">
        <w:rPr>
          <w:rFonts w:cstheme="minorHAnsi"/>
          <w:i/>
          <w:iCs/>
          <w:sz w:val="24"/>
          <w:szCs w:val="24"/>
          <w:lang w:bidi="ar-SA"/>
        </w:rPr>
        <w:t>Journal of Marital and Family Therapy, 9</w:t>
      </w:r>
      <w:r w:rsidRPr="004149FC">
        <w:rPr>
          <w:rFonts w:cstheme="minorHAnsi"/>
          <w:sz w:val="24"/>
          <w:szCs w:val="24"/>
          <w:lang w:bidi="ar-SA"/>
        </w:rPr>
        <w:t>, 171-180.</w:t>
      </w:r>
    </w:p>
    <w:p w:rsidR="00AE7E2E" w:rsidRPr="004149FC" w:rsidRDefault="00AE7E2E" w:rsidP="00375E52">
      <w:pPr>
        <w:autoSpaceDE w:val="0"/>
        <w:autoSpaceDN w:val="0"/>
        <w:adjustRightInd w:val="0"/>
        <w:spacing w:after="0" w:line="480" w:lineRule="auto"/>
        <w:ind w:left="720" w:hanging="720"/>
        <w:rPr>
          <w:rFonts w:cstheme="minorHAnsi"/>
          <w:sz w:val="24"/>
          <w:szCs w:val="24"/>
        </w:rPr>
      </w:pPr>
      <w:proofErr w:type="spellStart"/>
      <w:proofErr w:type="gramStart"/>
      <w:r w:rsidRPr="004149FC">
        <w:rPr>
          <w:rFonts w:cstheme="minorHAnsi"/>
          <w:sz w:val="24"/>
          <w:szCs w:val="24"/>
        </w:rPr>
        <w:t>Erbes</w:t>
      </w:r>
      <w:proofErr w:type="spellEnd"/>
      <w:r w:rsidRPr="004149FC">
        <w:rPr>
          <w:rFonts w:cstheme="minorHAnsi"/>
          <w:sz w:val="24"/>
          <w:szCs w:val="24"/>
        </w:rPr>
        <w:t>, C.</w:t>
      </w:r>
      <w:r w:rsidR="00296A3B" w:rsidRPr="004149FC">
        <w:rPr>
          <w:rFonts w:cstheme="minorHAnsi"/>
          <w:sz w:val="24"/>
          <w:szCs w:val="24"/>
        </w:rPr>
        <w:t xml:space="preserve"> </w:t>
      </w:r>
      <w:r w:rsidRPr="004149FC">
        <w:rPr>
          <w:rFonts w:cstheme="minorHAnsi"/>
          <w:sz w:val="24"/>
          <w:szCs w:val="24"/>
        </w:rPr>
        <w:t xml:space="preserve">R., </w:t>
      </w:r>
      <w:proofErr w:type="spellStart"/>
      <w:r w:rsidRPr="004149FC">
        <w:rPr>
          <w:rFonts w:cstheme="minorHAnsi"/>
          <w:sz w:val="24"/>
          <w:szCs w:val="24"/>
        </w:rPr>
        <w:t>Meis</w:t>
      </w:r>
      <w:proofErr w:type="spellEnd"/>
      <w:r w:rsidRPr="004149FC">
        <w:rPr>
          <w:rFonts w:cstheme="minorHAnsi"/>
          <w:sz w:val="24"/>
          <w:szCs w:val="24"/>
        </w:rPr>
        <w:t>, L.</w:t>
      </w:r>
      <w:r w:rsidR="00296A3B" w:rsidRPr="004149FC">
        <w:rPr>
          <w:rFonts w:cstheme="minorHAnsi"/>
          <w:sz w:val="24"/>
          <w:szCs w:val="24"/>
        </w:rPr>
        <w:t xml:space="preserve"> </w:t>
      </w:r>
      <w:r w:rsidRPr="004149FC">
        <w:rPr>
          <w:rFonts w:cstheme="minorHAnsi"/>
          <w:sz w:val="24"/>
          <w:szCs w:val="24"/>
        </w:rPr>
        <w:t xml:space="preserve">A., </w:t>
      </w:r>
      <w:proofErr w:type="spellStart"/>
      <w:r w:rsidRPr="004149FC">
        <w:rPr>
          <w:rFonts w:cstheme="minorHAnsi"/>
          <w:sz w:val="24"/>
          <w:szCs w:val="24"/>
        </w:rPr>
        <w:t>Polusny</w:t>
      </w:r>
      <w:proofErr w:type="spellEnd"/>
      <w:r w:rsidRPr="004149FC">
        <w:rPr>
          <w:rFonts w:cstheme="minorHAnsi"/>
          <w:sz w:val="24"/>
          <w:szCs w:val="24"/>
        </w:rPr>
        <w:t>, M.</w:t>
      </w:r>
      <w:r w:rsidR="00296A3B" w:rsidRPr="004149FC">
        <w:rPr>
          <w:rFonts w:cstheme="minorHAnsi"/>
          <w:sz w:val="24"/>
          <w:szCs w:val="24"/>
        </w:rPr>
        <w:t xml:space="preserve"> </w:t>
      </w:r>
      <w:r w:rsidRPr="004149FC">
        <w:rPr>
          <w:rFonts w:cstheme="minorHAnsi"/>
          <w:sz w:val="24"/>
          <w:szCs w:val="24"/>
        </w:rPr>
        <w:t xml:space="preserve">A., </w:t>
      </w:r>
      <w:r w:rsidR="00375E52" w:rsidRPr="004149FC">
        <w:rPr>
          <w:rFonts w:cstheme="minorHAnsi"/>
          <w:sz w:val="24"/>
          <w:szCs w:val="24"/>
        </w:rPr>
        <w:t xml:space="preserve">&amp; </w:t>
      </w:r>
      <w:r w:rsidRPr="004149FC">
        <w:rPr>
          <w:rFonts w:cstheme="minorHAnsi"/>
          <w:sz w:val="24"/>
          <w:szCs w:val="24"/>
        </w:rPr>
        <w:t>Compton, J.</w:t>
      </w:r>
      <w:r w:rsidR="00296A3B" w:rsidRPr="004149FC">
        <w:rPr>
          <w:rFonts w:cstheme="minorHAnsi"/>
          <w:sz w:val="24"/>
          <w:szCs w:val="24"/>
        </w:rPr>
        <w:t xml:space="preserve"> </w:t>
      </w:r>
      <w:r w:rsidRPr="004149FC">
        <w:rPr>
          <w:rFonts w:cstheme="minorHAnsi"/>
          <w:sz w:val="24"/>
          <w:szCs w:val="24"/>
        </w:rPr>
        <w:t>S. (2011).</w:t>
      </w:r>
      <w:proofErr w:type="gramEnd"/>
      <w:r w:rsidRPr="004149FC">
        <w:rPr>
          <w:rFonts w:cstheme="minorHAnsi"/>
          <w:sz w:val="24"/>
          <w:szCs w:val="24"/>
        </w:rPr>
        <w:t xml:space="preserve"> </w:t>
      </w:r>
      <w:proofErr w:type="gramStart"/>
      <w:r w:rsidRPr="004149FC">
        <w:rPr>
          <w:rFonts w:cstheme="minorHAnsi"/>
          <w:sz w:val="24"/>
          <w:szCs w:val="24"/>
        </w:rPr>
        <w:t>Couple adjustment and posttraumatic stress disorder in National Guard veterans of the Iraq war.</w:t>
      </w:r>
      <w:proofErr w:type="gramEnd"/>
      <w:r w:rsidRPr="004149FC">
        <w:rPr>
          <w:rFonts w:cstheme="minorHAnsi"/>
          <w:sz w:val="24"/>
          <w:szCs w:val="24"/>
        </w:rPr>
        <w:t xml:space="preserve"> </w:t>
      </w:r>
      <w:r w:rsidRPr="004149FC">
        <w:rPr>
          <w:rFonts w:cstheme="minorHAnsi"/>
          <w:i/>
          <w:sz w:val="24"/>
          <w:szCs w:val="24"/>
        </w:rPr>
        <w:t>Journal of Family Psychology, 25</w:t>
      </w:r>
      <w:r w:rsidRPr="004149FC">
        <w:rPr>
          <w:rFonts w:cstheme="minorHAnsi"/>
          <w:sz w:val="24"/>
          <w:szCs w:val="24"/>
        </w:rPr>
        <w:t>, 479-487.</w:t>
      </w:r>
    </w:p>
    <w:p w:rsidR="00EA3DD1" w:rsidRPr="004149FC" w:rsidRDefault="00EA3DD1" w:rsidP="00375E52">
      <w:pPr>
        <w:autoSpaceDE w:val="0"/>
        <w:autoSpaceDN w:val="0"/>
        <w:adjustRightInd w:val="0"/>
        <w:spacing w:after="0" w:line="480" w:lineRule="auto"/>
        <w:ind w:left="720" w:hanging="720"/>
        <w:rPr>
          <w:rFonts w:cstheme="minorHAnsi"/>
          <w:sz w:val="24"/>
          <w:szCs w:val="24"/>
        </w:rPr>
      </w:pPr>
      <w:r w:rsidRPr="004149FC">
        <w:rPr>
          <w:rFonts w:cstheme="minorHAnsi"/>
          <w:sz w:val="24"/>
          <w:szCs w:val="24"/>
        </w:rPr>
        <w:t xml:space="preserve">Erikson, E. (1964). </w:t>
      </w:r>
      <w:proofErr w:type="gramStart"/>
      <w:r w:rsidRPr="004149FC">
        <w:rPr>
          <w:rFonts w:cstheme="minorHAnsi"/>
          <w:i/>
          <w:sz w:val="24"/>
          <w:szCs w:val="24"/>
        </w:rPr>
        <w:t>Childhood and society.</w:t>
      </w:r>
      <w:proofErr w:type="gramEnd"/>
      <w:r w:rsidRPr="004149FC">
        <w:rPr>
          <w:rFonts w:cstheme="minorHAnsi"/>
          <w:sz w:val="24"/>
          <w:szCs w:val="24"/>
        </w:rPr>
        <w:t xml:space="preserve"> New York: Norton.</w:t>
      </w:r>
    </w:p>
    <w:p w:rsidR="00A32285" w:rsidRPr="004149FC" w:rsidRDefault="00A32285" w:rsidP="00B6119E">
      <w:pPr>
        <w:autoSpaceDE w:val="0"/>
        <w:autoSpaceDN w:val="0"/>
        <w:adjustRightInd w:val="0"/>
        <w:spacing w:after="0" w:line="480" w:lineRule="auto"/>
        <w:ind w:left="720" w:hanging="720"/>
        <w:rPr>
          <w:rFonts w:cstheme="minorHAnsi"/>
          <w:sz w:val="24"/>
          <w:szCs w:val="24"/>
        </w:rPr>
      </w:pPr>
      <w:proofErr w:type="gramStart"/>
      <w:r w:rsidRPr="004149FC">
        <w:rPr>
          <w:rFonts w:cstheme="minorHAnsi"/>
          <w:sz w:val="24"/>
          <w:szCs w:val="24"/>
        </w:rPr>
        <w:lastRenderedPageBreak/>
        <w:t>Faber, A.</w:t>
      </w:r>
      <w:r w:rsidR="00296A3B" w:rsidRPr="004149FC">
        <w:rPr>
          <w:rFonts w:cstheme="minorHAnsi"/>
          <w:sz w:val="24"/>
          <w:szCs w:val="24"/>
        </w:rPr>
        <w:t xml:space="preserve"> </w:t>
      </w:r>
      <w:r w:rsidRPr="004149FC">
        <w:rPr>
          <w:rFonts w:cstheme="minorHAnsi"/>
          <w:sz w:val="24"/>
          <w:szCs w:val="24"/>
        </w:rPr>
        <w:t xml:space="preserve">J., </w:t>
      </w:r>
      <w:proofErr w:type="spellStart"/>
      <w:r w:rsidRPr="004149FC">
        <w:rPr>
          <w:rFonts w:cstheme="minorHAnsi"/>
          <w:sz w:val="24"/>
          <w:szCs w:val="24"/>
        </w:rPr>
        <w:t>Willerton</w:t>
      </w:r>
      <w:proofErr w:type="spellEnd"/>
      <w:r w:rsidRPr="004149FC">
        <w:rPr>
          <w:rFonts w:cstheme="minorHAnsi"/>
          <w:sz w:val="24"/>
          <w:szCs w:val="24"/>
        </w:rPr>
        <w:t>, E., Clymer, S.</w:t>
      </w:r>
      <w:r w:rsidR="00296A3B" w:rsidRPr="004149FC">
        <w:rPr>
          <w:rFonts w:cstheme="minorHAnsi"/>
          <w:sz w:val="24"/>
          <w:szCs w:val="24"/>
        </w:rPr>
        <w:t xml:space="preserve"> </w:t>
      </w:r>
      <w:r w:rsidRPr="004149FC">
        <w:rPr>
          <w:rFonts w:cstheme="minorHAnsi"/>
          <w:sz w:val="24"/>
          <w:szCs w:val="24"/>
        </w:rPr>
        <w:t xml:space="preserve">R., </w:t>
      </w:r>
      <w:proofErr w:type="spellStart"/>
      <w:r w:rsidRPr="004149FC">
        <w:rPr>
          <w:rFonts w:cstheme="minorHAnsi"/>
          <w:sz w:val="24"/>
          <w:szCs w:val="24"/>
        </w:rPr>
        <w:t>MacDermid</w:t>
      </w:r>
      <w:proofErr w:type="spellEnd"/>
      <w:r w:rsidRPr="004149FC">
        <w:rPr>
          <w:rFonts w:cstheme="minorHAnsi"/>
          <w:sz w:val="24"/>
          <w:szCs w:val="24"/>
        </w:rPr>
        <w:t>, S.</w:t>
      </w:r>
      <w:r w:rsidR="00296A3B" w:rsidRPr="004149FC">
        <w:rPr>
          <w:rFonts w:cstheme="minorHAnsi"/>
          <w:sz w:val="24"/>
          <w:szCs w:val="24"/>
        </w:rPr>
        <w:t xml:space="preserve"> </w:t>
      </w:r>
      <w:r w:rsidRPr="004149FC">
        <w:rPr>
          <w:rFonts w:cstheme="minorHAnsi"/>
          <w:sz w:val="24"/>
          <w:szCs w:val="24"/>
        </w:rPr>
        <w:t>M., &amp; Weiss, H.</w:t>
      </w:r>
      <w:r w:rsidR="00296A3B" w:rsidRPr="004149FC">
        <w:rPr>
          <w:rFonts w:cstheme="minorHAnsi"/>
          <w:sz w:val="24"/>
          <w:szCs w:val="24"/>
        </w:rPr>
        <w:t xml:space="preserve"> </w:t>
      </w:r>
      <w:r w:rsidRPr="004149FC">
        <w:rPr>
          <w:rFonts w:cstheme="minorHAnsi"/>
          <w:sz w:val="24"/>
          <w:szCs w:val="24"/>
        </w:rPr>
        <w:t>M. (2008).</w:t>
      </w:r>
      <w:proofErr w:type="gramEnd"/>
      <w:r w:rsidRPr="004149FC">
        <w:rPr>
          <w:rFonts w:cstheme="minorHAnsi"/>
          <w:sz w:val="24"/>
          <w:szCs w:val="24"/>
        </w:rPr>
        <w:t xml:space="preserve"> Ambiguous absence, ambiguous presence: A qualitative study of military reserve families in wartime</w:t>
      </w:r>
      <w:r w:rsidRPr="004149FC">
        <w:rPr>
          <w:rFonts w:cstheme="minorHAnsi"/>
          <w:i/>
          <w:iCs/>
          <w:sz w:val="24"/>
          <w:szCs w:val="24"/>
        </w:rPr>
        <w:t>. Journal of Family Psychology, 22</w:t>
      </w:r>
      <w:r w:rsidRPr="004149FC">
        <w:rPr>
          <w:rFonts w:cstheme="minorHAnsi"/>
          <w:sz w:val="24"/>
          <w:szCs w:val="24"/>
        </w:rPr>
        <w:t>(2), 222-230.</w:t>
      </w:r>
    </w:p>
    <w:p w:rsidR="002E640D" w:rsidRPr="004149FC" w:rsidRDefault="002E640D" w:rsidP="00B6119E">
      <w:pPr>
        <w:autoSpaceDE w:val="0"/>
        <w:autoSpaceDN w:val="0"/>
        <w:adjustRightInd w:val="0"/>
        <w:spacing w:after="0" w:line="480" w:lineRule="auto"/>
        <w:ind w:left="720" w:hanging="720"/>
        <w:rPr>
          <w:rFonts w:cstheme="minorHAnsi"/>
          <w:sz w:val="24"/>
          <w:szCs w:val="24"/>
        </w:rPr>
      </w:pPr>
      <w:r w:rsidRPr="004149FC">
        <w:rPr>
          <w:rFonts w:cstheme="minorHAnsi"/>
          <w:sz w:val="24"/>
          <w:szCs w:val="24"/>
        </w:rPr>
        <w:t xml:space="preserve">Field, A. (2009). </w:t>
      </w:r>
      <w:r w:rsidRPr="004149FC">
        <w:rPr>
          <w:rFonts w:cstheme="minorHAnsi"/>
          <w:i/>
          <w:sz w:val="24"/>
          <w:szCs w:val="24"/>
        </w:rPr>
        <w:t xml:space="preserve">Discovering </w:t>
      </w:r>
      <w:r w:rsidR="00290DD2" w:rsidRPr="004149FC">
        <w:rPr>
          <w:rFonts w:cstheme="minorHAnsi"/>
          <w:i/>
          <w:sz w:val="24"/>
          <w:szCs w:val="24"/>
        </w:rPr>
        <w:t>s</w:t>
      </w:r>
      <w:r w:rsidRPr="004149FC">
        <w:rPr>
          <w:rFonts w:cstheme="minorHAnsi"/>
          <w:i/>
          <w:sz w:val="24"/>
          <w:szCs w:val="24"/>
        </w:rPr>
        <w:t xml:space="preserve">tatistics </w:t>
      </w:r>
      <w:r w:rsidR="00290DD2" w:rsidRPr="004149FC">
        <w:rPr>
          <w:rFonts w:cstheme="minorHAnsi"/>
          <w:i/>
          <w:sz w:val="24"/>
          <w:szCs w:val="24"/>
        </w:rPr>
        <w:t>u</w:t>
      </w:r>
      <w:r w:rsidRPr="004149FC">
        <w:rPr>
          <w:rFonts w:cstheme="minorHAnsi"/>
          <w:i/>
          <w:sz w:val="24"/>
          <w:szCs w:val="24"/>
        </w:rPr>
        <w:t>sing SPSS (3</w:t>
      </w:r>
      <w:r w:rsidRPr="004149FC">
        <w:rPr>
          <w:rFonts w:cstheme="minorHAnsi"/>
          <w:i/>
          <w:sz w:val="24"/>
          <w:szCs w:val="24"/>
          <w:vertAlign w:val="superscript"/>
        </w:rPr>
        <w:t>rd</w:t>
      </w:r>
      <w:r w:rsidRPr="004149FC">
        <w:rPr>
          <w:rFonts w:cstheme="minorHAnsi"/>
          <w:i/>
          <w:sz w:val="24"/>
          <w:szCs w:val="24"/>
        </w:rPr>
        <w:t xml:space="preserve"> </w:t>
      </w:r>
      <w:proofErr w:type="gramStart"/>
      <w:r w:rsidRPr="004149FC">
        <w:rPr>
          <w:rFonts w:cstheme="minorHAnsi"/>
          <w:i/>
          <w:sz w:val="24"/>
          <w:szCs w:val="24"/>
        </w:rPr>
        <w:t>ed</w:t>
      </w:r>
      <w:proofErr w:type="gramEnd"/>
      <w:r w:rsidRPr="004149FC">
        <w:rPr>
          <w:rFonts w:cstheme="minorHAnsi"/>
          <w:i/>
          <w:sz w:val="24"/>
          <w:szCs w:val="24"/>
        </w:rPr>
        <w:t>.)</w:t>
      </w:r>
      <w:r w:rsidRPr="004149FC">
        <w:rPr>
          <w:rFonts w:cstheme="minorHAnsi"/>
          <w:sz w:val="24"/>
          <w:szCs w:val="24"/>
        </w:rPr>
        <w:t>. London: Sage.</w:t>
      </w:r>
    </w:p>
    <w:p w:rsidR="002142CA" w:rsidRPr="004149FC" w:rsidRDefault="002142CA" w:rsidP="00B6119E">
      <w:pPr>
        <w:autoSpaceDE w:val="0"/>
        <w:autoSpaceDN w:val="0"/>
        <w:adjustRightInd w:val="0"/>
        <w:spacing w:after="0" w:line="480" w:lineRule="auto"/>
        <w:ind w:left="720" w:hanging="720"/>
        <w:rPr>
          <w:rFonts w:cstheme="minorHAnsi"/>
          <w:sz w:val="24"/>
          <w:szCs w:val="24"/>
        </w:rPr>
      </w:pPr>
      <w:proofErr w:type="spellStart"/>
      <w:r w:rsidRPr="004149FC">
        <w:rPr>
          <w:rFonts w:cstheme="minorHAnsi"/>
          <w:sz w:val="24"/>
          <w:szCs w:val="24"/>
        </w:rPr>
        <w:t>Figley</w:t>
      </w:r>
      <w:proofErr w:type="spellEnd"/>
      <w:r w:rsidRPr="004149FC">
        <w:rPr>
          <w:rFonts w:cstheme="minorHAnsi"/>
          <w:sz w:val="24"/>
          <w:szCs w:val="24"/>
        </w:rPr>
        <w:t xml:space="preserve">, C. R. (1998). </w:t>
      </w:r>
      <w:r w:rsidRPr="004149FC">
        <w:rPr>
          <w:rFonts w:cstheme="minorHAnsi"/>
          <w:i/>
          <w:sz w:val="24"/>
          <w:szCs w:val="24"/>
        </w:rPr>
        <w:t xml:space="preserve">Burnout in </w:t>
      </w:r>
      <w:proofErr w:type="spellStart"/>
      <w:r w:rsidRPr="004149FC">
        <w:rPr>
          <w:rFonts w:cstheme="minorHAnsi"/>
          <w:i/>
          <w:sz w:val="24"/>
          <w:szCs w:val="24"/>
        </w:rPr>
        <w:t>Families</w:t>
      </w:r>
      <w:proofErr w:type="gramStart"/>
      <w:r w:rsidRPr="004149FC">
        <w:rPr>
          <w:rFonts w:cstheme="minorHAnsi"/>
          <w:i/>
          <w:sz w:val="24"/>
          <w:szCs w:val="24"/>
        </w:rPr>
        <w:t>:The</w:t>
      </w:r>
      <w:proofErr w:type="spellEnd"/>
      <w:proofErr w:type="gramEnd"/>
      <w:r w:rsidRPr="004149FC">
        <w:rPr>
          <w:rFonts w:cstheme="minorHAnsi"/>
          <w:i/>
          <w:sz w:val="24"/>
          <w:szCs w:val="24"/>
        </w:rPr>
        <w:t xml:space="preserve"> Systemic Costs of Caring.</w:t>
      </w:r>
      <w:r w:rsidRPr="004149FC">
        <w:rPr>
          <w:rFonts w:cstheme="minorHAnsi"/>
          <w:sz w:val="24"/>
          <w:szCs w:val="24"/>
        </w:rPr>
        <w:t xml:space="preserve"> </w:t>
      </w:r>
      <w:proofErr w:type="gramStart"/>
      <w:r w:rsidRPr="004149FC">
        <w:rPr>
          <w:rFonts w:cstheme="minorHAnsi"/>
          <w:sz w:val="24"/>
          <w:szCs w:val="24"/>
        </w:rPr>
        <w:t>Innovations in Psychology.</w:t>
      </w:r>
      <w:proofErr w:type="gramEnd"/>
      <w:r w:rsidRPr="004149FC">
        <w:rPr>
          <w:rFonts w:cstheme="minorHAnsi"/>
          <w:sz w:val="24"/>
          <w:szCs w:val="24"/>
        </w:rPr>
        <w:t xml:space="preserve"> Boca Raton: FL: CRC.</w:t>
      </w:r>
    </w:p>
    <w:p w:rsidR="004B675C" w:rsidRPr="004149FC" w:rsidRDefault="004B675C" w:rsidP="00B6119E">
      <w:pPr>
        <w:autoSpaceDE w:val="0"/>
        <w:autoSpaceDN w:val="0"/>
        <w:adjustRightInd w:val="0"/>
        <w:spacing w:after="0" w:line="480" w:lineRule="auto"/>
        <w:ind w:left="720" w:hanging="720"/>
        <w:rPr>
          <w:rFonts w:cstheme="minorHAnsi"/>
          <w:sz w:val="24"/>
          <w:szCs w:val="24"/>
        </w:rPr>
      </w:pPr>
      <w:proofErr w:type="spellStart"/>
      <w:r w:rsidRPr="004149FC">
        <w:rPr>
          <w:rFonts w:cstheme="minorHAnsi"/>
          <w:sz w:val="24"/>
          <w:szCs w:val="24"/>
        </w:rPr>
        <w:t>Figley</w:t>
      </w:r>
      <w:proofErr w:type="spellEnd"/>
      <w:r w:rsidRPr="004149FC">
        <w:rPr>
          <w:rFonts w:cstheme="minorHAnsi"/>
          <w:sz w:val="24"/>
          <w:szCs w:val="24"/>
        </w:rPr>
        <w:t xml:space="preserve">, C. R. (1989). </w:t>
      </w:r>
      <w:r w:rsidRPr="004149FC">
        <w:rPr>
          <w:rFonts w:cstheme="minorHAnsi"/>
          <w:i/>
          <w:sz w:val="24"/>
          <w:szCs w:val="24"/>
          <w:lang w:bidi="ar-SA"/>
        </w:rPr>
        <w:t>Helping traumatized families</w:t>
      </w:r>
      <w:r w:rsidRPr="004149FC">
        <w:rPr>
          <w:rFonts w:cstheme="minorHAnsi"/>
          <w:sz w:val="24"/>
          <w:szCs w:val="24"/>
          <w:lang w:bidi="ar-SA"/>
        </w:rPr>
        <w:t xml:space="preserve">. San Francisco: </w:t>
      </w:r>
      <w:proofErr w:type="spellStart"/>
      <w:r w:rsidRPr="004149FC">
        <w:rPr>
          <w:rFonts w:cstheme="minorHAnsi"/>
          <w:sz w:val="24"/>
          <w:szCs w:val="24"/>
          <w:lang w:bidi="ar-SA"/>
        </w:rPr>
        <w:t>Jossey</w:t>
      </w:r>
      <w:proofErr w:type="spellEnd"/>
      <w:r w:rsidRPr="004149FC">
        <w:rPr>
          <w:rFonts w:cstheme="minorHAnsi"/>
          <w:sz w:val="24"/>
          <w:szCs w:val="24"/>
          <w:lang w:bidi="ar-SA"/>
        </w:rPr>
        <w:t>-Bass.</w:t>
      </w:r>
    </w:p>
    <w:p w:rsidR="00375E52" w:rsidRPr="004149FC" w:rsidRDefault="00375E52" w:rsidP="00B6119E">
      <w:pPr>
        <w:autoSpaceDE w:val="0"/>
        <w:autoSpaceDN w:val="0"/>
        <w:adjustRightInd w:val="0"/>
        <w:spacing w:after="0" w:line="480" w:lineRule="auto"/>
        <w:ind w:left="720" w:hanging="720"/>
        <w:rPr>
          <w:rFonts w:cstheme="minorHAnsi"/>
          <w:sz w:val="24"/>
          <w:szCs w:val="24"/>
        </w:rPr>
      </w:pPr>
      <w:r w:rsidRPr="004149FC">
        <w:rPr>
          <w:sz w:val="24"/>
          <w:szCs w:val="24"/>
        </w:rPr>
        <w:t xml:space="preserve">Fisher, H. (2008). </w:t>
      </w:r>
      <w:r w:rsidRPr="004149FC">
        <w:rPr>
          <w:i/>
          <w:iCs/>
          <w:sz w:val="24"/>
          <w:szCs w:val="24"/>
        </w:rPr>
        <w:t>CRS report for Congress: United States military casualty statistics: Operation Iraqi Freedom and Operation Enduring Freedom</w:t>
      </w:r>
      <w:r w:rsidRPr="004149FC">
        <w:rPr>
          <w:sz w:val="24"/>
          <w:szCs w:val="24"/>
        </w:rPr>
        <w:t>. Retrieved from http://www.fas.org/sgp/crs/natsec/RS22452.pdf</w:t>
      </w:r>
    </w:p>
    <w:p w:rsidR="0073288E" w:rsidRPr="004149FC" w:rsidRDefault="00296A3B" w:rsidP="00B6119E">
      <w:pPr>
        <w:spacing w:after="0" w:line="480" w:lineRule="auto"/>
        <w:ind w:left="720" w:hanging="720"/>
        <w:rPr>
          <w:rFonts w:cstheme="minorHAnsi"/>
          <w:sz w:val="24"/>
          <w:szCs w:val="24"/>
        </w:rPr>
      </w:pPr>
      <w:proofErr w:type="gramStart"/>
      <w:r w:rsidRPr="004149FC">
        <w:rPr>
          <w:rFonts w:cstheme="minorHAnsi"/>
          <w:sz w:val="24"/>
          <w:szCs w:val="24"/>
        </w:rPr>
        <w:t>Fitzsimons, V</w:t>
      </w:r>
      <w:r w:rsidR="0073288E" w:rsidRPr="004149FC">
        <w:rPr>
          <w:rFonts w:cstheme="minorHAnsi"/>
          <w:sz w:val="24"/>
          <w:szCs w:val="24"/>
        </w:rPr>
        <w:t>.</w:t>
      </w:r>
      <w:r w:rsidRPr="004149FC">
        <w:rPr>
          <w:rFonts w:cstheme="minorHAnsi"/>
          <w:sz w:val="24"/>
          <w:szCs w:val="24"/>
        </w:rPr>
        <w:t xml:space="preserve"> </w:t>
      </w:r>
      <w:r w:rsidR="0073288E" w:rsidRPr="004149FC">
        <w:rPr>
          <w:rFonts w:cstheme="minorHAnsi"/>
          <w:sz w:val="24"/>
          <w:szCs w:val="24"/>
        </w:rPr>
        <w:t>M.</w:t>
      </w:r>
      <w:r w:rsidRPr="004149FC">
        <w:rPr>
          <w:rFonts w:cstheme="minorHAnsi"/>
          <w:sz w:val="24"/>
          <w:szCs w:val="24"/>
        </w:rPr>
        <w:t xml:space="preserve">, </w:t>
      </w:r>
      <w:r w:rsidR="0073288E" w:rsidRPr="004149FC">
        <w:rPr>
          <w:rFonts w:cstheme="minorHAnsi"/>
          <w:sz w:val="24"/>
          <w:szCs w:val="24"/>
        </w:rPr>
        <w:t>&amp; Krause-</w:t>
      </w:r>
      <w:proofErr w:type="spellStart"/>
      <w:r w:rsidR="0073288E" w:rsidRPr="004149FC">
        <w:rPr>
          <w:rFonts w:cstheme="minorHAnsi"/>
          <w:sz w:val="24"/>
          <w:szCs w:val="24"/>
        </w:rPr>
        <w:t>Parello</w:t>
      </w:r>
      <w:proofErr w:type="spellEnd"/>
      <w:r w:rsidR="0073288E" w:rsidRPr="004149FC">
        <w:rPr>
          <w:rFonts w:cstheme="minorHAnsi"/>
          <w:sz w:val="24"/>
          <w:szCs w:val="24"/>
        </w:rPr>
        <w:t>, C.</w:t>
      </w:r>
      <w:r w:rsidRPr="004149FC">
        <w:rPr>
          <w:rFonts w:cstheme="minorHAnsi"/>
          <w:sz w:val="24"/>
          <w:szCs w:val="24"/>
        </w:rPr>
        <w:t xml:space="preserve"> </w:t>
      </w:r>
      <w:r w:rsidR="0073288E" w:rsidRPr="004149FC">
        <w:rPr>
          <w:rFonts w:cstheme="minorHAnsi"/>
          <w:sz w:val="24"/>
          <w:szCs w:val="24"/>
        </w:rPr>
        <w:t>A. (2009).</w:t>
      </w:r>
      <w:proofErr w:type="gramEnd"/>
      <w:r w:rsidR="0073288E" w:rsidRPr="004149FC">
        <w:rPr>
          <w:rFonts w:cstheme="minorHAnsi"/>
          <w:sz w:val="24"/>
          <w:szCs w:val="24"/>
        </w:rPr>
        <w:t xml:space="preserve"> Military children: When parents are deployed overseas.  </w:t>
      </w:r>
      <w:r w:rsidR="0073288E" w:rsidRPr="004149FC">
        <w:rPr>
          <w:rFonts w:cstheme="minorHAnsi"/>
          <w:i/>
          <w:iCs/>
          <w:sz w:val="24"/>
          <w:szCs w:val="24"/>
        </w:rPr>
        <w:t>The Journal of School Nursing, 25</w:t>
      </w:r>
      <w:r w:rsidR="0073288E" w:rsidRPr="004149FC">
        <w:rPr>
          <w:rFonts w:cstheme="minorHAnsi"/>
          <w:sz w:val="24"/>
          <w:szCs w:val="24"/>
        </w:rPr>
        <w:t>(1), 40-47.</w:t>
      </w:r>
    </w:p>
    <w:p w:rsidR="00AC0190" w:rsidRPr="004149FC" w:rsidRDefault="00AC0190" w:rsidP="00BC7256">
      <w:pPr>
        <w:spacing w:after="0" w:line="480" w:lineRule="auto"/>
        <w:ind w:left="720" w:hanging="720"/>
        <w:rPr>
          <w:rFonts w:cstheme="minorHAnsi"/>
          <w:sz w:val="24"/>
          <w:szCs w:val="24"/>
        </w:rPr>
      </w:pPr>
      <w:proofErr w:type="gramStart"/>
      <w:r w:rsidRPr="004149FC">
        <w:rPr>
          <w:rFonts w:cstheme="minorHAnsi"/>
          <w:sz w:val="24"/>
          <w:szCs w:val="24"/>
        </w:rPr>
        <w:t>Flake,</w:t>
      </w:r>
      <w:r w:rsidR="00296A3B" w:rsidRPr="004149FC">
        <w:rPr>
          <w:rFonts w:cstheme="minorHAnsi"/>
          <w:sz w:val="24"/>
          <w:szCs w:val="24"/>
        </w:rPr>
        <w:t xml:space="preserve"> E. M.,</w:t>
      </w:r>
      <w:r w:rsidRPr="004149FC">
        <w:rPr>
          <w:rFonts w:cstheme="minorHAnsi"/>
          <w:sz w:val="24"/>
          <w:szCs w:val="24"/>
        </w:rPr>
        <w:t xml:space="preserve"> Davis, </w:t>
      </w:r>
      <w:r w:rsidR="00296A3B" w:rsidRPr="004149FC">
        <w:rPr>
          <w:rFonts w:cstheme="minorHAnsi"/>
          <w:sz w:val="24"/>
          <w:szCs w:val="24"/>
        </w:rPr>
        <w:t xml:space="preserve">B. E., </w:t>
      </w:r>
      <w:r w:rsidRPr="004149FC">
        <w:rPr>
          <w:rFonts w:cstheme="minorHAnsi"/>
          <w:sz w:val="24"/>
          <w:szCs w:val="24"/>
        </w:rPr>
        <w:t xml:space="preserve">Johnson, </w:t>
      </w:r>
      <w:r w:rsidR="00296A3B" w:rsidRPr="004149FC">
        <w:rPr>
          <w:rFonts w:cstheme="minorHAnsi"/>
          <w:sz w:val="24"/>
          <w:szCs w:val="24"/>
        </w:rPr>
        <w:t xml:space="preserve">P. L., </w:t>
      </w:r>
      <w:r w:rsidRPr="004149FC">
        <w:rPr>
          <w:rFonts w:cstheme="minorHAnsi"/>
          <w:sz w:val="24"/>
          <w:szCs w:val="24"/>
        </w:rPr>
        <w:t>&amp; Middleton</w:t>
      </w:r>
      <w:r w:rsidR="00296A3B" w:rsidRPr="004149FC">
        <w:rPr>
          <w:rFonts w:cstheme="minorHAnsi"/>
          <w:sz w:val="24"/>
          <w:szCs w:val="24"/>
        </w:rPr>
        <w:t>, L.S.</w:t>
      </w:r>
      <w:r w:rsidRPr="004149FC">
        <w:rPr>
          <w:rFonts w:cstheme="minorHAnsi"/>
          <w:sz w:val="24"/>
          <w:szCs w:val="24"/>
        </w:rPr>
        <w:t xml:space="preserve"> (2009).</w:t>
      </w:r>
      <w:proofErr w:type="gramEnd"/>
      <w:r w:rsidRPr="004149FC">
        <w:rPr>
          <w:rFonts w:cstheme="minorHAnsi"/>
          <w:sz w:val="24"/>
          <w:szCs w:val="24"/>
        </w:rPr>
        <w:t xml:space="preserve"> </w:t>
      </w:r>
      <w:proofErr w:type="gramStart"/>
      <w:r w:rsidRPr="004149FC">
        <w:rPr>
          <w:rFonts w:cstheme="minorHAnsi"/>
          <w:sz w:val="24"/>
          <w:szCs w:val="24"/>
        </w:rPr>
        <w:t>The psychosocial effects of deployment on military children.</w:t>
      </w:r>
      <w:proofErr w:type="gramEnd"/>
      <w:r w:rsidRPr="004149FC">
        <w:rPr>
          <w:rFonts w:cstheme="minorHAnsi"/>
          <w:sz w:val="24"/>
          <w:szCs w:val="24"/>
        </w:rPr>
        <w:t xml:space="preserve"> </w:t>
      </w:r>
      <w:r w:rsidRPr="004149FC">
        <w:rPr>
          <w:rFonts w:cstheme="minorHAnsi"/>
          <w:i/>
          <w:sz w:val="24"/>
          <w:szCs w:val="24"/>
        </w:rPr>
        <w:t>Journal of Developmental and Behavioral Pediatrics, 30</w:t>
      </w:r>
      <w:r w:rsidRPr="004149FC">
        <w:rPr>
          <w:rFonts w:cstheme="minorHAnsi"/>
          <w:sz w:val="24"/>
          <w:szCs w:val="24"/>
        </w:rPr>
        <w:t>, 271-278.</w:t>
      </w:r>
    </w:p>
    <w:p w:rsidR="00BC7256" w:rsidRPr="004149FC" w:rsidRDefault="00BC7256" w:rsidP="00BC7256">
      <w:pPr>
        <w:spacing w:after="0" w:line="480" w:lineRule="auto"/>
        <w:ind w:left="720" w:hanging="720"/>
        <w:rPr>
          <w:rFonts w:cstheme="minorHAnsi"/>
          <w:sz w:val="24"/>
          <w:szCs w:val="24"/>
        </w:rPr>
      </w:pPr>
      <w:proofErr w:type="gramStart"/>
      <w:r w:rsidRPr="004149FC">
        <w:rPr>
          <w:rFonts w:cstheme="minorHAnsi"/>
          <w:sz w:val="24"/>
          <w:szCs w:val="24"/>
        </w:rPr>
        <w:t xml:space="preserve">Nic </w:t>
      </w:r>
      <w:proofErr w:type="spellStart"/>
      <w:r w:rsidRPr="004149FC">
        <w:rPr>
          <w:rFonts w:cstheme="minorHAnsi"/>
          <w:sz w:val="24"/>
          <w:szCs w:val="24"/>
        </w:rPr>
        <w:t>Gabhainn</w:t>
      </w:r>
      <w:proofErr w:type="spellEnd"/>
      <w:r w:rsidRPr="004149FC">
        <w:rPr>
          <w:rFonts w:cstheme="minorHAnsi"/>
          <w:sz w:val="24"/>
          <w:szCs w:val="24"/>
        </w:rPr>
        <w:t xml:space="preserve">, S., &amp; </w:t>
      </w:r>
      <w:proofErr w:type="spellStart"/>
      <w:r w:rsidRPr="004149FC">
        <w:rPr>
          <w:rFonts w:cstheme="minorHAnsi"/>
          <w:sz w:val="24"/>
          <w:szCs w:val="24"/>
        </w:rPr>
        <w:t>Sixsmith</w:t>
      </w:r>
      <w:proofErr w:type="spellEnd"/>
      <w:r w:rsidRPr="004149FC">
        <w:rPr>
          <w:rFonts w:cstheme="minorHAnsi"/>
          <w:sz w:val="24"/>
          <w:szCs w:val="24"/>
        </w:rPr>
        <w:t>, J. (2005).</w:t>
      </w:r>
      <w:proofErr w:type="gramEnd"/>
      <w:r w:rsidRPr="004149FC">
        <w:rPr>
          <w:rFonts w:cstheme="minorHAnsi"/>
          <w:sz w:val="24"/>
          <w:szCs w:val="24"/>
        </w:rPr>
        <w:t xml:space="preserve"> </w:t>
      </w:r>
      <w:r w:rsidRPr="004149FC">
        <w:rPr>
          <w:rFonts w:cstheme="minorHAnsi"/>
          <w:i/>
          <w:iCs/>
          <w:sz w:val="24"/>
          <w:szCs w:val="24"/>
        </w:rPr>
        <w:t>Children’s Understandings of Well-being.</w:t>
      </w:r>
      <w:r w:rsidRPr="004149FC">
        <w:rPr>
          <w:rFonts w:cstheme="minorHAnsi"/>
          <w:sz w:val="24"/>
          <w:szCs w:val="24"/>
        </w:rPr>
        <w:t xml:space="preserve"> National Children’s Office, Department of Health and Children: Dublin.</w:t>
      </w:r>
    </w:p>
    <w:p w:rsidR="00A32285" w:rsidRPr="004149FC" w:rsidRDefault="00A32285" w:rsidP="00BC7256">
      <w:pPr>
        <w:spacing w:after="0" w:line="480" w:lineRule="auto"/>
        <w:ind w:left="720" w:hanging="720"/>
        <w:rPr>
          <w:rFonts w:cstheme="minorHAnsi"/>
          <w:sz w:val="24"/>
          <w:szCs w:val="24"/>
        </w:rPr>
      </w:pPr>
      <w:proofErr w:type="spellStart"/>
      <w:proofErr w:type="gramStart"/>
      <w:r w:rsidRPr="004149FC">
        <w:rPr>
          <w:rFonts w:cstheme="minorHAnsi"/>
          <w:sz w:val="24"/>
          <w:szCs w:val="24"/>
        </w:rPr>
        <w:t>Galovski</w:t>
      </w:r>
      <w:proofErr w:type="spellEnd"/>
      <w:r w:rsidRPr="004149FC">
        <w:rPr>
          <w:rFonts w:cstheme="minorHAnsi"/>
          <w:sz w:val="24"/>
          <w:szCs w:val="24"/>
        </w:rPr>
        <w:t>, T.</w:t>
      </w:r>
      <w:r w:rsidR="00296A3B" w:rsidRPr="004149FC">
        <w:rPr>
          <w:rFonts w:cstheme="minorHAnsi"/>
          <w:sz w:val="24"/>
          <w:szCs w:val="24"/>
        </w:rPr>
        <w:t>,</w:t>
      </w:r>
      <w:r w:rsidRPr="004149FC">
        <w:rPr>
          <w:rFonts w:cstheme="minorHAnsi"/>
          <w:sz w:val="24"/>
          <w:szCs w:val="24"/>
        </w:rPr>
        <w:t xml:space="preserve"> &amp; Lyons, J.</w:t>
      </w:r>
      <w:r w:rsidR="00296A3B" w:rsidRPr="004149FC">
        <w:rPr>
          <w:rFonts w:cstheme="minorHAnsi"/>
          <w:sz w:val="24"/>
          <w:szCs w:val="24"/>
        </w:rPr>
        <w:t xml:space="preserve"> </w:t>
      </w:r>
      <w:r w:rsidRPr="004149FC">
        <w:rPr>
          <w:rFonts w:cstheme="minorHAnsi"/>
          <w:sz w:val="24"/>
          <w:szCs w:val="24"/>
        </w:rPr>
        <w:t>A. (2004).</w:t>
      </w:r>
      <w:proofErr w:type="gramEnd"/>
      <w:r w:rsidRPr="004149FC">
        <w:rPr>
          <w:rFonts w:cstheme="minorHAnsi"/>
          <w:sz w:val="24"/>
          <w:szCs w:val="24"/>
        </w:rPr>
        <w:t xml:space="preserve"> Psychological </w:t>
      </w:r>
      <w:proofErr w:type="spellStart"/>
      <w:r w:rsidRPr="004149FC">
        <w:rPr>
          <w:rFonts w:cstheme="minorHAnsi"/>
          <w:sz w:val="24"/>
          <w:szCs w:val="24"/>
        </w:rPr>
        <w:t>sequalae</w:t>
      </w:r>
      <w:proofErr w:type="spellEnd"/>
      <w:r w:rsidRPr="004149FC">
        <w:rPr>
          <w:rFonts w:cstheme="minorHAnsi"/>
          <w:sz w:val="24"/>
          <w:szCs w:val="24"/>
        </w:rPr>
        <w:t xml:space="preserve"> of combat violence: A review of the impact of PTSD on the veteran’s family and possible interventions. </w:t>
      </w:r>
      <w:r w:rsidRPr="004149FC">
        <w:rPr>
          <w:rFonts w:cstheme="minorHAnsi"/>
          <w:i/>
          <w:iCs/>
          <w:sz w:val="24"/>
          <w:szCs w:val="24"/>
        </w:rPr>
        <w:t>Aggression and Violent Behavior, 9</w:t>
      </w:r>
      <w:r w:rsidRPr="004149FC">
        <w:rPr>
          <w:rFonts w:cstheme="minorHAnsi"/>
          <w:sz w:val="24"/>
          <w:szCs w:val="24"/>
        </w:rPr>
        <w:t>, 477-501.</w:t>
      </w:r>
    </w:p>
    <w:p w:rsidR="00A23D13" w:rsidRPr="004149FC" w:rsidRDefault="00A23D13" w:rsidP="00BC7256">
      <w:pPr>
        <w:spacing w:after="0" w:line="480" w:lineRule="auto"/>
        <w:ind w:left="720" w:hanging="720"/>
        <w:rPr>
          <w:rFonts w:cstheme="minorHAnsi"/>
          <w:sz w:val="24"/>
          <w:szCs w:val="24"/>
        </w:rPr>
      </w:pPr>
      <w:proofErr w:type="spellStart"/>
      <w:r w:rsidRPr="004149FC">
        <w:rPr>
          <w:rFonts w:cstheme="minorHAnsi"/>
          <w:sz w:val="24"/>
          <w:szCs w:val="24"/>
        </w:rPr>
        <w:t>Gawande</w:t>
      </w:r>
      <w:proofErr w:type="spellEnd"/>
      <w:r w:rsidRPr="004149FC">
        <w:rPr>
          <w:rFonts w:cstheme="minorHAnsi"/>
          <w:sz w:val="24"/>
          <w:szCs w:val="24"/>
        </w:rPr>
        <w:t xml:space="preserve">, A. (2004). Casualties of war: Military care for the wounded from Iraq and Afghanistan. </w:t>
      </w:r>
      <w:r w:rsidRPr="004149FC">
        <w:rPr>
          <w:rFonts w:cstheme="minorHAnsi"/>
          <w:i/>
          <w:sz w:val="24"/>
          <w:szCs w:val="24"/>
        </w:rPr>
        <w:t>New England Journal of Medicine, 351</w:t>
      </w:r>
      <w:r w:rsidRPr="004149FC">
        <w:rPr>
          <w:rFonts w:cstheme="minorHAnsi"/>
          <w:sz w:val="24"/>
          <w:szCs w:val="24"/>
        </w:rPr>
        <w:t>, 2471-2475.</w:t>
      </w:r>
    </w:p>
    <w:p w:rsidR="00375E52" w:rsidRPr="004149FC" w:rsidRDefault="00375E52" w:rsidP="00AC0190">
      <w:pPr>
        <w:spacing w:after="0" w:line="480" w:lineRule="auto"/>
        <w:ind w:left="720" w:hanging="720"/>
        <w:rPr>
          <w:rFonts w:cstheme="minorHAnsi"/>
          <w:sz w:val="24"/>
          <w:szCs w:val="24"/>
        </w:rPr>
      </w:pPr>
      <w:proofErr w:type="spellStart"/>
      <w:r w:rsidRPr="004149FC">
        <w:rPr>
          <w:rFonts w:cstheme="minorHAnsi"/>
          <w:sz w:val="24"/>
          <w:szCs w:val="24"/>
        </w:rPr>
        <w:lastRenderedPageBreak/>
        <w:t>Goodenow</w:t>
      </w:r>
      <w:proofErr w:type="spellEnd"/>
      <w:r w:rsidRPr="004149FC">
        <w:rPr>
          <w:rFonts w:cstheme="minorHAnsi"/>
          <w:sz w:val="24"/>
          <w:szCs w:val="24"/>
        </w:rPr>
        <w:t xml:space="preserve">, C. (1992). </w:t>
      </w:r>
      <w:proofErr w:type="gramStart"/>
      <w:r w:rsidRPr="004149FC">
        <w:rPr>
          <w:rFonts w:cstheme="minorHAnsi"/>
          <w:sz w:val="24"/>
          <w:szCs w:val="24"/>
        </w:rPr>
        <w:t>Strengthening the links between educational psychology and the study of social contexts.</w:t>
      </w:r>
      <w:proofErr w:type="gramEnd"/>
      <w:r w:rsidRPr="004149FC">
        <w:rPr>
          <w:rFonts w:cstheme="minorHAnsi"/>
          <w:sz w:val="24"/>
          <w:szCs w:val="24"/>
        </w:rPr>
        <w:t xml:space="preserve"> </w:t>
      </w:r>
      <w:r w:rsidRPr="004149FC">
        <w:rPr>
          <w:rFonts w:cstheme="minorHAnsi"/>
          <w:i/>
          <w:sz w:val="24"/>
          <w:szCs w:val="24"/>
        </w:rPr>
        <w:t>Educational Psychologist, 27</w:t>
      </w:r>
      <w:r w:rsidRPr="004149FC">
        <w:rPr>
          <w:rFonts w:cstheme="minorHAnsi"/>
          <w:sz w:val="24"/>
          <w:szCs w:val="24"/>
        </w:rPr>
        <w:t>, 177-196.</w:t>
      </w:r>
    </w:p>
    <w:p w:rsidR="001E6338" w:rsidRPr="004149FC" w:rsidRDefault="001E6338" w:rsidP="00AC0190">
      <w:pPr>
        <w:spacing w:after="0" w:line="480" w:lineRule="auto"/>
        <w:ind w:left="720" w:hanging="720"/>
        <w:rPr>
          <w:rFonts w:cstheme="minorHAnsi"/>
          <w:sz w:val="24"/>
          <w:szCs w:val="24"/>
        </w:rPr>
      </w:pPr>
      <w:proofErr w:type="spellStart"/>
      <w:proofErr w:type="gramStart"/>
      <w:r w:rsidRPr="004149FC">
        <w:rPr>
          <w:rFonts w:cstheme="minorHAnsi"/>
          <w:sz w:val="24"/>
          <w:szCs w:val="24"/>
        </w:rPr>
        <w:t>Hagerty</w:t>
      </w:r>
      <w:proofErr w:type="spellEnd"/>
      <w:r w:rsidRPr="004149FC">
        <w:rPr>
          <w:rFonts w:cstheme="minorHAnsi"/>
          <w:sz w:val="24"/>
          <w:szCs w:val="24"/>
        </w:rPr>
        <w:t xml:space="preserve">, B. M., Lynch-Sauer, J., </w:t>
      </w:r>
      <w:proofErr w:type="spellStart"/>
      <w:r w:rsidRPr="004149FC">
        <w:rPr>
          <w:rFonts w:cstheme="minorHAnsi"/>
          <w:sz w:val="24"/>
          <w:szCs w:val="24"/>
        </w:rPr>
        <w:t>Patusky</w:t>
      </w:r>
      <w:proofErr w:type="spellEnd"/>
      <w:r w:rsidRPr="004149FC">
        <w:rPr>
          <w:rFonts w:cstheme="minorHAnsi"/>
          <w:sz w:val="24"/>
          <w:szCs w:val="24"/>
        </w:rPr>
        <w:t xml:space="preserve">, K. L., </w:t>
      </w:r>
      <w:proofErr w:type="spellStart"/>
      <w:r w:rsidRPr="004149FC">
        <w:rPr>
          <w:rFonts w:cstheme="minorHAnsi"/>
          <w:sz w:val="24"/>
          <w:szCs w:val="24"/>
        </w:rPr>
        <w:t>Bouswema</w:t>
      </w:r>
      <w:proofErr w:type="spellEnd"/>
      <w:r w:rsidRPr="004149FC">
        <w:rPr>
          <w:rFonts w:cstheme="minorHAnsi"/>
          <w:sz w:val="24"/>
          <w:szCs w:val="24"/>
        </w:rPr>
        <w:t>, M., &amp; Collier, P. (1992).</w:t>
      </w:r>
      <w:proofErr w:type="gramEnd"/>
      <w:r w:rsidRPr="004149FC">
        <w:rPr>
          <w:rFonts w:cstheme="minorHAnsi"/>
          <w:sz w:val="24"/>
          <w:szCs w:val="24"/>
        </w:rPr>
        <w:t xml:space="preserve"> Sense of belonging: A vital mental health concept. </w:t>
      </w:r>
      <w:r w:rsidRPr="004149FC">
        <w:rPr>
          <w:rFonts w:cstheme="minorHAnsi"/>
          <w:i/>
          <w:sz w:val="24"/>
          <w:szCs w:val="24"/>
        </w:rPr>
        <w:t>Archives of Psychiatric Nursing,</w:t>
      </w:r>
      <w:r w:rsidRPr="004149FC">
        <w:rPr>
          <w:rFonts w:cstheme="minorHAnsi"/>
          <w:sz w:val="24"/>
          <w:szCs w:val="24"/>
        </w:rPr>
        <w:t xml:space="preserve"> 6(3), 171-177.</w:t>
      </w:r>
    </w:p>
    <w:p w:rsidR="006B3C38" w:rsidRPr="004149FC" w:rsidRDefault="006B3C38" w:rsidP="00296A3B">
      <w:pPr>
        <w:autoSpaceDE w:val="0"/>
        <w:autoSpaceDN w:val="0"/>
        <w:adjustRightInd w:val="0"/>
        <w:spacing w:after="0" w:line="480" w:lineRule="auto"/>
        <w:ind w:left="720" w:hanging="720"/>
        <w:rPr>
          <w:rFonts w:cstheme="minorHAnsi"/>
          <w:sz w:val="24"/>
          <w:szCs w:val="24"/>
          <w:lang w:bidi="ar-SA"/>
        </w:rPr>
      </w:pPr>
      <w:proofErr w:type="spellStart"/>
      <w:proofErr w:type="gramStart"/>
      <w:r w:rsidRPr="004149FC">
        <w:rPr>
          <w:rFonts w:cstheme="minorHAnsi"/>
          <w:sz w:val="24"/>
          <w:szCs w:val="24"/>
          <w:lang w:bidi="ar-SA"/>
        </w:rPr>
        <w:t>Hagerty</w:t>
      </w:r>
      <w:proofErr w:type="spellEnd"/>
      <w:r w:rsidRPr="004149FC">
        <w:rPr>
          <w:rFonts w:cstheme="minorHAnsi"/>
          <w:sz w:val="24"/>
          <w:szCs w:val="24"/>
          <w:lang w:bidi="ar-SA"/>
        </w:rPr>
        <w:t xml:space="preserve">, B. M., &amp; </w:t>
      </w:r>
      <w:proofErr w:type="spellStart"/>
      <w:r w:rsidRPr="004149FC">
        <w:rPr>
          <w:rFonts w:cstheme="minorHAnsi"/>
          <w:sz w:val="24"/>
          <w:szCs w:val="24"/>
          <w:lang w:bidi="ar-SA"/>
        </w:rPr>
        <w:t>Patusky</w:t>
      </w:r>
      <w:proofErr w:type="spellEnd"/>
      <w:r w:rsidRPr="004149FC">
        <w:rPr>
          <w:rFonts w:cstheme="minorHAnsi"/>
          <w:sz w:val="24"/>
          <w:szCs w:val="24"/>
          <w:lang w:bidi="ar-SA"/>
        </w:rPr>
        <w:t>, K. (1995).</w:t>
      </w:r>
      <w:proofErr w:type="gramEnd"/>
      <w:r w:rsidRPr="004149FC">
        <w:rPr>
          <w:rFonts w:cstheme="minorHAnsi"/>
          <w:sz w:val="24"/>
          <w:szCs w:val="24"/>
          <w:lang w:bidi="ar-SA"/>
        </w:rPr>
        <w:t xml:space="preserve"> </w:t>
      </w:r>
      <w:proofErr w:type="gramStart"/>
      <w:r w:rsidRPr="004149FC">
        <w:rPr>
          <w:rFonts w:cstheme="minorHAnsi"/>
          <w:sz w:val="24"/>
          <w:szCs w:val="24"/>
          <w:lang w:bidi="ar-SA"/>
        </w:rPr>
        <w:t>Developing a measure of sense of belonging.</w:t>
      </w:r>
      <w:proofErr w:type="gramEnd"/>
      <w:r w:rsidRPr="004149FC">
        <w:rPr>
          <w:rFonts w:cstheme="minorHAnsi"/>
          <w:sz w:val="24"/>
          <w:szCs w:val="24"/>
          <w:lang w:bidi="ar-SA"/>
        </w:rPr>
        <w:t xml:space="preserve"> </w:t>
      </w:r>
      <w:proofErr w:type="gramStart"/>
      <w:r w:rsidRPr="004149FC">
        <w:rPr>
          <w:rFonts w:cstheme="minorHAnsi"/>
          <w:i/>
          <w:iCs/>
          <w:sz w:val="24"/>
          <w:szCs w:val="24"/>
          <w:lang w:bidi="ar-SA"/>
        </w:rPr>
        <w:t>Nursing</w:t>
      </w:r>
      <w:r w:rsidR="00296A3B" w:rsidRPr="004149FC">
        <w:rPr>
          <w:rFonts w:cstheme="minorHAnsi"/>
          <w:i/>
          <w:iCs/>
          <w:sz w:val="24"/>
          <w:szCs w:val="24"/>
          <w:lang w:bidi="ar-SA"/>
        </w:rPr>
        <w:t xml:space="preserve"> </w:t>
      </w:r>
      <w:r w:rsidRPr="004149FC">
        <w:rPr>
          <w:rFonts w:cstheme="minorHAnsi"/>
          <w:i/>
          <w:iCs/>
          <w:sz w:val="24"/>
          <w:szCs w:val="24"/>
          <w:lang w:bidi="ar-SA"/>
        </w:rPr>
        <w:t>Research</w:t>
      </w:r>
      <w:r w:rsidRPr="004149FC">
        <w:rPr>
          <w:rFonts w:cstheme="minorHAnsi"/>
          <w:sz w:val="24"/>
          <w:szCs w:val="24"/>
          <w:lang w:bidi="ar-SA"/>
        </w:rPr>
        <w:t xml:space="preserve">, </w:t>
      </w:r>
      <w:r w:rsidRPr="004149FC">
        <w:rPr>
          <w:rFonts w:cstheme="minorHAnsi"/>
          <w:i/>
          <w:iCs/>
          <w:sz w:val="24"/>
          <w:szCs w:val="24"/>
          <w:lang w:bidi="ar-SA"/>
        </w:rPr>
        <w:t>44</w:t>
      </w:r>
      <w:r w:rsidRPr="004149FC">
        <w:rPr>
          <w:rFonts w:cstheme="minorHAnsi"/>
          <w:sz w:val="24"/>
          <w:szCs w:val="24"/>
          <w:lang w:bidi="ar-SA"/>
        </w:rPr>
        <w:t>, 9– 13.</w:t>
      </w:r>
      <w:proofErr w:type="gramEnd"/>
    </w:p>
    <w:p w:rsidR="001E6338" w:rsidRPr="004149FC" w:rsidRDefault="001E6338" w:rsidP="00296A3B">
      <w:pPr>
        <w:autoSpaceDE w:val="0"/>
        <w:autoSpaceDN w:val="0"/>
        <w:adjustRightInd w:val="0"/>
        <w:spacing w:after="0" w:line="480" w:lineRule="auto"/>
        <w:ind w:left="720" w:hanging="720"/>
        <w:rPr>
          <w:rFonts w:cstheme="minorHAnsi"/>
          <w:sz w:val="24"/>
          <w:szCs w:val="24"/>
          <w:lang w:bidi="ar-SA"/>
        </w:rPr>
      </w:pPr>
      <w:proofErr w:type="spellStart"/>
      <w:proofErr w:type="gramStart"/>
      <w:r w:rsidRPr="004149FC">
        <w:rPr>
          <w:rFonts w:cstheme="minorHAnsi"/>
          <w:sz w:val="24"/>
          <w:szCs w:val="24"/>
          <w:lang w:bidi="ar-SA"/>
        </w:rPr>
        <w:t>Hagerty</w:t>
      </w:r>
      <w:proofErr w:type="spellEnd"/>
      <w:r w:rsidRPr="004149FC">
        <w:rPr>
          <w:rFonts w:cstheme="minorHAnsi"/>
          <w:sz w:val="24"/>
          <w:szCs w:val="24"/>
          <w:lang w:bidi="ar-SA"/>
        </w:rPr>
        <w:t>, B. M., &amp; Williams, R. A. (1999).</w:t>
      </w:r>
      <w:proofErr w:type="gramEnd"/>
      <w:r w:rsidRPr="004149FC">
        <w:rPr>
          <w:rFonts w:cstheme="minorHAnsi"/>
          <w:sz w:val="24"/>
          <w:szCs w:val="24"/>
          <w:lang w:bidi="ar-SA"/>
        </w:rPr>
        <w:t xml:space="preserve"> </w:t>
      </w:r>
      <w:proofErr w:type="gramStart"/>
      <w:r w:rsidRPr="004149FC">
        <w:rPr>
          <w:rFonts w:cstheme="minorHAnsi"/>
          <w:sz w:val="24"/>
          <w:szCs w:val="24"/>
          <w:lang w:bidi="ar-SA"/>
        </w:rPr>
        <w:t>The effects of sense of belonging, social support, conflict, and loneliness on depression.</w:t>
      </w:r>
      <w:proofErr w:type="gramEnd"/>
      <w:r w:rsidRPr="004149FC">
        <w:rPr>
          <w:rFonts w:cstheme="minorHAnsi"/>
          <w:sz w:val="24"/>
          <w:szCs w:val="24"/>
          <w:lang w:bidi="ar-SA"/>
        </w:rPr>
        <w:t xml:space="preserve"> </w:t>
      </w:r>
      <w:proofErr w:type="gramStart"/>
      <w:r w:rsidRPr="004149FC">
        <w:rPr>
          <w:rFonts w:cstheme="minorHAnsi"/>
          <w:i/>
          <w:sz w:val="24"/>
          <w:szCs w:val="24"/>
          <w:lang w:bidi="ar-SA"/>
        </w:rPr>
        <w:t>Nursing Research, 48</w:t>
      </w:r>
      <w:r w:rsidRPr="004149FC">
        <w:rPr>
          <w:rFonts w:cstheme="minorHAnsi"/>
          <w:sz w:val="24"/>
          <w:szCs w:val="24"/>
          <w:lang w:bidi="ar-SA"/>
        </w:rPr>
        <w:t>(4), 215-219.</w:t>
      </w:r>
      <w:proofErr w:type="gramEnd"/>
      <w:r w:rsidRPr="004149FC">
        <w:rPr>
          <w:rFonts w:cstheme="minorHAnsi"/>
          <w:sz w:val="24"/>
          <w:szCs w:val="24"/>
          <w:lang w:bidi="ar-SA"/>
        </w:rPr>
        <w:t xml:space="preserve"> </w:t>
      </w:r>
    </w:p>
    <w:p w:rsidR="001E6338" w:rsidRPr="004149FC" w:rsidRDefault="001E6338" w:rsidP="00296A3B">
      <w:pPr>
        <w:autoSpaceDE w:val="0"/>
        <w:autoSpaceDN w:val="0"/>
        <w:adjustRightInd w:val="0"/>
        <w:spacing w:after="0" w:line="480" w:lineRule="auto"/>
        <w:ind w:left="720" w:hanging="720"/>
        <w:rPr>
          <w:rFonts w:cstheme="minorHAnsi"/>
          <w:sz w:val="24"/>
          <w:szCs w:val="24"/>
        </w:rPr>
      </w:pPr>
      <w:proofErr w:type="spellStart"/>
      <w:r w:rsidRPr="004149FC">
        <w:rPr>
          <w:rFonts w:cstheme="minorHAnsi"/>
          <w:sz w:val="24"/>
          <w:szCs w:val="24"/>
          <w:lang w:bidi="ar-SA"/>
        </w:rPr>
        <w:t>Hagerty</w:t>
      </w:r>
      <w:proofErr w:type="spellEnd"/>
      <w:r w:rsidRPr="004149FC">
        <w:rPr>
          <w:rFonts w:cstheme="minorHAnsi"/>
          <w:sz w:val="24"/>
          <w:szCs w:val="24"/>
          <w:lang w:bidi="ar-SA"/>
        </w:rPr>
        <w:t xml:space="preserve">, B. M., Williams, R. A., Coyne, J. C., &amp; Early, M.R. (1996). </w:t>
      </w:r>
      <w:proofErr w:type="gramStart"/>
      <w:r w:rsidRPr="004149FC">
        <w:rPr>
          <w:rFonts w:cstheme="minorHAnsi"/>
          <w:sz w:val="24"/>
          <w:szCs w:val="24"/>
          <w:lang w:bidi="ar-SA"/>
        </w:rPr>
        <w:t>Sense of belonging and indicators of social and psychological functioning.</w:t>
      </w:r>
      <w:proofErr w:type="gramEnd"/>
      <w:r w:rsidRPr="004149FC">
        <w:rPr>
          <w:rFonts w:cstheme="minorHAnsi"/>
          <w:sz w:val="24"/>
          <w:szCs w:val="24"/>
          <w:lang w:bidi="ar-SA"/>
        </w:rPr>
        <w:t xml:space="preserve"> </w:t>
      </w:r>
      <w:r w:rsidRPr="004149FC">
        <w:rPr>
          <w:rFonts w:cstheme="minorHAnsi"/>
          <w:i/>
          <w:sz w:val="24"/>
          <w:szCs w:val="24"/>
          <w:lang w:bidi="ar-SA"/>
        </w:rPr>
        <w:t>Archives of Psychiatric Nursing, 10</w:t>
      </w:r>
      <w:r w:rsidRPr="004149FC">
        <w:rPr>
          <w:rFonts w:cstheme="minorHAnsi"/>
          <w:sz w:val="24"/>
          <w:szCs w:val="24"/>
          <w:lang w:bidi="ar-SA"/>
        </w:rPr>
        <w:t>(4), 235-244.</w:t>
      </w:r>
    </w:p>
    <w:p w:rsidR="006B3C38" w:rsidRPr="004149FC" w:rsidRDefault="006B3C38" w:rsidP="00296A3B">
      <w:pPr>
        <w:autoSpaceDE w:val="0"/>
        <w:autoSpaceDN w:val="0"/>
        <w:adjustRightInd w:val="0"/>
        <w:spacing w:after="0" w:line="480" w:lineRule="auto"/>
        <w:ind w:left="720" w:hanging="720"/>
        <w:rPr>
          <w:rFonts w:cstheme="minorHAnsi"/>
          <w:sz w:val="24"/>
          <w:szCs w:val="24"/>
          <w:lang w:bidi="ar-SA"/>
        </w:rPr>
      </w:pPr>
      <w:proofErr w:type="spellStart"/>
      <w:proofErr w:type="gramStart"/>
      <w:r w:rsidRPr="004149FC">
        <w:rPr>
          <w:rFonts w:cstheme="minorHAnsi"/>
          <w:sz w:val="24"/>
          <w:szCs w:val="24"/>
          <w:lang w:bidi="ar-SA"/>
        </w:rPr>
        <w:t>Hagerty</w:t>
      </w:r>
      <w:proofErr w:type="spellEnd"/>
      <w:r w:rsidRPr="004149FC">
        <w:rPr>
          <w:rFonts w:cstheme="minorHAnsi"/>
          <w:sz w:val="24"/>
          <w:szCs w:val="24"/>
          <w:lang w:bidi="ar-SA"/>
        </w:rPr>
        <w:t xml:space="preserve">, B. M., Williams, R. A., &amp; </w:t>
      </w:r>
      <w:proofErr w:type="spellStart"/>
      <w:r w:rsidRPr="004149FC">
        <w:rPr>
          <w:rFonts w:cstheme="minorHAnsi"/>
          <w:sz w:val="24"/>
          <w:szCs w:val="24"/>
          <w:lang w:bidi="ar-SA"/>
        </w:rPr>
        <w:t>Oe</w:t>
      </w:r>
      <w:proofErr w:type="spellEnd"/>
      <w:r w:rsidRPr="004149FC">
        <w:rPr>
          <w:rFonts w:cstheme="minorHAnsi"/>
          <w:sz w:val="24"/>
          <w:szCs w:val="24"/>
          <w:lang w:bidi="ar-SA"/>
        </w:rPr>
        <w:t>, H. (2002).</w:t>
      </w:r>
      <w:proofErr w:type="gramEnd"/>
      <w:r w:rsidRPr="004149FC">
        <w:rPr>
          <w:rFonts w:cstheme="minorHAnsi"/>
          <w:sz w:val="24"/>
          <w:szCs w:val="24"/>
          <w:lang w:bidi="ar-SA"/>
        </w:rPr>
        <w:t xml:space="preserve"> </w:t>
      </w:r>
      <w:proofErr w:type="gramStart"/>
      <w:r w:rsidRPr="004149FC">
        <w:rPr>
          <w:rFonts w:cstheme="minorHAnsi"/>
          <w:sz w:val="24"/>
          <w:szCs w:val="24"/>
          <w:lang w:bidi="ar-SA"/>
        </w:rPr>
        <w:t>Childhood antecedents of adult sense of</w:t>
      </w:r>
      <w:r w:rsidR="00296A3B" w:rsidRPr="004149FC">
        <w:rPr>
          <w:rFonts w:cstheme="minorHAnsi"/>
          <w:sz w:val="24"/>
          <w:szCs w:val="24"/>
          <w:lang w:bidi="ar-SA"/>
        </w:rPr>
        <w:t xml:space="preserve"> </w:t>
      </w:r>
      <w:r w:rsidRPr="004149FC">
        <w:rPr>
          <w:rFonts w:cstheme="minorHAnsi"/>
          <w:sz w:val="24"/>
          <w:szCs w:val="24"/>
          <w:lang w:bidi="ar-SA"/>
        </w:rPr>
        <w:t>belonging.</w:t>
      </w:r>
      <w:proofErr w:type="gramEnd"/>
      <w:r w:rsidRPr="004149FC">
        <w:rPr>
          <w:rFonts w:cstheme="minorHAnsi"/>
          <w:sz w:val="24"/>
          <w:szCs w:val="24"/>
          <w:lang w:bidi="ar-SA"/>
        </w:rPr>
        <w:t xml:space="preserve"> </w:t>
      </w:r>
      <w:r w:rsidRPr="004149FC">
        <w:rPr>
          <w:rFonts w:cstheme="minorHAnsi"/>
          <w:i/>
          <w:iCs/>
          <w:sz w:val="24"/>
          <w:szCs w:val="24"/>
          <w:lang w:bidi="ar-SA"/>
        </w:rPr>
        <w:t>Journal of Clinical Psychology</w:t>
      </w:r>
      <w:r w:rsidRPr="004149FC">
        <w:rPr>
          <w:rFonts w:cstheme="minorHAnsi"/>
          <w:sz w:val="24"/>
          <w:szCs w:val="24"/>
          <w:lang w:bidi="ar-SA"/>
        </w:rPr>
        <w:t xml:space="preserve">, </w:t>
      </w:r>
      <w:r w:rsidRPr="004149FC">
        <w:rPr>
          <w:rFonts w:cstheme="minorHAnsi"/>
          <w:i/>
          <w:iCs/>
          <w:sz w:val="24"/>
          <w:szCs w:val="24"/>
          <w:lang w:bidi="ar-SA"/>
        </w:rPr>
        <w:t>58</w:t>
      </w:r>
      <w:r w:rsidRPr="004149FC">
        <w:rPr>
          <w:rFonts w:cstheme="minorHAnsi"/>
          <w:sz w:val="24"/>
          <w:szCs w:val="24"/>
          <w:lang w:bidi="ar-SA"/>
        </w:rPr>
        <w:t>, 793-801.</w:t>
      </w:r>
    </w:p>
    <w:p w:rsidR="007B2E92" w:rsidRPr="004149FC" w:rsidRDefault="007B2E92" w:rsidP="00296A3B">
      <w:pPr>
        <w:autoSpaceDE w:val="0"/>
        <w:autoSpaceDN w:val="0"/>
        <w:adjustRightInd w:val="0"/>
        <w:spacing w:after="0" w:line="480" w:lineRule="auto"/>
        <w:ind w:left="720" w:hanging="720"/>
        <w:rPr>
          <w:rFonts w:cstheme="minorHAnsi"/>
          <w:sz w:val="24"/>
          <w:szCs w:val="24"/>
        </w:rPr>
      </w:pPr>
      <w:proofErr w:type="gramStart"/>
      <w:r w:rsidRPr="004149FC">
        <w:rPr>
          <w:rFonts w:cstheme="minorHAnsi"/>
          <w:sz w:val="24"/>
          <w:szCs w:val="24"/>
          <w:lang w:bidi="ar-SA"/>
        </w:rPr>
        <w:t>Heady, H.R. (2011).</w:t>
      </w:r>
      <w:proofErr w:type="gramEnd"/>
      <w:r w:rsidRPr="004149FC">
        <w:rPr>
          <w:rFonts w:cstheme="minorHAnsi"/>
          <w:sz w:val="24"/>
          <w:szCs w:val="24"/>
          <w:lang w:bidi="ar-SA"/>
        </w:rPr>
        <w:t xml:space="preserve"> Rural veterans: Invisible heroes, special people, special issues. </w:t>
      </w:r>
      <w:r w:rsidRPr="004149FC">
        <w:rPr>
          <w:rFonts w:cstheme="minorHAnsi"/>
          <w:i/>
          <w:sz w:val="24"/>
          <w:szCs w:val="24"/>
          <w:lang w:bidi="ar-SA"/>
        </w:rPr>
        <w:t>Journal of Rural Social Sciences, 26</w:t>
      </w:r>
      <w:r w:rsidRPr="004149FC">
        <w:rPr>
          <w:rFonts w:cstheme="minorHAnsi"/>
          <w:sz w:val="24"/>
          <w:szCs w:val="24"/>
          <w:lang w:bidi="ar-SA"/>
        </w:rPr>
        <w:t>(3), 1-13.</w:t>
      </w:r>
    </w:p>
    <w:p w:rsidR="00AE7E2E" w:rsidRPr="004149FC" w:rsidRDefault="00AE7E2E" w:rsidP="00AC0190">
      <w:pPr>
        <w:spacing w:after="0" w:line="480" w:lineRule="auto"/>
        <w:ind w:left="720" w:hanging="720"/>
        <w:rPr>
          <w:rFonts w:cstheme="minorHAnsi"/>
          <w:sz w:val="24"/>
          <w:szCs w:val="24"/>
        </w:rPr>
      </w:pPr>
      <w:proofErr w:type="gramStart"/>
      <w:r w:rsidRPr="004149FC">
        <w:rPr>
          <w:rFonts w:cstheme="minorHAnsi"/>
          <w:sz w:val="24"/>
          <w:szCs w:val="24"/>
        </w:rPr>
        <w:t>Hendrix, C.</w:t>
      </w:r>
      <w:r w:rsidR="00296A3B" w:rsidRPr="004149FC">
        <w:rPr>
          <w:rFonts w:cstheme="minorHAnsi"/>
          <w:sz w:val="24"/>
          <w:szCs w:val="24"/>
        </w:rPr>
        <w:t xml:space="preserve"> </w:t>
      </w:r>
      <w:r w:rsidRPr="004149FC">
        <w:rPr>
          <w:rFonts w:cstheme="minorHAnsi"/>
          <w:sz w:val="24"/>
          <w:szCs w:val="24"/>
        </w:rPr>
        <w:t xml:space="preserve">C., </w:t>
      </w:r>
      <w:proofErr w:type="spellStart"/>
      <w:r w:rsidRPr="004149FC">
        <w:rPr>
          <w:rFonts w:cstheme="minorHAnsi"/>
          <w:sz w:val="24"/>
          <w:szCs w:val="24"/>
        </w:rPr>
        <w:t>Jurich</w:t>
      </w:r>
      <w:proofErr w:type="spellEnd"/>
      <w:r w:rsidRPr="004149FC">
        <w:rPr>
          <w:rFonts w:cstheme="minorHAnsi"/>
          <w:sz w:val="24"/>
          <w:szCs w:val="24"/>
        </w:rPr>
        <w:t xml:space="preserve">, A., &amp; </w:t>
      </w:r>
      <w:proofErr w:type="spellStart"/>
      <w:r w:rsidRPr="004149FC">
        <w:rPr>
          <w:rFonts w:cstheme="minorHAnsi"/>
          <w:sz w:val="24"/>
          <w:szCs w:val="24"/>
        </w:rPr>
        <w:t>Schumm</w:t>
      </w:r>
      <w:proofErr w:type="spellEnd"/>
      <w:r w:rsidRPr="004149FC">
        <w:rPr>
          <w:rFonts w:cstheme="minorHAnsi"/>
          <w:sz w:val="24"/>
          <w:szCs w:val="24"/>
        </w:rPr>
        <w:t>, W.</w:t>
      </w:r>
      <w:r w:rsidR="00296A3B" w:rsidRPr="004149FC">
        <w:rPr>
          <w:rFonts w:cstheme="minorHAnsi"/>
          <w:sz w:val="24"/>
          <w:szCs w:val="24"/>
        </w:rPr>
        <w:t xml:space="preserve"> </w:t>
      </w:r>
      <w:r w:rsidRPr="004149FC">
        <w:rPr>
          <w:rFonts w:cstheme="minorHAnsi"/>
          <w:sz w:val="24"/>
          <w:szCs w:val="24"/>
        </w:rPr>
        <w:t>R. (1995).</w:t>
      </w:r>
      <w:proofErr w:type="gramEnd"/>
      <w:r w:rsidRPr="004149FC">
        <w:rPr>
          <w:rFonts w:cstheme="minorHAnsi"/>
          <w:sz w:val="24"/>
          <w:szCs w:val="24"/>
        </w:rPr>
        <w:t xml:space="preserve"> Long-term impact of Vietnam </w:t>
      </w:r>
      <w:proofErr w:type="gramStart"/>
      <w:r w:rsidRPr="004149FC">
        <w:rPr>
          <w:rFonts w:cstheme="minorHAnsi"/>
          <w:sz w:val="24"/>
          <w:szCs w:val="24"/>
        </w:rPr>
        <w:t>war</w:t>
      </w:r>
      <w:proofErr w:type="gramEnd"/>
      <w:r w:rsidRPr="004149FC">
        <w:rPr>
          <w:rFonts w:cstheme="minorHAnsi"/>
          <w:sz w:val="24"/>
          <w:szCs w:val="24"/>
        </w:rPr>
        <w:t xml:space="preserve"> service on family environment and satisfaction. </w:t>
      </w:r>
      <w:r w:rsidRPr="004149FC">
        <w:rPr>
          <w:rFonts w:cstheme="minorHAnsi"/>
          <w:i/>
          <w:sz w:val="24"/>
          <w:szCs w:val="24"/>
        </w:rPr>
        <w:t>Families in Society, 76</w:t>
      </w:r>
      <w:r w:rsidRPr="004149FC">
        <w:rPr>
          <w:rFonts w:cstheme="minorHAnsi"/>
          <w:sz w:val="24"/>
          <w:szCs w:val="24"/>
        </w:rPr>
        <w:t>(8), 498-506.</w:t>
      </w:r>
    </w:p>
    <w:p w:rsidR="00F30D71" w:rsidRPr="004149FC" w:rsidRDefault="00F30D71" w:rsidP="00AC0190">
      <w:pPr>
        <w:spacing w:after="0" w:line="480" w:lineRule="auto"/>
        <w:ind w:left="720" w:hanging="720"/>
        <w:rPr>
          <w:rFonts w:cstheme="minorHAnsi"/>
          <w:sz w:val="24"/>
          <w:szCs w:val="24"/>
        </w:rPr>
      </w:pPr>
      <w:proofErr w:type="spellStart"/>
      <w:proofErr w:type="gramStart"/>
      <w:r w:rsidRPr="004149FC">
        <w:rPr>
          <w:rFonts w:cstheme="minorHAnsi"/>
          <w:sz w:val="24"/>
          <w:szCs w:val="24"/>
        </w:rPr>
        <w:t>Holztman</w:t>
      </w:r>
      <w:proofErr w:type="spellEnd"/>
      <w:r w:rsidRPr="004149FC">
        <w:rPr>
          <w:rFonts w:cstheme="minorHAnsi"/>
          <w:sz w:val="24"/>
          <w:szCs w:val="24"/>
        </w:rPr>
        <w:t>, R. J., &amp; Roberts, M. C. (2012).</w:t>
      </w:r>
      <w:proofErr w:type="gramEnd"/>
      <w:r w:rsidRPr="004149FC">
        <w:rPr>
          <w:rFonts w:cstheme="minorHAnsi"/>
          <w:sz w:val="24"/>
          <w:szCs w:val="24"/>
        </w:rPr>
        <w:t xml:space="preserve"> </w:t>
      </w:r>
      <w:proofErr w:type="gramStart"/>
      <w:r w:rsidRPr="004149FC">
        <w:rPr>
          <w:rFonts w:cstheme="minorHAnsi"/>
          <w:sz w:val="24"/>
          <w:szCs w:val="24"/>
        </w:rPr>
        <w:t>The role of family conflict in the relation between exposure to community violence and depressive symptoms.</w:t>
      </w:r>
      <w:proofErr w:type="gramEnd"/>
      <w:r w:rsidRPr="004149FC">
        <w:rPr>
          <w:rFonts w:cstheme="minorHAnsi"/>
          <w:sz w:val="24"/>
          <w:szCs w:val="24"/>
        </w:rPr>
        <w:t xml:space="preserve"> </w:t>
      </w:r>
      <w:r w:rsidRPr="004149FC">
        <w:rPr>
          <w:rFonts w:cstheme="minorHAnsi"/>
          <w:i/>
          <w:sz w:val="24"/>
          <w:szCs w:val="24"/>
        </w:rPr>
        <w:t>Journal of Community Psychology, 40</w:t>
      </w:r>
      <w:r w:rsidRPr="004149FC">
        <w:rPr>
          <w:rFonts w:cstheme="minorHAnsi"/>
          <w:sz w:val="24"/>
          <w:szCs w:val="24"/>
        </w:rPr>
        <w:t>(2), 264-275.</w:t>
      </w:r>
    </w:p>
    <w:p w:rsidR="00EA3DD1" w:rsidRPr="004149FC" w:rsidRDefault="00EA3DD1" w:rsidP="00AC0190">
      <w:pPr>
        <w:spacing w:after="0" w:line="480" w:lineRule="auto"/>
        <w:ind w:left="720" w:hanging="720"/>
        <w:rPr>
          <w:rFonts w:cstheme="minorHAnsi"/>
          <w:sz w:val="24"/>
          <w:szCs w:val="24"/>
        </w:rPr>
      </w:pPr>
      <w:proofErr w:type="spellStart"/>
      <w:proofErr w:type="gramStart"/>
      <w:r w:rsidRPr="004149FC">
        <w:rPr>
          <w:rFonts w:cstheme="minorHAnsi"/>
          <w:sz w:val="24"/>
          <w:szCs w:val="24"/>
        </w:rPr>
        <w:t>Hosek</w:t>
      </w:r>
      <w:proofErr w:type="spellEnd"/>
      <w:r w:rsidRPr="004149FC">
        <w:rPr>
          <w:rFonts w:cstheme="minorHAnsi"/>
          <w:sz w:val="24"/>
          <w:szCs w:val="24"/>
        </w:rPr>
        <w:t xml:space="preserve">, J., </w:t>
      </w:r>
      <w:proofErr w:type="spellStart"/>
      <w:r w:rsidRPr="004149FC">
        <w:rPr>
          <w:rFonts w:cstheme="minorHAnsi"/>
          <w:sz w:val="24"/>
          <w:szCs w:val="24"/>
        </w:rPr>
        <w:t>Kavanaugh</w:t>
      </w:r>
      <w:proofErr w:type="spellEnd"/>
      <w:r w:rsidRPr="004149FC">
        <w:rPr>
          <w:rFonts w:cstheme="minorHAnsi"/>
          <w:sz w:val="24"/>
          <w:szCs w:val="24"/>
        </w:rPr>
        <w:t>, J., &amp; Miller, L. (2006).</w:t>
      </w:r>
      <w:proofErr w:type="gramEnd"/>
      <w:r w:rsidRPr="004149FC">
        <w:rPr>
          <w:rFonts w:cstheme="minorHAnsi"/>
          <w:sz w:val="24"/>
          <w:szCs w:val="24"/>
        </w:rPr>
        <w:t xml:space="preserve"> </w:t>
      </w:r>
      <w:r w:rsidRPr="004149FC">
        <w:rPr>
          <w:rFonts w:cstheme="minorHAnsi"/>
          <w:i/>
          <w:sz w:val="24"/>
          <w:szCs w:val="24"/>
        </w:rPr>
        <w:t xml:space="preserve">How deployments affect service members. </w:t>
      </w:r>
      <w:r w:rsidRPr="004149FC">
        <w:rPr>
          <w:rFonts w:cstheme="minorHAnsi"/>
          <w:sz w:val="24"/>
          <w:szCs w:val="24"/>
        </w:rPr>
        <w:t>Santa Monica, CA: RAND Corporation.</w:t>
      </w:r>
    </w:p>
    <w:p w:rsidR="00A32285" w:rsidRPr="004149FC" w:rsidRDefault="00A32285" w:rsidP="001A38C4">
      <w:pPr>
        <w:spacing w:after="0" w:line="480" w:lineRule="auto"/>
        <w:ind w:left="720" w:hanging="720"/>
        <w:rPr>
          <w:rFonts w:cstheme="minorHAnsi"/>
          <w:sz w:val="24"/>
          <w:szCs w:val="24"/>
        </w:rPr>
      </w:pPr>
      <w:proofErr w:type="gramStart"/>
      <w:r w:rsidRPr="004149FC">
        <w:rPr>
          <w:rFonts w:cstheme="minorHAnsi"/>
          <w:sz w:val="24"/>
          <w:szCs w:val="24"/>
        </w:rPr>
        <w:lastRenderedPageBreak/>
        <w:t>Huebner, A.</w:t>
      </w:r>
      <w:r w:rsidR="00296A3B" w:rsidRPr="004149FC">
        <w:rPr>
          <w:rFonts w:cstheme="minorHAnsi"/>
          <w:sz w:val="24"/>
          <w:szCs w:val="24"/>
        </w:rPr>
        <w:t xml:space="preserve"> </w:t>
      </w:r>
      <w:r w:rsidRPr="004149FC">
        <w:rPr>
          <w:rFonts w:cstheme="minorHAnsi"/>
          <w:sz w:val="24"/>
          <w:szCs w:val="24"/>
        </w:rPr>
        <w:t>J., Mancini, J.</w:t>
      </w:r>
      <w:r w:rsidR="00296A3B" w:rsidRPr="004149FC">
        <w:rPr>
          <w:rFonts w:cstheme="minorHAnsi"/>
          <w:sz w:val="24"/>
          <w:szCs w:val="24"/>
        </w:rPr>
        <w:t xml:space="preserve"> </w:t>
      </w:r>
      <w:r w:rsidRPr="004149FC">
        <w:rPr>
          <w:rFonts w:cstheme="minorHAnsi"/>
          <w:sz w:val="24"/>
          <w:szCs w:val="24"/>
        </w:rPr>
        <w:t>A., Wilcox, R.</w:t>
      </w:r>
      <w:r w:rsidR="00296A3B" w:rsidRPr="004149FC">
        <w:rPr>
          <w:rFonts w:cstheme="minorHAnsi"/>
          <w:sz w:val="24"/>
          <w:szCs w:val="24"/>
        </w:rPr>
        <w:t xml:space="preserve"> </w:t>
      </w:r>
      <w:r w:rsidRPr="004149FC">
        <w:rPr>
          <w:rFonts w:cstheme="minorHAnsi"/>
          <w:sz w:val="24"/>
          <w:szCs w:val="24"/>
        </w:rPr>
        <w:t>M., Grass, S.</w:t>
      </w:r>
      <w:r w:rsidR="00296A3B" w:rsidRPr="004149FC">
        <w:rPr>
          <w:rFonts w:cstheme="minorHAnsi"/>
          <w:sz w:val="24"/>
          <w:szCs w:val="24"/>
        </w:rPr>
        <w:t xml:space="preserve"> </w:t>
      </w:r>
      <w:r w:rsidRPr="004149FC">
        <w:rPr>
          <w:rFonts w:cstheme="minorHAnsi"/>
          <w:sz w:val="24"/>
          <w:szCs w:val="24"/>
        </w:rPr>
        <w:t>R., &amp; Grass, G.</w:t>
      </w:r>
      <w:r w:rsidR="00296A3B" w:rsidRPr="004149FC">
        <w:rPr>
          <w:rFonts w:cstheme="minorHAnsi"/>
          <w:sz w:val="24"/>
          <w:szCs w:val="24"/>
        </w:rPr>
        <w:t xml:space="preserve"> </w:t>
      </w:r>
      <w:r w:rsidRPr="004149FC">
        <w:rPr>
          <w:rFonts w:cstheme="minorHAnsi"/>
          <w:sz w:val="24"/>
          <w:szCs w:val="24"/>
        </w:rPr>
        <w:t>A. (2007).</w:t>
      </w:r>
      <w:proofErr w:type="gramEnd"/>
      <w:r w:rsidRPr="004149FC">
        <w:rPr>
          <w:rFonts w:cstheme="minorHAnsi"/>
          <w:sz w:val="24"/>
          <w:szCs w:val="24"/>
        </w:rPr>
        <w:t xml:space="preserve"> Parental deployment and youth in military families: Exploring uncertainty and ambiguous loss. </w:t>
      </w:r>
      <w:r w:rsidRPr="004149FC">
        <w:rPr>
          <w:rFonts w:cstheme="minorHAnsi"/>
          <w:i/>
          <w:iCs/>
          <w:sz w:val="24"/>
          <w:szCs w:val="24"/>
        </w:rPr>
        <w:t>Family Relations, 56</w:t>
      </w:r>
      <w:r w:rsidRPr="004149FC">
        <w:rPr>
          <w:rFonts w:cstheme="minorHAnsi"/>
          <w:sz w:val="24"/>
          <w:szCs w:val="24"/>
        </w:rPr>
        <w:t>, 112-122.</w:t>
      </w:r>
    </w:p>
    <w:p w:rsidR="002142CA" w:rsidRPr="004149FC" w:rsidRDefault="002142CA" w:rsidP="002142CA">
      <w:pPr>
        <w:spacing w:after="0" w:line="480" w:lineRule="auto"/>
        <w:ind w:left="720" w:hanging="720"/>
        <w:rPr>
          <w:rFonts w:ascii="Times New Roman" w:eastAsia="Times New Roman" w:hAnsi="Times New Roman" w:cs="Times New Roman"/>
          <w:color w:val="000000"/>
          <w:sz w:val="24"/>
          <w:szCs w:val="24"/>
          <w:lang w:bidi="ar-SA"/>
        </w:rPr>
      </w:pPr>
      <w:proofErr w:type="gramStart"/>
      <w:r w:rsidRPr="004149FC">
        <w:rPr>
          <w:rFonts w:ascii="Times New Roman" w:eastAsia="Times New Roman" w:hAnsi="Times New Roman" w:cs="Times New Roman"/>
          <w:color w:val="000000"/>
          <w:sz w:val="24"/>
          <w:szCs w:val="24"/>
          <w:lang w:bidi="ar-SA"/>
        </w:rPr>
        <w:t xml:space="preserve">Johnson, H. D., </w:t>
      </w:r>
      <w:proofErr w:type="spellStart"/>
      <w:r w:rsidRPr="004149FC">
        <w:rPr>
          <w:rFonts w:ascii="Times New Roman" w:eastAsia="Times New Roman" w:hAnsi="Times New Roman" w:cs="Times New Roman"/>
          <w:color w:val="000000"/>
          <w:sz w:val="24"/>
          <w:szCs w:val="24"/>
          <w:lang w:bidi="ar-SA"/>
        </w:rPr>
        <w:t>LaVoie</w:t>
      </w:r>
      <w:proofErr w:type="spellEnd"/>
      <w:r w:rsidRPr="004149FC">
        <w:rPr>
          <w:rFonts w:ascii="Times New Roman" w:eastAsia="Times New Roman" w:hAnsi="Times New Roman" w:cs="Times New Roman"/>
          <w:color w:val="000000"/>
          <w:sz w:val="24"/>
          <w:szCs w:val="24"/>
          <w:lang w:bidi="ar-SA"/>
        </w:rPr>
        <w:t>, J. C., &amp; Mahoney, M. A. (2001).</w:t>
      </w:r>
      <w:proofErr w:type="gramEnd"/>
      <w:r w:rsidRPr="004149FC">
        <w:rPr>
          <w:rFonts w:ascii="Times New Roman" w:eastAsia="Times New Roman" w:hAnsi="Times New Roman" w:cs="Times New Roman"/>
          <w:color w:val="000000"/>
          <w:sz w:val="24"/>
          <w:szCs w:val="24"/>
          <w:lang w:bidi="ar-SA"/>
        </w:rPr>
        <w:t xml:space="preserve"> </w:t>
      </w:r>
      <w:proofErr w:type="spellStart"/>
      <w:r w:rsidRPr="004149FC">
        <w:rPr>
          <w:rFonts w:ascii="Times New Roman" w:eastAsia="Times New Roman" w:hAnsi="Times New Roman" w:cs="Times New Roman"/>
          <w:color w:val="000000"/>
          <w:sz w:val="24"/>
          <w:szCs w:val="24"/>
          <w:lang w:bidi="ar-SA"/>
        </w:rPr>
        <w:t>Interparental</w:t>
      </w:r>
      <w:proofErr w:type="spellEnd"/>
      <w:r w:rsidRPr="004149FC">
        <w:rPr>
          <w:rFonts w:ascii="Times New Roman" w:eastAsia="Times New Roman" w:hAnsi="Times New Roman" w:cs="Times New Roman"/>
          <w:color w:val="000000"/>
          <w:sz w:val="24"/>
          <w:szCs w:val="24"/>
          <w:lang w:bidi="ar-SA"/>
        </w:rPr>
        <w:t xml:space="preserve"> conflict and family cohesion: Predictors of loneliness, social anxiety, and social avoidance in late adolescents. </w:t>
      </w:r>
      <w:r w:rsidRPr="004149FC">
        <w:rPr>
          <w:rFonts w:ascii="Times New Roman" w:eastAsia="Times New Roman" w:hAnsi="Times New Roman" w:cs="Times New Roman"/>
          <w:i/>
          <w:iCs/>
          <w:color w:val="000000"/>
          <w:sz w:val="24"/>
          <w:szCs w:val="24"/>
          <w:lang w:bidi="ar-SA"/>
        </w:rPr>
        <w:t>Journal of Adolescent Research, 16,</w:t>
      </w:r>
      <w:r w:rsidRPr="004149FC">
        <w:rPr>
          <w:rFonts w:ascii="Times New Roman" w:eastAsia="Times New Roman" w:hAnsi="Times New Roman" w:cs="Times New Roman"/>
          <w:color w:val="000000"/>
          <w:sz w:val="24"/>
          <w:szCs w:val="24"/>
          <w:lang w:bidi="ar-SA"/>
        </w:rPr>
        <w:t xml:space="preserve"> 303-317.</w:t>
      </w:r>
    </w:p>
    <w:p w:rsidR="00BB50CF" w:rsidRPr="004149FC" w:rsidRDefault="00BB50CF" w:rsidP="00BB50CF">
      <w:pPr>
        <w:spacing w:after="0" w:line="480" w:lineRule="auto"/>
        <w:ind w:left="720" w:hanging="720"/>
        <w:rPr>
          <w:rFonts w:cstheme="minorHAnsi"/>
          <w:sz w:val="24"/>
          <w:szCs w:val="24"/>
        </w:rPr>
      </w:pPr>
      <w:r w:rsidRPr="004149FC">
        <w:rPr>
          <w:rFonts w:cstheme="minorHAnsi"/>
          <w:sz w:val="24"/>
          <w:szCs w:val="24"/>
        </w:rPr>
        <w:t>Jordan, B.</w:t>
      </w:r>
      <w:r w:rsidR="00296A3B" w:rsidRPr="004149FC">
        <w:rPr>
          <w:rFonts w:cstheme="minorHAnsi"/>
          <w:sz w:val="24"/>
          <w:szCs w:val="24"/>
        </w:rPr>
        <w:t xml:space="preserve"> </w:t>
      </w:r>
      <w:r w:rsidRPr="004149FC">
        <w:rPr>
          <w:rFonts w:cstheme="minorHAnsi"/>
          <w:sz w:val="24"/>
          <w:szCs w:val="24"/>
        </w:rPr>
        <w:t xml:space="preserve">K., </w:t>
      </w:r>
      <w:proofErr w:type="spellStart"/>
      <w:r w:rsidRPr="004149FC">
        <w:rPr>
          <w:rFonts w:cstheme="minorHAnsi"/>
          <w:sz w:val="24"/>
          <w:szCs w:val="24"/>
        </w:rPr>
        <w:t>Marmar</w:t>
      </w:r>
      <w:proofErr w:type="spellEnd"/>
      <w:r w:rsidRPr="004149FC">
        <w:rPr>
          <w:rFonts w:cstheme="minorHAnsi"/>
          <w:sz w:val="24"/>
          <w:szCs w:val="24"/>
        </w:rPr>
        <w:t>, C.</w:t>
      </w:r>
      <w:r w:rsidR="00296A3B" w:rsidRPr="004149FC">
        <w:rPr>
          <w:rFonts w:cstheme="minorHAnsi"/>
          <w:sz w:val="24"/>
          <w:szCs w:val="24"/>
        </w:rPr>
        <w:t xml:space="preserve"> </w:t>
      </w:r>
      <w:r w:rsidRPr="004149FC">
        <w:rPr>
          <w:rFonts w:cstheme="minorHAnsi"/>
          <w:sz w:val="24"/>
          <w:szCs w:val="24"/>
        </w:rPr>
        <w:t>R., Fairbank, J.</w:t>
      </w:r>
      <w:r w:rsidR="00296A3B" w:rsidRPr="004149FC">
        <w:rPr>
          <w:rFonts w:cstheme="minorHAnsi"/>
          <w:sz w:val="24"/>
          <w:szCs w:val="24"/>
        </w:rPr>
        <w:t xml:space="preserve"> </w:t>
      </w:r>
      <w:r w:rsidRPr="004149FC">
        <w:rPr>
          <w:rFonts w:cstheme="minorHAnsi"/>
          <w:sz w:val="24"/>
          <w:szCs w:val="24"/>
        </w:rPr>
        <w:t xml:space="preserve">A., </w:t>
      </w:r>
      <w:proofErr w:type="spellStart"/>
      <w:r w:rsidRPr="004149FC">
        <w:rPr>
          <w:rFonts w:cstheme="minorHAnsi"/>
          <w:sz w:val="24"/>
          <w:szCs w:val="24"/>
        </w:rPr>
        <w:t>Schlenger</w:t>
      </w:r>
      <w:proofErr w:type="spellEnd"/>
      <w:r w:rsidRPr="004149FC">
        <w:rPr>
          <w:rFonts w:cstheme="minorHAnsi"/>
          <w:sz w:val="24"/>
          <w:szCs w:val="24"/>
        </w:rPr>
        <w:t>, W.</w:t>
      </w:r>
      <w:r w:rsidR="00296A3B" w:rsidRPr="004149FC">
        <w:rPr>
          <w:rFonts w:cstheme="minorHAnsi"/>
          <w:sz w:val="24"/>
          <w:szCs w:val="24"/>
        </w:rPr>
        <w:t xml:space="preserve"> </w:t>
      </w:r>
      <w:r w:rsidRPr="004149FC">
        <w:rPr>
          <w:rFonts w:cstheme="minorHAnsi"/>
          <w:sz w:val="24"/>
          <w:szCs w:val="24"/>
        </w:rPr>
        <w:t xml:space="preserve">E., </w:t>
      </w:r>
      <w:proofErr w:type="spellStart"/>
      <w:r w:rsidRPr="004149FC">
        <w:rPr>
          <w:rFonts w:cstheme="minorHAnsi"/>
          <w:sz w:val="24"/>
          <w:szCs w:val="24"/>
        </w:rPr>
        <w:t>Kulka</w:t>
      </w:r>
      <w:proofErr w:type="spellEnd"/>
      <w:r w:rsidRPr="004149FC">
        <w:rPr>
          <w:rFonts w:cstheme="minorHAnsi"/>
          <w:sz w:val="24"/>
          <w:szCs w:val="24"/>
        </w:rPr>
        <w:t>, R.</w:t>
      </w:r>
      <w:r w:rsidR="00296A3B" w:rsidRPr="004149FC">
        <w:rPr>
          <w:rFonts w:cstheme="minorHAnsi"/>
          <w:sz w:val="24"/>
          <w:szCs w:val="24"/>
        </w:rPr>
        <w:t xml:space="preserve"> </w:t>
      </w:r>
      <w:r w:rsidRPr="004149FC">
        <w:rPr>
          <w:rFonts w:cstheme="minorHAnsi"/>
          <w:sz w:val="24"/>
          <w:szCs w:val="24"/>
        </w:rPr>
        <w:t>A., Hough, R.</w:t>
      </w:r>
      <w:r w:rsidR="00296A3B" w:rsidRPr="004149FC">
        <w:rPr>
          <w:rFonts w:cstheme="minorHAnsi"/>
          <w:sz w:val="24"/>
          <w:szCs w:val="24"/>
        </w:rPr>
        <w:t xml:space="preserve"> </w:t>
      </w:r>
      <w:r w:rsidRPr="004149FC">
        <w:rPr>
          <w:rFonts w:cstheme="minorHAnsi"/>
          <w:sz w:val="24"/>
          <w:szCs w:val="24"/>
        </w:rPr>
        <w:t xml:space="preserve">L., et al. (1992). </w:t>
      </w:r>
      <w:proofErr w:type="gramStart"/>
      <w:r w:rsidRPr="004149FC">
        <w:rPr>
          <w:rFonts w:cstheme="minorHAnsi"/>
          <w:sz w:val="24"/>
          <w:szCs w:val="24"/>
        </w:rPr>
        <w:t>Problems in families of male Vietnam veterans with posttraumatic stress disorder.</w:t>
      </w:r>
      <w:proofErr w:type="gramEnd"/>
      <w:r w:rsidRPr="004149FC">
        <w:rPr>
          <w:rFonts w:cstheme="minorHAnsi"/>
          <w:sz w:val="24"/>
          <w:szCs w:val="24"/>
        </w:rPr>
        <w:t xml:space="preserve">  </w:t>
      </w:r>
      <w:r w:rsidRPr="004149FC">
        <w:rPr>
          <w:rFonts w:cstheme="minorHAnsi"/>
          <w:i/>
          <w:sz w:val="24"/>
          <w:szCs w:val="24"/>
        </w:rPr>
        <w:t>Journal of Consulting and Clinical Psychology, 60</w:t>
      </w:r>
      <w:r w:rsidRPr="004149FC">
        <w:rPr>
          <w:rFonts w:cstheme="minorHAnsi"/>
          <w:sz w:val="24"/>
          <w:szCs w:val="24"/>
        </w:rPr>
        <w:t>, 916-926.</w:t>
      </w:r>
    </w:p>
    <w:p w:rsidR="00AA4659" w:rsidRPr="004149FC" w:rsidRDefault="00AA4659" w:rsidP="00BB50CF">
      <w:pPr>
        <w:spacing w:after="0" w:line="480" w:lineRule="auto"/>
        <w:ind w:left="720" w:hanging="720"/>
        <w:rPr>
          <w:rFonts w:cstheme="minorHAnsi"/>
          <w:sz w:val="24"/>
          <w:szCs w:val="24"/>
        </w:rPr>
      </w:pPr>
      <w:proofErr w:type="spellStart"/>
      <w:proofErr w:type="gramStart"/>
      <w:r w:rsidRPr="004149FC">
        <w:rPr>
          <w:rFonts w:cstheme="minorHAnsi"/>
          <w:sz w:val="24"/>
          <w:szCs w:val="24"/>
        </w:rPr>
        <w:t>Karney</w:t>
      </w:r>
      <w:proofErr w:type="spellEnd"/>
      <w:r w:rsidRPr="004149FC">
        <w:rPr>
          <w:rFonts w:cstheme="minorHAnsi"/>
          <w:sz w:val="24"/>
          <w:szCs w:val="24"/>
        </w:rPr>
        <w:t>, B.</w:t>
      </w:r>
      <w:r w:rsidR="00296A3B" w:rsidRPr="004149FC">
        <w:rPr>
          <w:rFonts w:cstheme="minorHAnsi"/>
          <w:sz w:val="24"/>
          <w:szCs w:val="24"/>
        </w:rPr>
        <w:t xml:space="preserve"> </w:t>
      </w:r>
      <w:r w:rsidRPr="004149FC">
        <w:rPr>
          <w:rFonts w:cstheme="minorHAnsi"/>
          <w:sz w:val="24"/>
          <w:szCs w:val="24"/>
        </w:rPr>
        <w:t>R. &amp; Crown, J.</w:t>
      </w:r>
      <w:r w:rsidR="00296A3B" w:rsidRPr="004149FC">
        <w:rPr>
          <w:rFonts w:cstheme="minorHAnsi"/>
          <w:sz w:val="24"/>
          <w:szCs w:val="24"/>
        </w:rPr>
        <w:t xml:space="preserve"> </w:t>
      </w:r>
      <w:r w:rsidRPr="004149FC">
        <w:rPr>
          <w:rFonts w:cstheme="minorHAnsi"/>
          <w:sz w:val="24"/>
          <w:szCs w:val="24"/>
        </w:rPr>
        <w:t>S. (2007).</w:t>
      </w:r>
      <w:proofErr w:type="gramEnd"/>
      <w:r w:rsidRPr="004149FC">
        <w:rPr>
          <w:rFonts w:cstheme="minorHAnsi"/>
          <w:sz w:val="24"/>
          <w:szCs w:val="24"/>
        </w:rPr>
        <w:t xml:space="preserve"> Families under stress: An assessment of data, theory, and research on marriage and divorce in the military. Santa Monica, CA: National Defense Research Institute, RAND Corporation.</w:t>
      </w:r>
    </w:p>
    <w:p w:rsidR="00623140" w:rsidRPr="004149FC" w:rsidRDefault="00623140" w:rsidP="00BB50CF">
      <w:pPr>
        <w:spacing w:after="0" w:line="480" w:lineRule="auto"/>
        <w:ind w:left="720" w:hanging="720"/>
        <w:rPr>
          <w:rStyle w:val="slug-doi"/>
          <w:rFonts w:cstheme="minorHAnsi"/>
          <w:sz w:val="24"/>
          <w:szCs w:val="24"/>
        </w:rPr>
      </w:pPr>
      <w:proofErr w:type="spellStart"/>
      <w:r w:rsidRPr="004149FC">
        <w:rPr>
          <w:rFonts w:ascii="Times New Roman" w:hAnsi="Times New Roman" w:cs="Times New Roman"/>
          <w:sz w:val="24"/>
          <w:szCs w:val="24"/>
        </w:rPr>
        <w:t>Kaugars</w:t>
      </w:r>
      <w:proofErr w:type="spellEnd"/>
      <w:r w:rsidRPr="004149FC">
        <w:rPr>
          <w:rFonts w:ascii="Times New Roman" w:hAnsi="Times New Roman" w:cs="Times New Roman"/>
          <w:sz w:val="24"/>
          <w:szCs w:val="24"/>
        </w:rPr>
        <w:t xml:space="preserve">, A. S., </w:t>
      </w:r>
      <w:proofErr w:type="spellStart"/>
      <w:r w:rsidRPr="004149FC">
        <w:rPr>
          <w:rFonts w:ascii="Times New Roman" w:hAnsi="Times New Roman" w:cs="Times New Roman"/>
          <w:sz w:val="24"/>
          <w:szCs w:val="24"/>
        </w:rPr>
        <w:t>Zebracki</w:t>
      </w:r>
      <w:proofErr w:type="spellEnd"/>
      <w:r w:rsidRPr="004149FC">
        <w:rPr>
          <w:rFonts w:ascii="Times New Roman" w:hAnsi="Times New Roman" w:cs="Times New Roman"/>
          <w:sz w:val="24"/>
          <w:szCs w:val="24"/>
        </w:rPr>
        <w:t xml:space="preserve">, K.,  </w:t>
      </w:r>
      <w:proofErr w:type="spellStart"/>
      <w:r w:rsidRPr="004149FC">
        <w:rPr>
          <w:rFonts w:ascii="Times New Roman" w:hAnsi="Times New Roman" w:cs="Times New Roman"/>
          <w:sz w:val="24"/>
          <w:szCs w:val="24"/>
        </w:rPr>
        <w:t>Kichler</w:t>
      </w:r>
      <w:proofErr w:type="spellEnd"/>
      <w:r w:rsidRPr="004149FC">
        <w:rPr>
          <w:rFonts w:ascii="Times New Roman" w:hAnsi="Times New Roman" w:cs="Times New Roman"/>
          <w:sz w:val="24"/>
          <w:szCs w:val="24"/>
        </w:rPr>
        <w:t xml:space="preserve">, J. C., Fitzgerald, C. J.,  &amp; </w:t>
      </w:r>
      <w:proofErr w:type="spellStart"/>
      <w:r w:rsidRPr="004149FC">
        <w:rPr>
          <w:rFonts w:ascii="Times New Roman" w:hAnsi="Times New Roman" w:cs="Times New Roman"/>
          <w:sz w:val="24"/>
          <w:szCs w:val="24"/>
        </w:rPr>
        <w:t>Greenley</w:t>
      </w:r>
      <w:proofErr w:type="spellEnd"/>
      <w:r w:rsidRPr="004149FC">
        <w:rPr>
          <w:rFonts w:ascii="Times New Roman" w:hAnsi="Times New Roman" w:cs="Times New Roman"/>
          <w:sz w:val="24"/>
          <w:szCs w:val="24"/>
        </w:rPr>
        <w:t xml:space="preserve">, R. N. (2010). Use of an observational coding system with families of adolescents: Psychometric properties among pediatric and healthy populations. </w:t>
      </w:r>
      <w:proofErr w:type="gramStart"/>
      <w:r w:rsidRPr="004149FC">
        <w:rPr>
          <w:rFonts w:ascii="Times New Roman" w:hAnsi="Times New Roman" w:cs="Times New Roman"/>
          <w:sz w:val="24"/>
          <w:szCs w:val="24"/>
        </w:rPr>
        <w:t>Journal of Pediatric Psychology.</w:t>
      </w:r>
      <w:proofErr w:type="gramEnd"/>
      <w:r w:rsidRPr="004149FC">
        <w:rPr>
          <w:rFonts w:ascii="Times New Roman" w:hAnsi="Times New Roman" w:cs="Times New Roman"/>
          <w:sz w:val="24"/>
          <w:szCs w:val="24"/>
        </w:rPr>
        <w:t xml:space="preserve"> </w:t>
      </w:r>
      <w:proofErr w:type="spellStart"/>
      <w:proofErr w:type="gramStart"/>
      <w:r w:rsidRPr="004149FC">
        <w:rPr>
          <w:rFonts w:cstheme="minorHAnsi"/>
          <w:sz w:val="24"/>
          <w:szCs w:val="24"/>
        </w:rPr>
        <w:t>doi</w:t>
      </w:r>
      <w:proofErr w:type="spellEnd"/>
      <w:proofErr w:type="gramEnd"/>
      <w:r w:rsidRPr="004149FC">
        <w:rPr>
          <w:rFonts w:cstheme="minorHAnsi"/>
          <w:sz w:val="24"/>
          <w:szCs w:val="24"/>
        </w:rPr>
        <w:t xml:space="preserve">: </w:t>
      </w:r>
      <w:r w:rsidRPr="004149FC">
        <w:rPr>
          <w:rStyle w:val="slug-doi"/>
          <w:rFonts w:cstheme="minorHAnsi"/>
          <w:sz w:val="24"/>
          <w:szCs w:val="24"/>
        </w:rPr>
        <w:t>10.1093/</w:t>
      </w:r>
      <w:proofErr w:type="spellStart"/>
      <w:r w:rsidRPr="004149FC">
        <w:rPr>
          <w:rStyle w:val="slug-doi"/>
          <w:rFonts w:cstheme="minorHAnsi"/>
          <w:sz w:val="24"/>
          <w:szCs w:val="24"/>
        </w:rPr>
        <w:t>jpepsy</w:t>
      </w:r>
      <w:proofErr w:type="spellEnd"/>
      <w:r w:rsidRPr="004149FC">
        <w:rPr>
          <w:rStyle w:val="slug-doi"/>
          <w:rFonts w:cstheme="minorHAnsi"/>
          <w:sz w:val="24"/>
          <w:szCs w:val="24"/>
        </w:rPr>
        <w:t>/jsq106</w:t>
      </w:r>
    </w:p>
    <w:p w:rsidR="00375E52" w:rsidRPr="004149FC" w:rsidRDefault="00375E52" w:rsidP="00375E52">
      <w:pPr>
        <w:spacing w:after="0" w:line="480" w:lineRule="auto"/>
        <w:ind w:left="720" w:hanging="720"/>
        <w:rPr>
          <w:rFonts w:cstheme="minorHAnsi"/>
          <w:sz w:val="24"/>
          <w:szCs w:val="24"/>
        </w:rPr>
      </w:pPr>
      <w:r w:rsidRPr="004149FC">
        <w:rPr>
          <w:sz w:val="24"/>
          <w:szCs w:val="24"/>
        </w:rPr>
        <w:t xml:space="preserve"> </w:t>
      </w:r>
      <w:proofErr w:type="spellStart"/>
      <w:proofErr w:type="gramStart"/>
      <w:r w:rsidRPr="004149FC">
        <w:rPr>
          <w:sz w:val="24"/>
          <w:szCs w:val="24"/>
        </w:rPr>
        <w:t>Keim</w:t>
      </w:r>
      <w:proofErr w:type="spellEnd"/>
      <w:r w:rsidRPr="004149FC">
        <w:rPr>
          <w:sz w:val="24"/>
          <w:szCs w:val="24"/>
        </w:rPr>
        <w:t xml:space="preserve">, M. A., &amp; </w:t>
      </w:r>
      <w:proofErr w:type="spellStart"/>
      <w:r w:rsidRPr="004149FC">
        <w:rPr>
          <w:sz w:val="24"/>
          <w:szCs w:val="24"/>
        </w:rPr>
        <w:t>Vasilas</w:t>
      </w:r>
      <w:proofErr w:type="spellEnd"/>
      <w:r w:rsidRPr="004149FC">
        <w:rPr>
          <w:sz w:val="24"/>
          <w:szCs w:val="24"/>
        </w:rPr>
        <w:t>, C. N. (2010).</w:t>
      </w:r>
      <w:proofErr w:type="gramEnd"/>
      <w:r w:rsidRPr="004149FC">
        <w:rPr>
          <w:sz w:val="24"/>
          <w:szCs w:val="24"/>
        </w:rPr>
        <w:t xml:space="preserve"> </w:t>
      </w:r>
      <w:r w:rsidRPr="004149FC">
        <w:rPr>
          <w:i/>
          <w:iCs/>
          <w:sz w:val="24"/>
          <w:szCs w:val="24"/>
        </w:rPr>
        <w:t xml:space="preserve">Ambiguous loss and deployment: Assisting veterans of Operations Enduring Freedom/Iraqi Freedom through application of Van </w:t>
      </w:r>
      <w:proofErr w:type="spellStart"/>
      <w:r w:rsidRPr="004149FC">
        <w:rPr>
          <w:i/>
          <w:iCs/>
          <w:sz w:val="24"/>
          <w:szCs w:val="24"/>
        </w:rPr>
        <w:t>Deurzen’s</w:t>
      </w:r>
      <w:proofErr w:type="spellEnd"/>
      <w:r w:rsidRPr="004149FC">
        <w:rPr>
          <w:i/>
          <w:iCs/>
          <w:sz w:val="24"/>
          <w:szCs w:val="24"/>
        </w:rPr>
        <w:t xml:space="preserve"> Four Worlds Model. </w:t>
      </w:r>
      <w:r w:rsidRPr="004149FC">
        <w:rPr>
          <w:sz w:val="24"/>
          <w:szCs w:val="24"/>
        </w:rPr>
        <w:t>Retrieved from http://counselingoutfitters.com/vistas/vistas10/Article_85.pdf</w:t>
      </w:r>
    </w:p>
    <w:p w:rsidR="00BB50CF" w:rsidRPr="004149FC" w:rsidRDefault="00BB50CF" w:rsidP="00BB50CF">
      <w:pPr>
        <w:spacing w:after="0" w:line="480" w:lineRule="auto"/>
        <w:ind w:left="720" w:hanging="720"/>
        <w:rPr>
          <w:rFonts w:cstheme="minorHAnsi"/>
          <w:sz w:val="24"/>
          <w:szCs w:val="24"/>
        </w:rPr>
      </w:pPr>
      <w:r w:rsidRPr="004149FC">
        <w:rPr>
          <w:rFonts w:cstheme="minorHAnsi"/>
          <w:sz w:val="24"/>
          <w:szCs w:val="24"/>
        </w:rPr>
        <w:t>Kelley, M.</w:t>
      </w:r>
      <w:r w:rsidR="00296A3B" w:rsidRPr="004149FC">
        <w:rPr>
          <w:rFonts w:cstheme="minorHAnsi"/>
          <w:sz w:val="24"/>
          <w:szCs w:val="24"/>
        </w:rPr>
        <w:t xml:space="preserve"> </w:t>
      </w:r>
      <w:r w:rsidRPr="004149FC">
        <w:rPr>
          <w:rFonts w:cstheme="minorHAnsi"/>
          <w:sz w:val="24"/>
          <w:szCs w:val="24"/>
        </w:rPr>
        <w:t xml:space="preserve">L. (1994). </w:t>
      </w:r>
      <w:proofErr w:type="gramStart"/>
      <w:r w:rsidRPr="004149FC">
        <w:rPr>
          <w:rFonts w:cstheme="minorHAnsi"/>
          <w:sz w:val="24"/>
          <w:szCs w:val="24"/>
        </w:rPr>
        <w:t>The effects of military-induced separation on family factors and child behavior.</w:t>
      </w:r>
      <w:proofErr w:type="gramEnd"/>
      <w:r w:rsidRPr="004149FC">
        <w:rPr>
          <w:rFonts w:cstheme="minorHAnsi"/>
          <w:sz w:val="24"/>
          <w:szCs w:val="24"/>
        </w:rPr>
        <w:t xml:space="preserve"> </w:t>
      </w:r>
      <w:r w:rsidRPr="004149FC">
        <w:rPr>
          <w:rFonts w:cstheme="minorHAnsi"/>
          <w:i/>
          <w:sz w:val="24"/>
          <w:szCs w:val="24"/>
        </w:rPr>
        <w:t>American Journal of Orthopsychiatry, 64</w:t>
      </w:r>
      <w:r w:rsidRPr="004149FC">
        <w:rPr>
          <w:rFonts w:cstheme="minorHAnsi"/>
          <w:sz w:val="24"/>
          <w:szCs w:val="24"/>
        </w:rPr>
        <w:t>(1), 103-111).</w:t>
      </w:r>
    </w:p>
    <w:p w:rsidR="00DE5D03" w:rsidRPr="004149FC" w:rsidRDefault="00DE5D03" w:rsidP="00DE5D03">
      <w:pPr>
        <w:autoSpaceDE w:val="0"/>
        <w:autoSpaceDN w:val="0"/>
        <w:adjustRightInd w:val="0"/>
        <w:spacing w:after="0" w:line="480" w:lineRule="auto"/>
        <w:ind w:left="720" w:hanging="720"/>
        <w:rPr>
          <w:rFonts w:cstheme="minorHAnsi"/>
          <w:sz w:val="24"/>
          <w:szCs w:val="24"/>
        </w:rPr>
      </w:pPr>
      <w:proofErr w:type="spellStart"/>
      <w:proofErr w:type="gramStart"/>
      <w:r w:rsidRPr="004149FC">
        <w:rPr>
          <w:rFonts w:cstheme="minorHAnsi"/>
          <w:sz w:val="24"/>
          <w:szCs w:val="24"/>
        </w:rPr>
        <w:lastRenderedPageBreak/>
        <w:t>Kissane</w:t>
      </w:r>
      <w:proofErr w:type="spellEnd"/>
      <w:r w:rsidRPr="004149FC">
        <w:rPr>
          <w:rFonts w:cstheme="minorHAnsi"/>
          <w:sz w:val="24"/>
          <w:szCs w:val="24"/>
        </w:rPr>
        <w:t>, M., &amp; McLaren, S. (2006).</w:t>
      </w:r>
      <w:proofErr w:type="gramEnd"/>
      <w:r w:rsidRPr="004149FC">
        <w:rPr>
          <w:rFonts w:cstheme="minorHAnsi"/>
          <w:sz w:val="24"/>
          <w:szCs w:val="24"/>
        </w:rPr>
        <w:t xml:space="preserve"> </w:t>
      </w:r>
      <w:proofErr w:type="gramStart"/>
      <w:r w:rsidRPr="004149FC">
        <w:rPr>
          <w:rFonts w:cstheme="minorHAnsi"/>
          <w:sz w:val="24"/>
          <w:szCs w:val="24"/>
        </w:rPr>
        <w:t>Sense of belonging as a predictor of reasons for living among older adults.</w:t>
      </w:r>
      <w:proofErr w:type="gramEnd"/>
      <w:r w:rsidRPr="004149FC">
        <w:rPr>
          <w:rFonts w:cstheme="minorHAnsi"/>
          <w:sz w:val="24"/>
          <w:szCs w:val="24"/>
        </w:rPr>
        <w:t xml:space="preserve"> </w:t>
      </w:r>
      <w:r w:rsidRPr="004149FC">
        <w:rPr>
          <w:rFonts w:cstheme="minorHAnsi"/>
          <w:i/>
          <w:iCs/>
          <w:sz w:val="24"/>
          <w:szCs w:val="24"/>
        </w:rPr>
        <w:t>Death Studies</w:t>
      </w:r>
      <w:r w:rsidRPr="004149FC">
        <w:rPr>
          <w:rFonts w:cstheme="minorHAnsi"/>
          <w:sz w:val="24"/>
          <w:szCs w:val="24"/>
        </w:rPr>
        <w:t xml:space="preserve">, </w:t>
      </w:r>
      <w:r w:rsidRPr="004149FC">
        <w:rPr>
          <w:rFonts w:cstheme="minorHAnsi"/>
          <w:i/>
          <w:iCs/>
          <w:sz w:val="24"/>
          <w:szCs w:val="24"/>
        </w:rPr>
        <w:t>30</w:t>
      </w:r>
      <w:r w:rsidRPr="004149FC">
        <w:rPr>
          <w:rFonts w:cstheme="minorHAnsi"/>
          <w:sz w:val="24"/>
          <w:szCs w:val="24"/>
        </w:rPr>
        <w:t>, 243–258.</w:t>
      </w:r>
    </w:p>
    <w:p w:rsidR="0073288E" w:rsidRPr="004149FC" w:rsidRDefault="0073288E" w:rsidP="001A38C4">
      <w:pPr>
        <w:spacing w:after="0" w:line="480" w:lineRule="auto"/>
        <w:ind w:left="720" w:hanging="720"/>
        <w:rPr>
          <w:rFonts w:cstheme="minorHAnsi"/>
          <w:sz w:val="24"/>
          <w:szCs w:val="24"/>
        </w:rPr>
      </w:pPr>
      <w:proofErr w:type="gramStart"/>
      <w:r w:rsidRPr="004149FC">
        <w:rPr>
          <w:rFonts w:cstheme="minorHAnsi"/>
          <w:sz w:val="24"/>
          <w:szCs w:val="24"/>
        </w:rPr>
        <w:t xml:space="preserve">Lincoln, A., Swift, E., &amp; </w:t>
      </w:r>
      <w:proofErr w:type="spellStart"/>
      <w:r w:rsidRPr="004149FC">
        <w:rPr>
          <w:rFonts w:cstheme="minorHAnsi"/>
          <w:sz w:val="24"/>
          <w:szCs w:val="24"/>
        </w:rPr>
        <w:t>Shorteno</w:t>
      </w:r>
      <w:proofErr w:type="spellEnd"/>
      <w:r w:rsidRPr="004149FC">
        <w:rPr>
          <w:rFonts w:cstheme="minorHAnsi"/>
          <w:sz w:val="24"/>
          <w:szCs w:val="24"/>
        </w:rPr>
        <w:t>-Fraser, M. (2008).</w:t>
      </w:r>
      <w:proofErr w:type="gramEnd"/>
      <w:r w:rsidRPr="004149FC">
        <w:rPr>
          <w:rFonts w:cstheme="minorHAnsi"/>
          <w:sz w:val="24"/>
          <w:szCs w:val="24"/>
        </w:rPr>
        <w:t xml:space="preserve"> </w:t>
      </w:r>
      <w:proofErr w:type="gramStart"/>
      <w:r w:rsidRPr="004149FC">
        <w:rPr>
          <w:rFonts w:cstheme="minorHAnsi"/>
          <w:sz w:val="24"/>
          <w:szCs w:val="24"/>
        </w:rPr>
        <w:t>Psychological adjustment and the treatment of children and families with parents deployed in military combat.</w:t>
      </w:r>
      <w:proofErr w:type="gramEnd"/>
      <w:r w:rsidRPr="004149FC">
        <w:rPr>
          <w:rFonts w:cstheme="minorHAnsi"/>
          <w:sz w:val="24"/>
          <w:szCs w:val="24"/>
        </w:rPr>
        <w:t xml:space="preserve"> </w:t>
      </w:r>
      <w:r w:rsidRPr="004149FC">
        <w:rPr>
          <w:rFonts w:cstheme="minorHAnsi"/>
          <w:i/>
          <w:iCs/>
          <w:sz w:val="24"/>
          <w:szCs w:val="24"/>
        </w:rPr>
        <w:t>Journal of Clinical Psychology, 64</w:t>
      </w:r>
      <w:r w:rsidRPr="004149FC">
        <w:rPr>
          <w:rFonts w:cstheme="minorHAnsi"/>
          <w:sz w:val="24"/>
          <w:szCs w:val="24"/>
        </w:rPr>
        <w:t>(8), 984-992.</w:t>
      </w:r>
    </w:p>
    <w:p w:rsidR="0073288E" w:rsidRPr="004149FC" w:rsidRDefault="0073288E" w:rsidP="001A38C4">
      <w:pPr>
        <w:spacing w:after="0" w:line="480" w:lineRule="auto"/>
        <w:ind w:left="720" w:hanging="720"/>
        <w:rPr>
          <w:rFonts w:cstheme="minorHAnsi"/>
          <w:sz w:val="24"/>
          <w:szCs w:val="24"/>
        </w:rPr>
      </w:pPr>
      <w:r w:rsidRPr="004149FC">
        <w:rPr>
          <w:rFonts w:cstheme="minorHAnsi"/>
          <w:sz w:val="24"/>
          <w:szCs w:val="24"/>
        </w:rPr>
        <w:t>Logan, K.</w:t>
      </w:r>
      <w:r w:rsidR="00296A3B" w:rsidRPr="004149FC">
        <w:rPr>
          <w:rFonts w:cstheme="minorHAnsi"/>
          <w:sz w:val="24"/>
          <w:szCs w:val="24"/>
        </w:rPr>
        <w:t xml:space="preserve"> </w:t>
      </w:r>
      <w:r w:rsidRPr="004149FC">
        <w:rPr>
          <w:rFonts w:cstheme="minorHAnsi"/>
          <w:sz w:val="24"/>
          <w:szCs w:val="24"/>
        </w:rPr>
        <w:t xml:space="preserve">V. (1987). </w:t>
      </w:r>
      <w:proofErr w:type="gramStart"/>
      <w:r w:rsidRPr="004149FC">
        <w:rPr>
          <w:rFonts w:cstheme="minorHAnsi"/>
          <w:sz w:val="24"/>
          <w:szCs w:val="24"/>
        </w:rPr>
        <w:t>The emotional cycle of deployment.</w:t>
      </w:r>
      <w:proofErr w:type="gramEnd"/>
      <w:r w:rsidRPr="004149FC">
        <w:rPr>
          <w:rFonts w:cstheme="minorHAnsi"/>
          <w:sz w:val="24"/>
          <w:szCs w:val="24"/>
        </w:rPr>
        <w:t xml:space="preserve"> </w:t>
      </w:r>
      <w:r w:rsidRPr="004149FC">
        <w:rPr>
          <w:rFonts w:cstheme="minorHAnsi"/>
          <w:i/>
          <w:iCs/>
          <w:sz w:val="24"/>
          <w:szCs w:val="24"/>
        </w:rPr>
        <w:t>U.S. Naval Institute Proceedings, 113</w:t>
      </w:r>
      <w:r w:rsidRPr="004149FC">
        <w:rPr>
          <w:rFonts w:cstheme="minorHAnsi"/>
          <w:sz w:val="24"/>
          <w:szCs w:val="24"/>
        </w:rPr>
        <w:t>, 43-47.</w:t>
      </w:r>
    </w:p>
    <w:p w:rsidR="003221AA" w:rsidRPr="004149FC" w:rsidRDefault="003221AA" w:rsidP="00250C7F">
      <w:pPr>
        <w:spacing w:after="0" w:line="480" w:lineRule="auto"/>
        <w:ind w:left="720" w:hanging="720"/>
        <w:rPr>
          <w:rFonts w:eastAsia="Times New Roman" w:cstheme="minorHAnsi"/>
          <w:sz w:val="24"/>
          <w:szCs w:val="24"/>
        </w:rPr>
      </w:pPr>
      <w:proofErr w:type="spellStart"/>
      <w:r w:rsidRPr="004149FC">
        <w:rPr>
          <w:rFonts w:eastAsia="Times New Roman" w:cstheme="minorHAnsi"/>
          <w:sz w:val="24"/>
          <w:szCs w:val="24"/>
        </w:rPr>
        <w:t>Maholmes</w:t>
      </w:r>
      <w:proofErr w:type="gramStart"/>
      <w:r w:rsidRPr="004149FC">
        <w:rPr>
          <w:rFonts w:eastAsia="Times New Roman" w:cstheme="minorHAnsi"/>
          <w:sz w:val="24"/>
          <w:szCs w:val="24"/>
        </w:rPr>
        <w:t>,V</w:t>
      </w:r>
      <w:proofErr w:type="spellEnd"/>
      <w:proofErr w:type="gramEnd"/>
      <w:r w:rsidRPr="004149FC">
        <w:rPr>
          <w:rFonts w:eastAsia="Times New Roman" w:cstheme="minorHAnsi"/>
          <w:sz w:val="24"/>
          <w:szCs w:val="24"/>
        </w:rPr>
        <w:t xml:space="preserve">. (2012). Adjustment of children and youth in military families: Toward developmental understandings.  </w:t>
      </w:r>
      <w:r w:rsidRPr="004149FC">
        <w:rPr>
          <w:rFonts w:eastAsia="Times New Roman" w:cstheme="minorHAnsi"/>
          <w:i/>
          <w:sz w:val="24"/>
          <w:szCs w:val="24"/>
        </w:rPr>
        <w:t xml:space="preserve">Child Development Perspectives, 6, </w:t>
      </w:r>
      <w:r w:rsidRPr="004149FC">
        <w:rPr>
          <w:rFonts w:eastAsia="Times New Roman" w:cstheme="minorHAnsi"/>
          <w:sz w:val="24"/>
          <w:szCs w:val="24"/>
        </w:rPr>
        <w:t xml:space="preserve">430-435. </w:t>
      </w:r>
    </w:p>
    <w:p w:rsidR="00BB50CF" w:rsidRPr="004149FC" w:rsidRDefault="00BB50CF" w:rsidP="00BB50CF">
      <w:pPr>
        <w:spacing w:after="0" w:line="480" w:lineRule="auto"/>
        <w:ind w:left="720" w:hanging="720"/>
        <w:rPr>
          <w:rFonts w:cstheme="minorHAnsi"/>
          <w:sz w:val="24"/>
          <w:szCs w:val="24"/>
        </w:rPr>
      </w:pPr>
      <w:proofErr w:type="spellStart"/>
      <w:proofErr w:type="gramStart"/>
      <w:r w:rsidRPr="004149FC">
        <w:rPr>
          <w:rFonts w:cstheme="minorHAnsi"/>
          <w:sz w:val="24"/>
          <w:szCs w:val="24"/>
        </w:rPr>
        <w:t>Manguno</w:t>
      </w:r>
      <w:proofErr w:type="spellEnd"/>
      <w:r w:rsidRPr="004149FC">
        <w:rPr>
          <w:rFonts w:cstheme="minorHAnsi"/>
          <w:sz w:val="24"/>
          <w:szCs w:val="24"/>
        </w:rPr>
        <w:t xml:space="preserve">-Mire, G., </w:t>
      </w:r>
      <w:proofErr w:type="spellStart"/>
      <w:r w:rsidRPr="004149FC">
        <w:rPr>
          <w:rFonts w:cstheme="minorHAnsi"/>
          <w:sz w:val="24"/>
          <w:szCs w:val="24"/>
        </w:rPr>
        <w:t>Sautter</w:t>
      </w:r>
      <w:proofErr w:type="spellEnd"/>
      <w:r w:rsidRPr="004149FC">
        <w:rPr>
          <w:rFonts w:cstheme="minorHAnsi"/>
          <w:sz w:val="24"/>
          <w:szCs w:val="24"/>
        </w:rPr>
        <w:t>, F., Lyons, J., Myers, L., Perry, D., Sherman, M., et al. (2007).</w:t>
      </w:r>
      <w:proofErr w:type="gramEnd"/>
      <w:r w:rsidRPr="004149FC">
        <w:rPr>
          <w:rFonts w:cstheme="minorHAnsi"/>
          <w:sz w:val="24"/>
          <w:szCs w:val="24"/>
        </w:rPr>
        <w:t xml:space="preserve"> </w:t>
      </w:r>
      <w:proofErr w:type="gramStart"/>
      <w:r w:rsidRPr="004149FC">
        <w:rPr>
          <w:rFonts w:cstheme="minorHAnsi"/>
          <w:sz w:val="24"/>
          <w:szCs w:val="24"/>
        </w:rPr>
        <w:t>Psychological distress and burden among female partners of combat veterans with PTSD.</w:t>
      </w:r>
      <w:proofErr w:type="gramEnd"/>
      <w:r w:rsidRPr="004149FC">
        <w:rPr>
          <w:rFonts w:cstheme="minorHAnsi"/>
          <w:sz w:val="24"/>
          <w:szCs w:val="24"/>
        </w:rPr>
        <w:t xml:space="preserve"> </w:t>
      </w:r>
      <w:r w:rsidRPr="004149FC">
        <w:rPr>
          <w:rFonts w:cstheme="minorHAnsi"/>
          <w:i/>
          <w:sz w:val="24"/>
          <w:szCs w:val="24"/>
        </w:rPr>
        <w:t>The Journal of Nervous and Mental Disease, 195</w:t>
      </w:r>
      <w:r w:rsidRPr="004149FC">
        <w:rPr>
          <w:rFonts w:cstheme="minorHAnsi"/>
          <w:sz w:val="24"/>
          <w:szCs w:val="24"/>
        </w:rPr>
        <w:t>(2), 144-151.</w:t>
      </w:r>
    </w:p>
    <w:p w:rsidR="00A32285" w:rsidRPr="004149FC" w:rsidRDefault="00A32285" w:rsidP="001A38C4">
      <w:pPr>
        <w:spacing w:after="0" w:line="480" w:lineRule="auto"/>
        <w:ind w:left="720" w:hanging="720"/>
        <w:rPr>
          <w:rFonts w:cstheme="minorHAnsi"/>
          <w:sz w:val="24"/>
          <w:szCs w:val="24"/>
        </w:rPr>
      </w:pPr>
      <w:r w:rsidRPr="004149FC">
        <w:rPr>
          <w:rFonts w:cstheme="minorHAnsi"/>
          <w:sz w:val="24"/>
          <w:szCs w:val="24"/>
        </w:rPr>
        <w:t xml:space="preserve">Maslow, A. (1970). </w:t>
      </w:r>
      <w:proofErr w:type="gramStart"/>
      <w:r w:rsidRPr="004149FC">
        <w:rPr>
          <w:rFonts w:cstheme="minorHAnsi"/>
          <w:i/>
          <w:iCs/>
          <w:sz w:val="24"/>
          <w:szCs w:val="24"/>
        </w:rPr>
        <w:t>Motivation and personality, 2</w:t>
      </w:r>
      <w:r w:rsidRPr="004149FC">
        <w:rPr>
          <w:rFonts w:cstheme="minorHAnsi"/>
          <w:i/>
          <w:iCs/>
          <w:sz w:val="24"/>
          <w:szCs w:val="24"/>
          <w:vertAlign w:val="superscript"/>
        </w:rPr>
        <w:t>nd</w:t>
      </w:r>
      <w:r w:rsidRPr="004149FC">
        <w:rPr>
          <w:rFonts w:cstheme="minorHAnsi"/>
          <w:i/>
          <w:iCs/>
          <w:sz w:val="24"/>
          <w:szCs w:val="24"/>
        </w:rPr>
        <w:t xml:space="preserve"> edition</w:t>
      </w:r>
      <w:r w:rsidRPr="004149FC">
        <w:rPr>
          <w:rFonts w:cstheme="minorHAnsi"/>
          <w:sz w:val="24"/>
          <w:szCs w:val="24"/>
        </w:rPr>
        <w:t>.</w:t>
      </w:r>
      <w:proofErr w:type="gramEnd"/>
      <w:r w:rsidRPr="004149FC">
        <w:rPr>
          <w:rFonts w:cstheme="minorHAnsi"/>
          <w:sz w:val="24"/>
          <w:szCs w:val="24"/>
        </w:rPr>
        <w:t xml:space="preserve"> New York: Harper and Row.</w:t>
      </w:r>
    </w:p>
    <w:p w:rsidR="0090504F" w:rsidRPr="004149FC" w:rsidRDefault="0090504F" w:rsidP="001A38C4">
      <w:pPr>
        <w:autoSpaceDE w:val="0"/>
        <w:autoSpaceDN w:val="0"/>
        <w:adjustRightInd w:val="0"/>
        <w:spacing w:after="0" w:line="480" w:lineRule="auto"/>
        <w:ind w:left="720" w:hanging="720"/>
        <w:rPr>
          <w:rFonts w:cstheme="minorHAnsi"/>
          <w:sz w:val="24"/>
          <w:szCs w:val="24"/>
        </w:rPr>
      </w:pPr>
      <w:proofErr w:type="spellStart"/>
      <w:r w:rsidRPr="004149FC">
        <w:rPr>
          <w:rFonts w:cstheme="minorHAnsi"/>
          <w:sz w:val="24"/>
          <w:szCs w:val="24"/>
        </w:rPr>
        <w:t>McKeown</w:t>
      </w:r>
      <w:proofErr w:type="spellEnd"/>
      <w:r w:rsidRPr="004149FC">
        <w:rPr>
          <w:rFonts w:cstheme="minorHAnsi"/>
          <w:sz w:val="24"/>
          <w:szCs w:val="24"/>
        </w:rPr>
        <w:t xml:space="preserve">, R. E., Garrison, C. Z., Jackson, K. L., </w:t>
      </w:r>
      <w:proofErr w:type="spellStart"/>
      <w:r w:rsidRPr="004149FC">
        <w:rPr>
          <w:rFonts w:cstheme="minorHAnsi"/>
          <w:sz w:val="24"/>
          <w:szCs w:val="24"/>
        </w:rPr>
        <w:t>Cuffe</w:t>
      </w:r>
      <w:proofErr w:type="spellEnd"/>
      <w:r w:rsidRPr="004149FC">
        <w:rPr>
          <w:rFonts w:cstheme="minorHAnsi"/>
          <w:sz w:val="24"/>
          <w:szCs w:val="24"/>
        </w:rPr>
        <w:t xml:space="preserve">, S. P., </w:t>
      </w:r>
      <w:proofErr w:type="spellStart"/>
      <w:r w:rsidRPr="004149FC">
        <w:rPr>
          <w:rFonts w:cstheme="minorHAnsi"/>
          <w:sz w:val="24"/>
          <w:szCs w:val="24"/>
        </w:rPr>
        <w:t>Addy</w:t>
      </w:r>
      <w:proofErr w:type="spellEnd"/>
      <w:r w:rsidRPr="004149FC">
        <w:rPr>
          <w:rFonts w:cstheme="minorHAnsi"/>
          <w:sz w:val="24"/>
          <w:szCs w:val="24"/>
        </w:rPr>
        <w:t>, C. L.,</w:t>
      </w:r>
      <w:r w:rsidR="00296A3B" w:rsidRPr="004149FC">
        <w:rPr>
          <w:rFonts w:cstheme="minorHAnsi"/>
          <w:sz w:val="24"/>
          <w:szCs w:val="24"/>
        </w:rPr>
        <w:t xml:space="preserve"> </w:t>
      </w:r>
      <w:r w:rsidRPr="004149FC">
        <w:rPr>
          <w:rFonts w:cstheme="minorHAnsi"/>
          <w:sz w:val="24"/>
          <w:szCs w:val="24"/>
        </w:rPr>
        <w:t>&amp;</w:t>
      </w:r>
      <w:r w:rsidR="00296A3B" w:rsidRPr="004149FC">
        <w:rPr>
          <w:rFonts w:cstheme="minorHAnsi"/>
          <w:sz w:val="24"/>
          <w:szCs w:val="24"/>
        </w:rPr>
        <w:t xml:space="preserve"> </w:t>
      </w:r>
      <w:r w:rsidRPr="004149FC">
        <w:rPr>
          <w:rFonts w:cstheme="minorHAnsi"/>
          <w:sz w:val="24"/>
          <w:szCs w:val="24"/>
        </w:rPr>
        <w:t>Waller, J. L.</w:t>
      </w:r>
      <w:r w:rsidR="00B979A3" w:rsidRPr="004149FC">
        <w:rPr>
          <w:rFonts w:cstheme="minorHAnsi"/>
          <w:sz w:val="24"/>
          <w:szCs w:val="24"/>
        </w:rPr>
        <w:t xml:space="preserve"> </w:t>
      </w:r>
      <w:r w:rsidRPr="004149FC">
        <w:rPr>
          <w:rFonts w:cstheme="minorHAnsi"/>
          <w:sz w:val="24"/>
          <w:szCs w:val="24"/>
        </w:rPr>
        <w:t xml:space="preserve">(1997). </w:t>
      </w:r>
      <w:proofErr w:type="gramStart"/>
      <w:r w:rsidR="00A3659E" w:rsidRPr="004149FC">
        <w:rPr>
          <w:rFonts w:cstheme="minorHAnsi"/>
          <w:sz w:val="24"/>
          <w:szCs w:val="24"/>
        </w:rPr>
        <w:t>Family structure and cohesion</w:t>
      </w:r>
      <w:r w:rsidRPr="004149FC">
        <w:rPr>
          <w:rFonts w:cstheme="minorHAnsi"/>
          <w:sz w:val="24"/>
          <w:szCs w:val="24"/>
        </w:rPr>
        <w:t xml:space="preserve"> and depressive symptoms in adolescents.</w:t>
      </w:r>
      <w:proofErr w:type="gramEnd"/>
      <w:r w:rsidRPr="004149FC">
        <w:rPr>
          <w:rFonts w:cstheme="minorHAnsi"/>
          <w:sz w:val="24"/>
          <w:szCs w:val="24"/>
        </w:rPr>
        <w:t xml:space="preserve"> </w:t>
      </w:r>
      <w:r w:rsidRPr="004149FC">
        <w:rPr>
          <w:rFonts w:cstheme="minorHAnsi"/>
          <w:i/>
          <w:iCs/>
          <w:sz w:val="24"/>
          <w:szCs w:val="24"/>
        </w:rPr>
        <w:t>Journal of Research on Adolescence</w:t>
      </w:r>
      <w:r w:rsidRPr="004149FC">
        <w:rPr>
          <w:rFonts w:cstheme="minorHAnsi"/>
          <w:sz w:val="24"/>
          <w:szCs w:val="24"/>
        </w:rPr>
        <w:t xml:space="preserve">, </w:t>
      </w:r>
      <w:r w:rsidRPr="004149FC">
        <w:rPr>
          <w:rFonts w:cstheme="minorHAnsi"/>
          <w:i/>
          <w:iCs/>
          <w:sz w:val="24"/>
          <w:szCs w:val="24"/>
        </w:rPr>
        <w:t>7</w:t>
      </w:r>
      <w:r w:rsidRPr="004149FC">
        <w:rPr>
          <w:rFonts w:cstheme="minorHAnsi"/>
          <w:sz w:val="24"/>
          <w:szCs w:val="24"/>
        </w:rPr>
        <w:t>, 267-282</w:t>
      </w:r>
      <w:r w:rsidR="00A3659E" w:rsidRPr="004149FC">
        <w:rPr>
          <w:rFonts w:cstheme="minorHAnsi"/>
          <w:sz w:val="24"/>
          <w:szCs w:val="24"/>
        </w:rPr>
        <w:t>.</w:t>
      </w:r>
    </w:p>
    <w:p w:rsidR="00DE5D03" w:rsidRPr="004149FC" w:rsidRDefault="00DE5D03" w:rsidP="00DE5D03">
      <w:pPr>
        <w:autoSpaceDE w:val="0"/>
        <w:autoSpaceDN w:val="0"/>
        <w:adjustRightInd w:val="0"/>
        <w:spacing w:after="0" w:line="480" w:lineRule="auto"/>
        <w:ind w:left="720" w:hanging="720"/>
        <w:rPr>
          <w:rFonts w:cstheme="minorHAnsi"/>
          <w:sz w:val="24"/>
          <w:szCs w:val="24"/>
        </w:rPr>
      </w:pPr>
      <w:proofErr w:type="gramStart"/>
      <w:r w:rsidRPr="004149FC">
        <w:rPr>
          <w:rFonts w:cstheme="minorHAnsi"/>
          <w:sz w:val="24"/>
          <w:szCs w:val="24"/>
        </w:rPr>
        <w:t>McLaren, S. (2009).</w:t>
      </w:r>
      <w:proofErr w:type="gramEnd"/>
      <w:r w:rsidRPr="004149FC">
        <w:rPr>
          <w:rFonts w:cstheme="minorHAnsi"/>
          <w:sz w:val="24"/>
          <w:szCs w:val="24"/>
        </w:rPr>
        <w:t xml:space="preserve"> </w:t>
      </w:r>
      <w:proofErr w:type="gramStart"/>
      <w:r w:rsidRPr="004149FC">
        <w:rPr>
          <w:rFonts w:cstheme="minorHAnsi"/>
          <w:sz w:val="24"/>
          <w:szCs w:val="24"/>
        </w:rPr>
        <w:t>Sense of belonging to the general and lesbian communities as predictors of depression among lesbians.</w:t>
      </w:r>
      <w:proofErr w:type="gramEnd"/>
      <w:r w:rsidRPr="004149FC">
        <w:rPr>
          <w:rFonts w:cstheme="minorHAnsi"/>
          <w:sz w:val="24"/>
          <w:szCs w:val="24"/>
        </w:rPr>
        <w:t xml:space="preserve"> </w:t>
      </w:r>
      <w:r w:rsidRPr="004149FC">
        <w:rPr>
          <w:rFonts w:cstheme="minorHAnsi"/>
          <w:i/>
          <w:iCs/>
          <w:sz w:val="24"/>
          <w:szCs w:val="24"/>
        </w:rPr>
        <w:t>Journal of Homosexuality</w:t>
      </w:r>
      <w:r w:rsidRPr="004149FC">
        <w:rPr>
          <w:rFonts w:cstheme="minorHAnsi"/>
          <w:sz w:val="24"/>
          <w:szCs w:val="24"/>
        </w:rPr>
        <w:t xml:space="preserve">, </w:t>
      </w:r>
      <w:r w:rsidRPr="004149FC">
        <w:rPr>
          <w:rFonts w:cstheme="minorHAnsi"/>
          <w:i/>
          <w:iCs/>
          <w:sz w:val="24"/>
          <w:szCs w:val="24"/>
        </w:rPr>
        <w:t>56</w:t>
      </w:r>
      <w:r w:rsidRPr="004149FC">
        <w:rPr>
          <w:rFonts w:cstheme="minorHAnsi"/>
          <w:sz w:val="24"/>
          <w:szCs w:val="24"/>
        </w:rPr>
        <w:t>, 1-13.</w:t>
      </w:r>
    </w:p>
    <w:p w:rsidR="006F692C" w:rsidRPr="004149FC" w:rsidRDefault="006F692C" w:rsidP="006F692C">
      <w:pPr>
        <w:autoSpaceDE w:val="0"/>
        <w:autoSpaceDN w:val="0"/>
        <w:adjustRightInd w:val="0"/>
        <w:spacing w:after="0" w:line="480" w:lineRule="auto"/>
        <w:ind w:left="720" w:hanging="720"/>
        <w:rPr>
          <w:rFonts w:cstheme="minorHAnsi"/>
          <w:sz w:val="24"/>
          <w:szCs w:val="24"/>
        </w:rPr>
      </w:pPr>
      <w:r w:rsidRPr="004149FC">
        <w:rPr>
          <w:rFonts w:cstheme="minorHAnsi"/>
          <w:sz w:val="24"/>
          <w:szCs w:val="24"/>
          <w:lang w:bidi="ar-SA"/>
        </w:rPr>
        <w:t xml:space="preserve">Mellor, D., Stokes, M., Firth, L., Hayashi, Y., &amp; </w:t>
      </w:r>
      <w:proofErr w:type="spellStart"/>
      <w:r w:rsidRPr="004149FC">
        <w:rPr>
          <w:rFonts w:cstheme="minorHAnsi"/>
          <w:sz w:val="24"/>
          <w:szCs w:val="24"/>
          <w:lang w:bidi="ar-SA"/>
        </w:rPr>
        <w:t>Cummin</w:t>
      </w:r>
      <w:proofErr w:type="spellEnd"/>
      <w:r w:rsidRPr="004149FC">
        <w:rPr>
          <w:rFonts w:cstheme="minorHAnsi"/>
          <w:sz w:val="24"/>
          <w:szCs w:val="24"/>
          <w:lang w:bidi="ar-SA"/>
        </w:rPr>
        <w:t xml:space="preserve">, R. (2008). Need for belonging, relationship satisfaction, loneliness, and life satisfaction. </w:t>
      </w:r>
      <w:r w:rsidRPr="004149FC">
        <w:rPr>
          <w:rFonts w:cstheme="minorHAnsi"/>
          <w:i/>
          <w:iCs/>
          <w:sz w:val="24"/>
          <w:szCs w:val="24"/>
          <w:lang w:bidi="ar-SA"/>
        </w:rPr>
        <w:t>Personality and Individual Differences</w:t>
      </w:r>
      <w:r w:rsidRPr="004149FC">
        <w:rPr>
          <w:rFonts w:cstheme="minorHAnsi"/>
          <w:sz w:val="24"/>
          <w:szCs w:val="24"/>
          <w:lang w:bidi="ar-SA"/>
        </w:rPr>
        <w:t xml:space="preserve">, </w:t>
      </w:r>
      <w:r w:rsidRPr="004149FC">
        <w:rPr>
          <w:rFonts w:cstheme="minorHAnsi"/>
          <w:i/>
          <w:iCs/>
          <w:sz w:val="24"/>
          <w:szCs w:val="24"/>
          <w:lang w:bidi="ar-SA"/>
        </w:rPr>
        <w:t>45</w:t>
      </w:r>
      <w:r w:rsidRPr="004149FC">
        <w:rPr>
          <w:rFonts w:cstheme="minorHAnsi"/>
          <w:sz w:val="24"/>
          <w:szCs w:val="24"/>
          <w:lang w:bidi="ar-SA"/>
        </w:rPr>
        <w:t>, 213–218.</w:t>
      </w:r>
    </w:p>
    <w:p w:rsidR="008E2D69" w:rsidRPr="004149FC" w:rsidRDefault="008E2D69" w:rsidP="008E2D69">
      <w:pPr>
        <w:autoSpaceDE w:val="0"/>
        <w:autoSpaceDN w:val="0"/>
        <w:adjustRightInd w:val="0"/>
        <w:spacing w:after="0" w:line="480" w:lineRule="auto"/>
        <w:ind w:left="720" w:hanging="720"/>
        <w:rPr>
          <w:rFonts w:cstheme="minorHAnsi"/>
          <w:sz w:val="24"/>
          <w:szCs w:val="24"/>
        </w:rPr>
      </w:pPr>
      <w:proofErr w:type="gramStart"/>
      <w:r w:rsidRPr="004149FC">
        <w:rPr>
          <w:rFonts w:cstheme="minorHAnsi"/>
          <w:color w:val="000000"/>
          <w:sz w:val="24"/>
          <w:szCs w:val="24"/>
        </w:rPr>
        <w:lastRenderedPageBreak/>
        <w:t>Men</w:t>
      </w:r>
      <w:r w:rsidR="009F0837" w:rsidRPr="004149FC">
        <w:rPr>
          <w:rFonts w:cstheme="minorHAnsi"/>
          <w:color w:val="000000"/>
          <w:sz w:val="24"/>
          <w:szCs w:val="24"/>
        </w:rPr>
        <w:t xml:space="preserve">tal Health Advisory Team (MHAT) </w:t>
      </w:r>
      <w:r w:rsidRPr="004149FC">
        <w:rPr>
          <w:rFonts w:cstheme="minorHAnsi"/>
          <w:color w:val="000000"/>
          <w:sz w:val="24"/>
          <w:szCs w:val="24"/>
        </w:rPr>
        <w:t>IV Report from Operation Iraqi Freedom.</w:t>
      </w:r>
      <w:proofErr w:type="gramEnd"/>
      <w:r w:rsidRPr="004149FC">
        <w:rPr>
          <w:rFonts w:cstheme="minorHAnsi"/>
          <w:color w:val="000000"/>
          <w:sz w:val="24"/>
          <w:szCs w:val="24"/>
        </w:rPr>
        <w:t xml:space="preserve"> </w:t>
      </w:r>
      <w:proofErr w:type="gramStart"/>
      <w:r w:rsidRPr="004149FC">
        <w:rPr>
          <w:rFonts w:cstheme="minorHAnsi"/>
          <w:color w:val="000000"/>
          <w:sz w:val="24"/>
          <w:szCs w:val="24"/>
        </w:rPr>
        <w:t>Chartered by the U.S. Army Surgeon General, November 17, 2006, available on h</w:t>
      </w:r>
      <w:r w:rsidRPr="004149FC">
        <w:rPr>
          <w:rFonts w:cstheme="minorHAnsi"/>
          <w:sz w:val="24"/>
          <w:szCs w:val="24"/>
        </w:rPr>
        <w:t>ttp://www.armymedicine.army.mil.</w:t>
      </w:r>
      <w:proofErr w:type="gramEnd"/>
    </w:p>
    <w:p w:rsidR="005D29C6" w:rsidRPr="004149FC" w:rsidRDefault="005D29C6" w:rsidP="009C7AE8">
      <w:pPr>
        <w:autoSpaceDE w:val="0"/>
        <w:autoSpaceDN w:val="0"/>
        <w:adjustRightInd w:val="0"/>
        <w:spacing w:after="0" w:line="480" w:lineRule="auto"/>
        <w:ind w:left="720" w:hanging="720"/>
        <w:rPr>
          <w:rFonts w:cstheme="minorHAnsi"/>
          <w:sz w:val="24"/>
          <w:szCs w:val="24"/>
        </w:rPr>
      </w:pPr>
      <w:proofErr w:type="gramStart"/>
      <w:r w:rsidRPr="004149FC">
        <w:rPr>
          <w:rFonts w:cstheme="minorHAnsi"/>
          <w:sz w:val="24"/>
          <w:szCs w:val="24"/>
        </w:rPr>
        <w:t xml:space="preserve">Milliken, C. S., </w:t>
      </w:r>
      <w:proofErr w:type="spellStart"/>
      <w:r w:rsidRPr="004149FC">
        <w:rPr>
          <w:rFonts w:cstheme="minorHAnsi"/>
          <w:sz w:val="24"/>
          <w:szCs w:val="24"/>
        </w:rPr>
        <w:t>Auchterlonie</w:t>
      </w:r>
      <w:proofErr w:type="spellEnd"/>
      <w:r w:rsidRPr="004149FC">
        <w:rPr>
          <w:rFonts w:cstheme="minorHAnsi"/>
          <w:sz w:val="24"/>
          <w:szCs w:val="24"/>
        </w:rPr>
        <w:t xml:space="preserve">, J. L., &amp; </w:t>
      </w:r>
      <w:proofErr w:type="spellStart"/>
      <w:r w:rsidRPr="004149FC">
        <w:rPr>
          <w:rFonts w:cstheme="minorHAnsi"/>
          <w:sz w:val="24"/>
          <w:szCs w:val="24"/>
        </w:rPr>
        <w:t>Hoge</w:t>
      </w:r>
      <w:proofErr w:type="spellEnd"/>
      <w:r w:rsidRPr="004149FC">
        <w:rPr>
          <w:rFonts w:cstheme="minorHAnsi"/>
          <w:sz w:val="24"/>
          <w:szCs w:val="24"/>
        </w:rPr>
        <w:t>, C. W. (2007).</w:t>
      </w:r>
      <w:proofErr w:type="gramEnd"/>
      <w:r w:rsidRPr="004149FC">
        <w:rPr>
          <w:rFonts w:cstheme="minorHAnsi"/>
          <w:sz w:val="24"/>
          <w:szCs w:val="24"/>
        </w:rPr>
        <w:t xml:space="preserve"> </w:t>
      </w:r>
      <w:proofErr w:type="gramStart"/>
      <w:r w:rsidRPr="004149FC">
        <w:rPr>
          <w:rFonts w:cstheme="minorHAnsi"/>
          <w:sz w:val="24"/>
          <w:szCs w:val="24"/>
        </w:rPr>
        <w:t>Longitudinal assessment of mental health problems among active and reserve component soldiers returning from the Iraq war.</w:t>
      </w:r>
      <w:proofErr w:type="gramEnd"/>
      <w:r w:rsidRPr="004149FC">
        <w:rPr>
          <w:rFonts w:cstheme="minorHAnsi"/>
          <w:sz w:val="24"/>
          <w:szCs w:val="24"/>
        </w:rPr>
        <w:t xml:space="preserve"> </w:t>
      </w:r>
      <w:r w:rsidRPr="004149FC">
        <w:rPr>
          <w:rFonts w:cstheme="minorHAnsi"/>
          <w:i/>
          <w:iCs/>
          <w:sz w:val="24"/>
          <w:szCs w:val="24"/>
        </w:rPr>
        <w:t xml:space="preserve">Journal of the American Medicine Association, 298, </w:t>
      </w:r>
      <w:r w:rsidRPr="004149FC">
        <w:rPr>
          <w:rFonts w:cstheme="minorHAnsi"/>
          <w:sz w:val="24"/>
          <w:szCs w:val="24"/>
        </w:rPr>
        <w:t>2141–2148. doi:10.1001/jama.298.18.2141</w:t>
      </w:r>
    </w:p>
    <w:p w:rsidR="00163BD3" w:rsidRPr="004149FC" w:rsidRDefault="00163BD3" w:rsidP="009C7AE8">
      <w:pPr>
        <w:autoSpaceDE w:val="0"/>
        <w:autoSpaceDN w:val="0"/>
        <w:adjustRightInd w:val="0"/>
        <w:spacing w:after="0" w:line="480" w:lineRule="auto"/>
        <w:ind w:left="720" w:hanging="720"/>
        <w:rPr>
          <w:rFonts w:cstheme="minorHAnsi"/>
          <w:sz w:val="24"/>
          <w:szCs w:val="24"/>
        </w:rPr>
      </w:pPr>
      <w:proofErr w:type="spellStart"/>
      <w:proofErr w:type="gramStart"/>
      <w:r w:rsidRPr="004149FC">
        <w:rPr>
          <w:rFonts w:cstheme="minorHAnsi"/>
          <w:sz w:val="24"/>
          <w:szCs w:val="24"/>
        </w:rPr>
        <w:t>Mmari</w:t>
      </w:r>
      <w:proofErr w:type="spellEnd"/>
      <w:r w:rsidRPr="004149FC">
        <w:rPr>
          <w:rFonts w:cstheme="minorHAnsi"/>
          <w:sz w:val="24"/>
          <w:szCs w:val="24"/>
        </w:rPr>
        <w:t xml:space="preserve">, K., Roche, K. M., </w:t>
      </w:r>
      <w:proofErr w:type="spellStart"/>
      <w:r w:rsidRPr="004149FC">
        <w:rPr>
          <w:rFonts w:cstheme="minorHAnsi"/>
          <w:sz w:val="24"/>
          <w:szCs w:val="24"/>
        </w:rPr>
        <w:t>Sudhinaraset</w:t>
      </w:r>
      <w:proofErr w:type="spellEnd"/>
      <w:r w:rsidRPr="004149FC">
        <w:rPr>
          <w:rFonts w:cstheme="minorHAnsi"/>
          <w:sz w:val="24"/>
          <w:szCs w:val="24"/>
        </w:rPr>
        <w:t>, M., &amp; Blum, R. (2009).</w:t>
      </w:r>
      <w:proofErr w:type="gramEnd"/>
      <w:r w:rsidRPr="004149FC">
        <w:rPr>
          <w:rFonts w:cstheme="minorHAnsi"/>
          <w:sz w:val="24"/>
          <w:szCs w:val="24"/>
        </w:rPr>
        <w:t xml:space="preserve"> </w:t>
      </w:r>
      <w:proofErr w:type="gramStart"/>
      <w:r w:rsidRPr="004149FC">
        <w:rPr>
          <w:rFonts w:cstheme="minorHAnsi"/>
          <w:sz w:val="24"/>
          <w:szCs w:val="24"/>
        </w:rPr>
        <w:t>When a parent goes off to war: Exploring the issues faced by adolescents and their families.</w:t>
      </w:r>
      <w:proofErr w:type="gramEnd"/>
      <w:r w:rsidRPr="004149FC">
        <w:rPr>
          <w:rFonts w:cstheme="minorHAnsi"/>
          <w:sz w:val="24"/>
          <w:szCs w:val="24"/>
        </w:rPr>
        <w:t xml:space="preserve"> </w:t>
      </w:r>
      <w:r w:rsidRPr="004149FC">
        <w:rPr>
          <w:rFonts w:cstheme="minorHAnsi"/>
          <w:i/>
          <w:sz w:val="24"/>
          <w:szCs w:val="24"/>
        </w:rPr>
        <w:t>Youth &amp; Society, 40</w:t>
      </w:r>
      <w:r w:rsidRPr="004149FC">
        <w:rPr>
          <w:rFonts w:cstheme="minorHAnsi"/>
          <w:sz w:val="24"/>
          <w:szCs w:val="24"/>
        </w:rPr>
        <w:t>(4), 455-475.</w:t>
      </w:r>
    </w:p>
    <w:p w:rsidR="00A32285" w:rsidRPr="004149FC" w:rsidRDefault="00A32285" w:rsidP="001A38C4">
      <w:pPr>
        <w:spacing w:after="0" w:line="480" w:lineRule="auto"/>
        <w:ind w:left="720" w:hanging="720"/>
        <w:rPr>
          <w:rFonts w:cstheme="minorHAnsi"/>
          <w:sz w:val="24"/>
          <w:szCs w:val="24"/>
        </w:rPr>
      </w:pPr>
      <w:proofErr w:type="gramStart"/>
      <w:r w:rsidRPr="004149FC">
        <w:rPr>
          <w:rFonts w:cstheme="minorHAnsi"/>
          <w:sz w:val="24"/>
          <w:szCs w:val="24"/>
        </w:rPr>
        <w:t>Moos, R. &amp; Moos, B. (2002).</w:t>
      </w:r>
      <w:proofErr w:type="gramEnd"/>
      <w:r w:rsidRPr="004149FC">
        <w:rPr>
          <w:rFonts w:cstheme="minorHAnsi"/>
          <w:sz w:val="24"/>
          <w:szCs w:val="24"/>
        </w:rPr>
        <w:t xml:space="preserve"> Family Environment Scale Manual: Development, Applications, Research - Third Edition. Palo Alto, CA: Consulting Psychologist Press.</w:t>
      </w:r>
    </w:p>
    <w:p w:rsidR="001A38C4" w:rsidRPr="004149FC" w:rsidRDefault="001A38C4" w:rsidP="001A38C4">
      <w:pPr>
        <w:autoSpaceDE w:val="0"/>
        <w:autoSpaceDN w:val="0"/>
        <w:adjustRightInd w:val="0"/>
        <w:spacing w:after="0" w:line="480" w:lineRule="auto"/>
        <w:ind w:left="720" w:hanging="720"/>
        <w:rPr>
          <w:rFonts w:cstheme="minorHAnsi"/>
          <w:color w:val="000000"/>
          <w:sz w:val="24"/>
          <w:szCs w:val="24"/>
        </w:rPr>
      </w:pPr>
      <w:proofErr w:type="gramStart"/>
      <w:r w:rsidRPr="004149FC">
        <w:rPr>
          <w:rFonts w:cstheme="minorHAnsi"/>
          <w:color w:val="000000"/>
          <w:sz w:val="24"/>
          <w:szCs w:val="24"/>
        </w:rPr>
        <w:t>Morse, J., (2006).</w:t>
      </w:r>
      <w:r w:rsidRPr="004149FC">
        <w:rPr>
          <w:rFonts w:cstheme="minorHAnsi"/>
          <w:i/>
          <w:iCs/>
          <w:color w:val="000000"/>
          <w:sz w:val="24"/>
          <w:szCs w:val="24"/>
        </w:rPr>
        <w:t>The new emotional cycles of deployment</w:t>
      </w:r>
      <w:r w:rsidRPr="004149FC">
        <w:rPr>
          <w:rFonts w:cstheme="minorHAnsi"/>
          <w:color w:val="000000"/>
          <w:sz w:val="24"/>
          <w:szCs w:val="24"/>
        </w:rPr>
        <w:t>.</w:t>
      </w:r>
      <w:proofErr w:type="gramEnd"/>
      <w:r w:rsidRPr="004149FC">
        <w:rPr>
          <w:rFonts w:cstheme="minorHAnsi"/>
          <w:color w:val="000000"/>
          <w:sz w:val="24"/>
          <w:szCs w:val="24"/>
        </w:rPr>
        <w:t xml:space="preserve"> Retrieved from the U.S. Department of Defense: Deployment Health and Family Readiness Library: San Diego, CA. </w:t>
      </w:r>
      <w:r w:rsidR="001413AE" w:rsidRPr="004149FC">
        <w:rPr>
          <w:rFonts w:cstheme="minorHAnsi"/>
          <w:color w:val="000000"/>
          <w:sz w:val="24"/>
          <w:szCs w:val="24"/>
        </w:rPr>
        <w:t>http://www.hooah4health.com/deployment/familymatters/emotionalcycle.htm</w:t>
      </w:r>
    </w:p>
    <w:p w:rsidR="001413AE" w:rsidRPr="004149FC" w:rsidRDefault="001413AE" w:rsidP="001A38C4">
      <w:pPr>
        <w:autoSpaceDE w:val="0"/>
        <w:autoSpaceDN w:val="0"/>
        <w:adjustRightInd w:val="0"/>
        <w:spacing w:after="0" w:line="480" w:lineRule="auto"/>
        <w:ind w:left="720" w:hanging="720"/>
        <w:rPr>
          <w:sz w:val="24"/>
          <w:szCs w:val="24"/>
        </w:rPr>
      </w:pPr>
      <w:proofErr w:type="gramStart"/>
      <w:r w:rsidRPr="004149FC">
        <w:rPr>
          <w:rFonts w:cstheme="minorHAnsi"/>
          <w:color w:val="000000"/>
          <w:sz w:val="24"/>
          <w:szCs w:val="24"/>
        </w:rPr>
        <w:t xml:space="preserve">Olson, D. H., </w:t>
      </w:r>
      <w:proofErr w:type="spellStart"/>
      <w:r w:rsidRPr="004149FC">
        <w:rPr>
          <w:rFonts w:cstheme="minorHAnsi"/>
          <w:color w:val="000000"/>
          <w:sz w:val="24"/>
          <w:szCs w:val="24"/>
        </w:rPr>
        <w:t>Gorall</w:t>
      </w:r>
      <w:proofErr w:type="spellEnd"/>
      <w:r w:rsidRPr="004149FC">
        <w:rPr>
          <w:rFonts w:cstheme="minorHAnsi"/>
          <w:color w:val="000000"/>
          <w:sz w:val="24"/>
          <w:szCs w:val="24"/>
        </w:rPr>
        <w:t xml:space="preserve">, D. M., &amp; </w:t>
      </w:r>
      <w:proofErr w:type="spellStart"/>
      <w:r w:rsidRPr="004149FC">
        <w:rPr>
          <w:rFonts w:cstheme="minorHAnsi"/>
          <w:color w:val="000000"/>
          <w:sz w:val="24"/>
          <w:szCs w:val="24"/>
        </w:rPr>
        <w:t>Tiesel</w:t>
      </w:r>
      <w:proofErr w:type="spellEnd"/>
      <w:r w:rsidRPr="004149FC">
        <w:rPr>
          <w:rFonts w:cstheme="minorHAnsi"/>
          <w:color w:val="000000"/>
          <w:sz w:val="24"/>
          <w:szCs w:val="24"/>
        </w:rPr>
        <w:t>, J. W. (2006).</w:t>
      </w:r>
      <w:proofErr w:type="gramEnd"/>
      <w:r w:rsidRPr="004149FC">
        <w:rPr>
          <w:rFonts w:cstheme="minorHAnsi"/>
          <w:color w:val="000000"/>
          <w:sz w:val="24"/>
          <w:szCs w:val="24"/>
        </w:rPr>
        <w:t xml:space="preserve"> </w:t>
      </w:r>
      <w:r w:rsidRPr="004149FC">
        <w:rPr>
          <w:i/>
          <w:iCs/>
          <w:sz w:val="24"/>
          <w:szCs w:val="24"/>
        </w:rPr>
        <w:t xml:space="preserve">FACES-IV Package: Administration Manual. </w:t>
      </w:r>
      <w:r w:rsidRPr="004149FC">
        <w:rPr>
          <w:sz w:val="24"/>
          <w:szCs w:val="24"/>
        </w:rPr>
        <w:t xml:space="preserve">Minneapolis: Life Innovations, Inc. </w:t>
      </w:r>
    </w:p>
    <w:p w:rsidR="00DB2E00" w:rsidRPr="004149FC" w:rsidRDefault="00DB2E00" w:rsidP="001A38C4">
      <w:pPr>
        <w:autoSpaceDE w:val="0"/>
        <w:autoSpaceDN w:val="0"/>
        <w:adjustRightInd w:val="0"/>
        <w:spacing w:after="0" w:line="480" w:lineRule="auto"/>
        <w:ind w:left="720" w:hanging="720"/>
        <w:rPr>
          <w:sz w:val="24"/>
          <w:szCs w:val="24"/>
        </w:rPr>
      </w:pPr>
      <w:proofErr w:type="gramStart"/>
      <w:r w:rsidRPr="004149FC">
        <w:rPr>
          <w:sz w:val="24"/>
          <w:szCs w:val="24"/>
        </w:rPr>
        <w:t xml:space="preserve">Paley, B., Lester, P., &amp; </w:t>
      </w:r>
      <w:proofErr w:type="spellStart"/>
      <w:r w:rsidRPr="004149FC">
        <w:rPr>
          <w:sz w:val="24"/>
          <w:szCs w:val="24"/>
        </w:rPr>
        <w:t>Mogil</w:t>
      </w:r>
      <w:proofErr w:type="spellEnd"/>
      <w:r w:rsidRPr="004149FC">
        <w:rPr>
          <w:sz w:val="24"/>
          <w:szCs w:val="24"/>
        </w:rPr>
        <w:t>, C. (2013).</w:t>
      </w:r>
      <w:proofErr w:type="gramEnd"/>
      <w:r w:rsidRPr="004149FC">
        <w:rPr>
          <w:sz w:val="24"/>
          <w:szCs w:val="24"/>
        </w:rPr>
        <w:t xml:space="preserve"> </w:t>
      </w:r>
      <w:proofErr w:type="gramStart"/>
      <w:r w:rsidRPr="004149FC">
        <w:rPr>
          <w:sz w:val="24"/>
          <w:szCs w:val="24"/>
        </w:rPr>
        <w:t>Family systems and ecological perspectives on the impact of deployment on military families.</w:t>
      </w:r>
      <w:proofErr w:type="gramEnd"/>
      <w:r w:rsidRPr="004149FC">
        <w:rPr>
          <w:sz w:val="24"/>
          <w:szCs w:val="24"/>
        </w:rPr>
        <w:t xml:space="preserve"> </w:t>
      </w:r>
      <w:r w:rsidRPr="004149FC">
        <w:rPr>
          <w:i/>
          <w:sz w:val="24"/>
          <w:szCs w:val="24"/>
        </w:rPr>
        <w:t>Clinical Child and Family Psychology Review, 16</w:t>
      </w:r>
      <w:r w:rsidRPr="004149FC">
        <w:rPr>
          <w:sz w:val="24"/>
          <w:szCs w:val="24"/>
        </w:rPr>
        <w:t>, 245-265.</w:t>
      </w:r>
    </w:p>
    <w:p w:rsidR="003221AA" w:rsidRPr="004149FC" w:rsidRDefault="003221AA" w:rsidP="001A38C4">
      <w:pPr>
        <w:autoSpaceDE w:val="0"/>
        <w:autoSpaceDN w:val="0"/>
        <w:adjustRightInd w:val="0"/>
        <w:spacing w:after="0" w:line="480" w:lineRule="auto"/>
        <w:ind w:left="720" w:hanging="720"/>
        <w:rPr>
          <w:rFonts w:cstheme="minorHAnsi"/>
          <w:bCs/>
          <w:sz w:val="24"/>
          <w:szCs w:val="24"/>
        </w:rPr>
      </w:pPr>
      <w:r w:rsidRPr="004149FC">
        <w:rPr>
          <w:sz w:val="24"/>
          <w:szCs w:val="24"/>
        </w:rPr>
        <w:t xml:space="preserve">Park, N. (2011).  </w:t>
      </w:r>
      <w:proofErr w:type="gramStart"/>
      <w:r w:rsidRPr="004149FC">
        <w:rPr>
          <w:sz w:val="24"/>
          <w:szCs w:val="24"/>
        </w:rPr>
        <w:t>Military children and families.</w:t>
      </w:r>
      <w:proofErr w:type="gramEnd"/>
      <w:r w:rsidRPr="004149FC">
        <w:rPr>
          <w:sz w:val="24"/>
          <w:szCs w:val="24"/>
        </w:rPr>
        <w:t xml:space="preserve">  </w:t>
      </w:r>
      <w:r w:rsidRPr="004149FC">
        <w:rPr>
          <w:i/>
          <w:sz w:val="24"/>
          <w:szCs w:val="24"/>
        </w:rPr>
        <w:t>American Psychologist, 66,</w:t>
      </w:r>
      <w:r w:rsidRPr="004149FC">
        <w:rPr>
          <w:sz w:val="24"/>
          <w:szCs w:val="24"/>
        </w:rPr>
        <w:t xml:space="preserve"> 65-72.</w:t>
      </w:r>
    </w:p>
    <w:p w:rsidR="00D2543F" w:rsidRPr="004149FC" w:rsidRDefault="00D2543F" w:rsidP="00D2543F">
      <w:pPr>
        <w:autoSpaceDE w:val="0"/>
        <w:autoSpaceDN w:val="0"/>
        <w:adjustRightInd w:val="0"/>
        <w:spacing w:after="0" w:line="480" w:lineRule="auto"/>
        <w:rPr>
          <w:rFonts w:cstheme="minorHAnsi"/>
          <w:sz w:val="24"/>
          <w:szCs w:val="24"/>
        </w:rPr>
      </w:pPr>
      <w:r w:rsidRPr="004149FC">
        <w:rPr>
          <w:rFonts w:cstheme="minorHAnsi"/>
          <w:sz w:val="24"/>
          <w:szCs w:val="24"/>
        </w:rPr>
        <w:t xml:space="preserve">Petty, K. (2009). </w:t>
      </w:r>
      <w:r w:rsidRPr="004149FC">
        <w:rPr>
          <w:rFonts w:cstheme="minorHAnsi"/>
          <w:i/>
          <w:iCs/>
          <w:sz w:val="24"/>
          <w:szCs w:val="24"/>
        </w:rPr>
        <w:t>Deployment: Strategies for working with kids in military families</w:t>
      </w:r>
      <w:r w:rsidRPr="004149FC">
        <w:rPr>
          <w:rFonts w:cstheme="minorHAnsi"/>
          <w:sz w:val="24"/>
          <w:szCs w:val="24"/>
        </w:rPr>
        <w:t>. St.</w:t>
      </w:r>
    </w:p>
    <w:p w:rsidR="00D2543F" w:rsidRPr="004149FC" w:rsidRDefault="00D2543F" w:rsidP="00D2543F">
      <w:pPr>
        <w:spacing w:after="0" w:line="480" w:lineRule="auto"/>
        <w:ind w:left="720"/>
        <w:rPr>
          <w:rFonts w:cstheme="minorHAnsi"/>
          <w:sz w:val="24"/>
          <w:szCs w:val="24"/>
        </w:rPr>
      </w:pPr>
      <w:r w:rsidRPr="004149FC">
        <w:rPr>
          <w:rFonts w:cstheme="minorHAnsi"/>
          <w:sz w:val="24"/>
          <w:szCs w:val="24"/>
        </w:rPr>
        <w:t xml:space="preserve">Paul, MN: </w:t>
      </w:r>
      <w:proofErr w:type="spellStart"/>
      <w:r w:rsidRPr="004149FC">
        <w:rPr>
          <w:rFonts w:cstheme="minorHAnsi"/>
          <w:sz w:val="24"/>
          <w:szCs w:val="24"/>
        </w:rPr>
        <w:t>Redleaf</w:t>
      </w:r>
      <w:proofErr w:type="spellEnd"/>
      <w:r w:rsidRPr="004149FC">
        <w:rPr>
          <w:rFonts w:cstheme="minorHAnsi"/>
          <w:sz w:val="24"/>
          <w:szCs w:val="24"/>
        </w:rPr>
        <w:t xml:space="preserve"> Press.</w:t>
      </w:r>
    </w:p>
    <w:p w:rsidR="0073288E" w:rsidRPr="004149FC" w:rsidRDefault="0073288E" w:rsidP="001A38C4">
      <w:pPr>
        <w:spacing w:after="0" w:line="480" w:lineRule="auto"/>
        <w:ind w:left="720" w:hanging="720"/>
        <w:rPr>
          <w:rFonts w:cstheme="minorHAnsi"/>
          <w:sz w:val="24"/>
          <w:szCs w:val="24"/>
        </w:rPr>
      </w:pPr>
      <w:proofErr w:type="spellStart"/>
      <w:proofErr w:type="gramStart"/>
      <w:r w:rsidRPr="004149FC">
        <w:rPr>
          <w:rFonts w:cstheme="minorHAnsi"/>
          <w:sz w:val="24"/>
          <w:szCs w:val="24"/>
        </w:rPr>
        <w:lastRenderedPageBreak/>
        <w:t>Pincus</w:t>
      </w:r>
      <w:proofErr w:type="spellEnd"/>
      <w:r w:rsidRPr="004149FC">
        <w:rPr>
          <w:rFonts w:cstheme="minorHAnsi"/>
          <w:sz w:val="24"/>
          <w:szCs w:val="24"/>
        </w:rPr>
        <w:t>, S.</w:t>
      </w:r>
      <w:r w:rsidR="00BA4193" w:rsidRPr="004149FC">
        <w:rPr>
          <w:rFonts w:cstheme="minorHAnsi"/>
          <w:sz w:val="24"/>
          <w:szCs w:val="24"/>
        </w:rPr>
        <w:t xml:space="preserve"> </w:t>
      </w:r>
      <w:r w:rsidRPr="004149FC">
        <w:rPr>
          <w:rFonts w:cstheme="minorHAnsi"/>
          <w:sz w:val="24"/>
          <w:szCs w:val="24"/>
        </w:rPr>
        <w:t>H., House, R., Christensen, J., &amp; Adler, L.</w:t>
      </w:r>
      <w:r w:rsidR="00BA4193" w:rsidRPr="004149FC">
        <w:rPr>
          <w:rFonts w:cstheme="minorHAnsi"/>
          <w:sz w:val="24"/>
          <w:szCs w:val="24"/>
        </w:rPr>
        <w:t xml:space="preserve"> </w:t>
      </w:r>
      <w:r w:rsidRPr="004149FC">
        <w:rPr>
          <w:rFonts w:cstheme="minorHAnsi"/>
          <w:sz w:val="24"/>
          <w:szCs w:val="24"/>
        </w:rPr>
        <w:t>E. (2005).</w:t>
      </w:r>
      <w:proofErr w:type="gramEnd"/>
      <w:r w:rsidRPr="004149FC">
        <w:rPr>
          <w:rFonts w:cstheme="minorHAnsi"/>
          <w:sz w:val="24"/>
          <w:szCs w:val="24"/>
        </w:rPr>
        <w:t xml:space="preserve"> The emotional cycle of deployment: A military family perspective</w:t>
      </w:r>
      <w:r w:rsidRPr="004149FC">
        <w:rPr>
          <w:rFonts w:cstheme="minorHAnsi"/>
          <w:i/>
          <w:iCs/>
          <w:sz w:val="24"/>
          <w:szCs w:val="24"/>
        </w:rPr>
        <w:t>. Journal of the Army Medical Department</w:t>
      </w:r>
      <w:r w:rsidRPr="004149FC">
        <w:rPr>
          <w:rFonts w:cstheme="minorHAnsi"/>
          <w:sz w:val="24"/>
          <w:szCs w:val="24"/>
        </w:rPr>
        <w:t>, 615-623.</w:t>
      </w:r>
    </w:p>
    <w:p w:rsidR="00375E52" w:rsidRPr="004149FC" w:rsidRDefault="00375E52" w:rsidP="001A38C4">
      <w:pPr>
        <w:spacing w:after="0" w:line="480" w:lineRule="auto"/>
        <w:ind w:left="720" w:hanging="720"/>
        <w:rPr>
          <w:sz w:val="24"/>
          <w:szCs w:val="24"/>
        </w:rPr>
      </w:pPr>
      <w:r w:rsidRPr="004149FC">
        <w:rPr>
          <w:sz w:val="24"/>
          <w:szCs w:val="24"/>
        </w:rPr>
        <w:t xml:space="preserve">Powers, R. (2003). </w:t>
      </w:r>
      <w:proofErr w:type="gramStart"/>
      <w:r w:rsidRPr="004149FC">
        <w:rPr>
          <w:i/>
          <w:iCs/>
          <w:sz w:val="24"/>
          <w:szCs w:val="24"/>
        </w:rPr>
        <w:t>Army National Guard history.</w:t>
      </w:r>
      <w:proofErr w:type="gramEnd"/>
      <w:r w:rsidRPr="004149FC">
        <w:rPr>
          <w:i/>
          <w:iCs/>
          <w:sz w:val="24"/>
          <w:szCs w:val="24"/>
        </w:rPr>
        <w:t xml:space="preserve"> </w:t>
      </w:r>
      <w:proofErr w:type="gramStart"/>
      <w:r w:rsidRPr="004149FC">
        <w:rPr>
          <w:i/>
          <w:iCs/>
          <w:sz w:val="24"/>
          <w:szCs w:val="24"/>
        </w:rPr>
        <w:t>In U.S. military</w:t>
      </w:r>
      <w:r w:rsidRPr="004149FC">
        <w:rPr>
          <w:sz w:val="24"/>
          <w:szCs w:val="24"/>
        </w:rPr>
        <w:t>.</w:t>
      </w:r>
      <w:proofErr w:type="gramEnd"/>
      <w:r w:rsidRPr="004149FC">
        <w:rPr>
          <w:sz w:val="24"/>
          <w:szCs w:val="24"/>
        </w:rPr>
        <w:t xml:space="preserve"> Retrieved from </w:t>
      </w:r>
      <w:r w:rsidR="004B675C" w:rsidRPr="004149FC">
        <w:rPr>
          <w:sz w:val="24"/>
          <w:szCs w:val="24"/>
        </w:rPr>
        <w:t>http://usmilitary.about.com/library/milinfo/blarguardhistory.htm</w:t>
      </w:r>
    </w:p>
    <w:p w:rsidR="004B675C" w:rsidRPr="004149FC" w:rsidRDefault="004B675C" w:rsidP="001A38C4">
      <w:pPr>
        <w:spacing w:after="0" w:line="480" w:lineRule="auto"/>
        <w:ind w:left="720" w:hanging="720"/>
        <w:rPr>
          <w:rFonts w:cstheme="minorHAnsi"/>
          <w:sz w:val="24"/>
          <w:szCs w:val="24"/>
        </w:rPr>
      </w:pPr>
      <w:proofErr w:type="spellStart"/>
      <w:r w:rsidRPr="004149FC">
        <w:rPr>
          <w:sz w:val="24"/>
          <w:szCs w:val="24"/>
        </w:rPr>
        <w:t>Randell</w:t>
      </w:r>
      <w:proofErr w:type="spellEnd"/>
      <w:r w:rsidRPr="004149FC">
        <w:rPr>
          <w:sz w:val="24"/>
          <w:szCs w:val="24"/>
        </w:rPr>
        <w:t xml:space="preserve">, B. P., Wang, W. L., </w:t>
      </w:r>
      <w:proofErr w:type="spellStart"/>
      <w:r w:rsidRPr="004149FC">
        <w:rPr>
          <w:sz w:val="24"/>
          <w:szCs w:val="24"/>
        </w:rPr>
        <w:t>Herting</w:t>
      </w:r>
      <w:proofErr w:type="spellEnd"/>
      <w:r w:rsidRPr="004149FC">
        <w:rPr>
          <w:sz w:val="24"/>
          <w:szCs w:val="24"/>
        </w:rPr>
        <w:t xml:space="preserve">, J. R., &amp; </w:t>
      </w:r>
      <w:proofErr w:type="spellStart"/>
      <w:r w:rsidRPr="004149FC">
        <w:rPr>
          <w:sz w:val="24"/>
          <w:szCs w:val="24"/>
        </w:rPr>
        <w:t>Eggert</w:t>
      </w:r>
      <w:proofErr w:type="spellEnd"/>
      <w:r w:rsidRPr="004149FC">
        <w:rPr>
          <w:sz w:val="24"/>
          <w:szCs w:val="24"/>
        </w:rPr>
        <w:t xml:space="preserve">, L. L. (2006). Family factors predicting categories of suicide risk. </w:t>
      </w:r>
      <w:r w:rsidRPr="004149FC">
        <w:rPr>
          <w:i/>
          <w:sz w:val="24"/>
          <w:szCs w:val="24"/>
        </w:rPr>
        <w:t>Journal of Child and Family Studies, 15</w:t>
      </w:r>
      <w:r w:rsidRPr="004149FC">
        <w:rPr>
          <w:sz w:val="24"/>
          <w:szCs w:val="24"/>
        </w:rPr>
        <w:t xml:space="preserve">(3), 247-262. </w:t>
      </w:r>
      <w:proofErr w:type="spellStart"/>
      <w:proofErr w:type="gramStart"/>
      <w:r w:rsidRPr="004149FC">
        <w:rPr>
          <w:rStyle w:val="label1"/>
          <w:rFonts w:cstheme="minorHAnsi"/>
          <w:sz w:val="24"/>
          <w:szCs w:val="24"/>
        </w:rPr>
        <w:t>doi</w:t>
      </w:r>
      <w:proofErr w:type="spellEnd"/>
      <w:proofErr w:type="gramEnd"/>
      <w:r w:rsidRPr="004149FC">
        <w:rPr>
          <w:rStyle w:val="label1"/>
          <w:rFonts w:cstheme="minorHAnsi"/>
          <w:sz w:val="24"/>
          <w:szCs w:val="24"/>
        </w:rPr>
        <w:t>:</w:t>
      </w:r>
      <w:r w:rsidRPr="004149FC">
        <w:rPr>
          <w:rStyle w:val="doi"/>
          <w:rFonts w:cstheme="minorHAnsi"/>
          <w:sz w:val="24"/>
          <w:szCs w:val="24"/>
        </w:rPr>
        <w:t xml:space="preserve"> </w:t>
      </w:r>
      <w:r w:rsidRPr="004149FC">
        <w:rPr>
          <w:rStyle w:val="value"/>
          <w:rFonts w:cstheme="minorHAnsi"/>
          <w:sz w:val="24"/>
          <w:szCs w:val="24"/>
        </w:rPr>
        <w:t>10.1007/s10826-006-9020-6</w:t>
      </w:r>
    </w:p>
    <w:p w:rsidR="00BB50CF" w:rsidRPr="004149FC" w:rsidRDefault="00BB50CF" w:rsidP="00BB50CF">
      <w:pPr>
        <w:spacing w:after="0" w:line="480" w:lineRule="auto"/>
        <w:ind w:left="720" w:hanging="720"/>
        <w:rPr>
          <w:rFonts w:cstheme="minorHAnsi"/>
          <w:sz w:val="24"/>
          <w:szCs w:val="24"/>
        </w:rPr>
      </w:pPr>
      <w:proofErr w:type="gramStart"/>
      <w:r w:rsidRPr="004149FC">
        <w:rPr>
          <w:rFonts w:cstheme="minorHAnsi"/>
          <w:sz w:val="24"/>
          <w:szCs w:val="24"/>
        </w:rPr>
        <w:t>Reed, S.</w:t>
      </w:r>
      <w:r w:rsidR="00BA4193" w:rsidRPr="004149FC">
        <w:rPr>
          <w:rFonts w:cstheme="minorHAnsi"/>
          <w:sz w:val="24"/>
          <w:szCs w:val="24"/>
        </w:rPr>
        <w:t xml:space="preserve"> </w:t>
      </w:r>
      <w:r w:rsidRPr="004149FC">
        <w:rPr>
          <w:rFonts w:cstheme="minorHAnsi"/>
          <w:sz w:val="24"/>
          <w:szCs w:val="24"/>
        </w:rPr>
        <w:t>C., Bell, J.</w:t>
      </w:r>
      <w:r w:rsidR="00BA4193" w:rsidRPr="004149FC">
        <w:rPr>
          <w:rFonts w:cstheme="minorHAnsi"/>
          <w:sz w:val="24"/>
          <w:szCs w:val="24"/>
        </w:rPr>
        <w:t xml:space="preserve"> </w:t>
      </w:r>
      <w:r w:rsidRPr="004149FC">
        <w:rPr>
          <w:rFonts w:cstheme="minorHAnsi"/>
          <w:sz w:val="24"/>
          <w:szCs w:val="24"/>
        </w:rPr>
        <w:t xml:space="preserve">F., </w:t>
      </w:r>
      <w:r w:rsidR="00BA4193" w:rsidRPr="004149FC">
        <w:rPr>
          <w:rFonts w:cstheme="minorHAnsi"/>
          <w:sz w:val="24"/>
          <w:szCs w:val="24"/>
        </w:rPr>
        <w:t>&amp;</w:t>
      </w:r>
      <w:r w:rsidRPr="004149FC">
        <w:rPr>
          <w:rFonts w:cstheme="minorHAnsi"/>
          <w:sz w:val="24"/>
          <w:szCs w:val="24"/>
        </w:rPr>
        <w:t xml:space="preserve"> Edwards, T.</w:t>
      </w:r>
      <w:r w:rsidR="00BA4193" w:rsidRPr="004149FC">
        <w:rPr>
          <w:rFonts w:cstheme="minorHAnsi"/>
          <w:sz w:val="24"/>
          <w:szCs w:val="24"/>
        </w:rPr>
        <w:t xml:space="preserve"> </w:t>
      </w:r>
      <w:r w:rsidRPr="004149FC">
        <w:rPr>
          <w:rFonts w:cstheme="minorHAnsi"/>
          <w:sz w:val="24"/>
          <w:szCs w:val="24"/>
        </w:rPr>
        <w:t>C. (2011).</w:t>
      </w:r>
      <w:proofErr w:type="gramEnd"/>
      <w:r w:rsidRPr="004149FC">
        <w:rPr>
          <w:rFonts w:cstheme="minorHAnsi"/>
          <w:sz w:val="24"/>
          <w:szCs w:val="24"/>
        </w:rPr>
        <w:t xml:space="preserve"> </w:t>
      </w:r>
      <w:proofErr w:type="gramStart"/>
      <w:r w:rsidRPr="004149FC">
        <w:rPr>
          <w:rFonts w:cstheme="minorHAnsi"/>
          <w:sz w:val="24"/>
          <w:szCs w:val="24"/>
        </w:rPr>
        <w:t>Adolescent well-being in Washington state military families.</w:t>
      </w:r>
      <w:proofErr w:type="gramEnd"/>
      <w:r w:rsidRPr="004149FC">
        <w:rPr>
          <w:rFonts w:cstheme="minorHAnsi"/>
          <w:sz w:val="24"/>
          <w:szCs w:val="24"/>
        </w:rPr>
        <w:t xml:space="preserve"> </w:t>
      </w:r>
      <w:r w:rsidRPr="004149FC">
        <w:rPr>
          <w:rFonts w:cstheme="minorHAnsi"/>
          <w:i/>
          <w:sz w:val="24"/>
          <w:szCs w:val="24"/>
        </w:rPr>
        <w:t>American Journal of Public Health, 101</w:t>
      </w:r>
      <w:r w:rsidRPr="004149FC">
        <w:rPr>
          <w:rFonts w:cstheme="minorHAnsi"/>
          <w:sz w:val="24"/>
          <w:szCs w:val="24"/>
        </w:rPr>
        <w:t>(9), 1676-1682.</w:t>
      </w:r>
    </w:p>
    <w:p w:rsidR="00287728" w:rsidRPr="004149FC" w:rsidRDefault="00287728" w:rsidP="001A38C4">
      <w:pPr>
        <w:spacing w:after="0" w:line="480" w:lineRule="auto"/>
        <w:ind w:left="720" w:hanging="720"/>
        <w:rPr>
          <w:rFonts w:cstheme="minorHAnsi"/>
          <w:sz w:val="24"/>
          <w:szCs w:val="24"/>
        </w:rPr>
      </w:pPr>
      <w:proofErr w:type="spellStart"/>
      <w:proofErr w:type="gramStart"/>
      <w:r w:rsidRPr="004149FC">
        <w:rPr>
          <w:rFonts w:cstheme="minorHAnsi"/>
          <w:sz w:val="24"/>
          <w:szCs w:val="24"/>
        </w:rPr>
        <w:t>Rentz</w:t>
      </w:r>
      <w:proofErr w:type="spellEnd"/>
      <w:r w:rsidRPr="004149FC">
        <w:rPr>
          <w:rFonts w:cstheme="minorHAnsi"/>
          <w:sz w:val="24"/>
          <w:szCs w:val="24"/>
        </w:rPr>
        <w:t>, E.</w:t>
      </w:r>
      <w:r w:rsidR="00BA4193" w:rsidRPr="004149FC">
        <w:rPr>
          <w:rFonts w:cstheme="minorHAnsi"/>
          <w:sz w:val="24"/>
          <w:szCs w:val="24"/>
        </w:rPr>
        <w:t xml:space="preserve"> </w:t>
      </w:r>
      <w:r w:rsidRPr="004149FC">
        <w:rPr>
          <w:rFonts w:cstheme="minorHAnsi"/>
          <w:sz w:val="24"/>
          <w:szCs w:val="24"/>
        </w:rPr>
        <w:t>D., Marshall, S.</w:t>
      </w:r>
      <w:r w:rsidR="00BA4193" w:rsidRPr="004149FC">
        <w:rPr>
          <w:rFonts w:cstheme="minorHAnsi"/>
          <w:sz w:val="24"/>
          <w:szCs w:val="24"/>
        </w:rPr>
        <w:t xml:space="preserve"> </w:t>
      </w:r>
      <w:r w:rsidRPr="004149FC">
        <w:rPr>
          <w:rFonts w:cstheme="minorHAnsi"/>
          <w:sz w:val="24"/>
          <w:szCs w:val="24"/>
        </w:rPr>
        <w:t>W., Loomis, D., Casteel, C., Martin, S.</w:t>
      </w:r>
      <w:r w:rsidR="00BA4193" w:rsidRPr="004149FC">
        <w:rPr>
          <w:rFonts w:cstheme="minorHAnsi"/>
          <w:sz w:val="24"/>
          <w:szCs w:val="24"/>
        </w:rPr>
        <w:t xml:space="preserve"> </w:t>
      </w:r>
      <w:r w:rsidRPr="004149FC">
        <w:rPr>
          <w:rFonts w:cstheme="minorHAnsi"/>
          <w:sz w:val="24"/>
          <w:szCs w:val="24"/>
        </w:rPr>
        <w:t>L., &amp; Gibbs, D.</w:t>
      </w:r>
      <w:r w:rsidR="00BA4193" w:rsidRPr="004149FC">
        <w:rPr>
          <w:rFonts w:cstheme="minorHAnsi"/>
          <w:sz w:val="24"/>
          <w:szCs w:val="24"/>
        </w:rPr>
        <w:t xml:space="preserve"> </w:t>
      </w:r>
      <w:r w:rsidRPr="004149FC">
        <w:rPr>
          <w:rFonts w:cstheme="minorHAnsi"/>
          <w:sz w:val="24"/>
          <w:szCs w:val="24"/>
        </w:rPr>
        <w:t>A. (2007).</w:t>
      </w:r>
      <w:proofErr w:type="gramEnd"/>
      <w:r w:rsidRPr="004149FC">
        <w:rPr>
          <w:rFonts w:cstheme="minorHAnsi"/>
          <w:sz w:val="24"/>
          <w:szCs w:val="24"/>
        </w:rPr>
        <w:t xml:space="preserve"> </w:t>
      </w:r>
      <w:proofErr w:type="gramStart"/>
      <w:r w:rsidRPr="004149FC">
        <w:rPr>
          <w:rFonts w:cstheme="minorHAnsi"/>
          <w:sz w:val="24"/>
          <w:szCs w:val="24"/>
        </w:rPr>
        <w:t>Effect of deployment on the occurrence of child maltreatment in military and nonmilitary families.</w:t>
      </w:r>
      <w:proofErr w:type="gramEnd"/>
      <w:r w:rsidRPr="004149FC">
        <w:rPr>
          <w:rFonts w:cstheme="minorHAnsi"/>
          <w:sz w:val="24"/>
          <w:szCs w:val="24"/>
        </w:rPr>
        <w:t xml:space="preserve"> </w:t>
      </w:r>
      <w:r w:rsidRPr="004149FC">
        <w:rPr>
          <w:rFonts w:cstheme="minorHAnsi"/>
          <w:i/>
          <w:sz w:val="24"/>
          <w:szCs w:val="24"/>
        </w:rPr>
        <w:t>American Journal of Epidemiology, 165</w:t>
      </w:r>
      <w:r w:rsidRPr="004149FC">
        <w:rPr>
          <w:rFonts w:cstheme="minorHAnsi"/>
          <w:sz w:val="24"/>
          <w:szCs w:val="24"/>
        </w:rPr>
        <w:t xml:space="preserve">(10), 1199-1206. </w:t>
      </w:r>
      <w:proofErr w:type="spellStart"/>
      <w:proofErr w:type="gramStart"/>
      <w:r w:rsidRPr="004149FC">
        <w:rPr>
          <w:rFonts w:cstheme="minorHAnsi"/>
          <w:sz w:val="24"/>
          <w:szCs w:val="24"/>
        </w:rPr>
        <w:t>doi</w:t>
      </w:r>
      <w:proofErr w:type="spellEnd"/>
      <w:proofErr w:type="gramEnd"/>
      <w:r w:rsidRPr="004149FC">
        <w:rPr>
          <w:rFonts w:cstheme="minorHAnsi"/>
          <w:sz w:val="24"/>
          <w:szCs w:val="24"/>
        </w:rPr>
        <w:t xml:space="preserve"> 10.1093/</w:t>
      </w:r>
      <w:proofErr w:type="spellStart"/>
      <w:r w:rsidRPr="004149FC">
        <w:rPr>
          <w:rFonts w:cstheme="minorHAnsi"/>
          <w:sz w:val="24"/>
          <w:szCs w:val="24"/>
        </w:rPr>
        <w:t>aje</w:t>
      </w:r>
      <w:proofErr w:type="spellEnd"/>
      <w:r w:rsidRPr="004149FC">
        <w:rPr>
          <w:rFonts w:cstheme="minorHAnsi"/>
          <w:sz w:val="24"/>
          <w:szCs w:val="24"/>
        </w:rPr>
        <w:t>/kwm008</w:t>
      </w:r>
    </w:p>
    <w:p w:rsidR="00B42CE7" w:rsidRPr="004149FC" w:rsidRDefault="00B42CE7" w:rsidP="001A38C4">
      <w:pPr>
        <w:spacing w:after="0" w:line="480" w:lineRule="auto"/>
        <w:ind w:left="720" w:hanging="720"/>
        <w:rPr>
          <w:rFonts w:cstheme="minorHAnsi"/>
          <w:sz w:val="24"/>
          <w:szCs w:val="24"/>
        </w:rPr>
      </w:pPr>
      <w:proofErr w:type="spellStart"/>
      <w:r w:rsidRPr="004149FC">
        <w:rPr>
          <w:rFonts w:cstheme="minorHAnsi"/>
          <w:sz w:val="24"/>
          <w:szCs w:val="24"/>
        </w:rPr>
        <w:t>Resnick</w:t>
      </w:r>
      <w:proofErr w:type="spellEnd"/>
      <w:r w:rsidRPr="004149FC">
        <w:rPr>
          <w:rFonts w:cstheme="minorHAnsi"/>
          <w:sz w:val="24"/>
          <w:szCs w:val="24"/>
        </w:rPr>
        <w:t xml:space="preserve">, M., </w:t>
      </w:r>
      <w:proofErr w:type="spellStart"/>
      <w:r w:rsidRPr="004149FC">
        <w:rPr>
          <w:rFonts w:cstheme="minorHAnsi"/>
          <w:sz w:val="24"/>
          <w:szCs w:val="24"/>
        </w:rPr>
        <w:t>Bearman</w:t>
      </w:r>
      <w:proofErr w:type="spellEnd"/>
      <w:r w:rsidRPr="004149FC">
        <w:rPr>
          <w:rFonts w:cstheme="minorHAnsi"/>
          <w:sz w:val="24"/>
          <w:szCs w:val="24"/>
        </w:rPr>
        <w:t xml:space="preserve">, P., Blum, R., Bauman, K., Harris, K., Jones, J., et al. (1997). </w:t>
      </w:r>
      <w:proofErr w:type="gramStart"/>
      <w:r w:rsidR="00D9116B" w:rsidRPr="004149FC">
        <w:rPr>
          <w:rFonts w:cstheme="minorHAnsi"/>
          <w:sz w:val="24"/>
          <w:szCs w:val="24"/>
        </w:rPr>
        <w:t>Protecting adolescents from harm: Findings from the national longitudinal study on adolescent health.</w:t>
      </w:r>
      <w:proofErr w:type="gramEnd"/>
      <w:r w:rsidR="00D9116B" w:rsidRPr="004149FC">
        <w:rPr>
          <w:rFonts w:cstheme="minorHAnsi"/>
          <w:sz w:val="24"/>
          <w:szCs w:val="24"/>
        </w:rPr>
        <w:t xml:space="preserve"> </w:t>
      </w:r>
      <w:r w:rsidR="00D9116B" w:rsidRPr="004149FC">
        <w:rPr>
          <w:rFonts w:cstheme="minorHAnsi"/>
          <w:i/>
          <w:sz w:val="24"/>
          <w:szCs w:val="24"/>
        </w:rPr>
        <w:t>Journal of the American Medical Association, 278</w:t>
      </w:r>
      <w:r w:rsidR="00D9116B" w:rsidRPr="004149FC">
        <w:rPr>
          <w:rFonts w:cstheme="minorHAnsi"/>
          <w:sz w:val="24"/>
          <w:szCs w:val="24"/>
        </w:rPr>
        <w:t>, 823-832.</w:t>
      </w:r>
    </w:p>
    <w:p w:rsidR="004B675C" w:rsidRPr="004149FC" w:rsidRDefault="004B675C" w:rsidP="001A38C4">
      <w:pPr>
        <w:spacing w:after="0" w:line="480" w:lineRule="auto"/>
        <w:ind w:left="720" w:hanging="720"/>
        <w:rPr>
          <w:rFonts w:cstheme="minorHAnsi"/>
          <w:sz w:val="24"/>
          <w:szCs w:val="24"/>
        </w:rPr>
      </w:pPr>
      <w:r w:rsidRPr="004149FC">
        <w:rPr>
          <w:rFonts w:cstheme="minorHAnsi"/>
          <w:sz w:val="24"/>
          <w:szCs w:val="24"/>
        </w:rPr>
        <w:t xml:space="preserve">Riggs, D.S. (2000). </w:t>
      </w:r>
      <w:proofErr w:type="gramStart"/>
      <w:r w:rsidRPr="004149FC">
        <w:rPr>
          <w:rFonts w:cstheme="minorHAnsi"/>
          <w:sz w:val="24"/>
          <w:szCs w:val="24"/>
        </w:rPr>
        <w:t>Marital and family therapy.</w:t>
      </w:r>
      <w:proofErr w:type="gramEnd"/>
      <w:r w:rsidRPr="004149FC">
        <w:rPr>
          <w:rFonts w:cstheme="minorHAnsi"/>
          <w:sz w:val="24"/>
          <w:szCs w:val="24"/>
        </w:rPr>
        <w:t xml:space="preserve"> In E. B. </w:t>
      </w:r>
      <w:proofErr w:type="spellStart"/>
      <w:r w:rsidRPr="004149FC">
        <w:rPr>
          <w:rFonts w:cstheme="minorHAnsi"/>
          <w:sz w:val="24"/>
          <w:szCs w:val="24"/>
        </w:rPr>
        <w:t>Foa</w:t>
      </w:r>
      <w:proofErr w:type="spellEnd"/>
      <w:r w:rsidRPr="004149FC">
        <w:rPr>
          <w:rFonts w:cstheme="minorHAnsi"/>
          <w:sz w:val="24"/>
          <w:szCs w:val="24"/>
        </w:rPr>
        <w:t xml:space="preserve">, T. M. Keane, &amp; M. J. Friedman (Eds.), </w:t>
      </w:r>
      <w:r w:rsidRPr="004149FC">
        <w:rPr>
          <w:rFonts w:cstheme="minorHAnsi"/>
          <w:i/>
          <w:sz w:val="24"/>
          <w:szCs w:val="24"/>
        </w:rPr>
        <w:t xml:space="preserve">Effective treatments for PTSD: Practice Guidelines from the International Society for Traumatic Stress Studies </w:t>
      </w:r>
      <w:r w:rsidRPr="004149FC">
        <w:rPr>
          <w:rFonts w:cstheme="minorHAnsi"/>
          <w:sz w:val="24"/>
          <w:szCs w:val="24"/>
        </w:rPr>
        <w:t>(pp. 280-301). New York, NY: Guilford Press.</w:t>
      </w:r>
    </w:p>
    <w:p w:rsidR="00BC7256" w:rsidRPr="004149FC" w:rsidRDefault="00BC7256" w:rsidP="001A38C4">
      <w:pPr>
        <w:spacing w:after="0" w:line="480" w:lineRule="auto"/>
        <w:ind w:left="720" w:hanging="720"/>
        <w:rPr>
          <w:rFonts w:cstheme="minorHAnsi"/>
          <w:sz w:val="24"/>
          <w:szCs w:val="24"/>
        </w:rPr>
      </w:pPr>
      <w:r w:rsidRPr="004149FC">
        <w:rPr>
          <w:rFonts w:cstheme="minorHAnsi"/>
          <w:sz w:val="24"/>
          <w:szCs w:val="24"/>
        </w:rPr>
        <w:t xml:space="preserve">Riggs, S. A., &amp; Riggs, D. S. </w:t>
      </w:r>
      <w:r w:rsidR="00D93E4B" w:rsidRPr="004149FC">
        <w:rPr>
          <w:rFonts w:cstheme="minorHAnsi"/>
          <w:sz w:val="24"/>
          <w:szCs w:val="24"/>
        </w:rPr>
        <w:t xml:space="preserve">(2011). </w:t>
      </w:r>
      <w:r w:rsidRPr="004149FC">
        <w:rPr>
          <w:rFonts w:cstheme="minorHAnsi"/>
          <w:sz w:val="24"/>
          <w:szCs w:val="24"/>
        </w:rPr>
        <w:t xml:space="preserve">Risk and resilience in military families experiencing deployment: The role of the family attachment network. </w:t>
      </w:r>
      <w:r w:rsidRPr="004149FC">
        <w:rPr>
          <w:rFonts w:cstheme="minorHAnsi"/>
          <w:i/>
          <w:sz w:val="24"/>
          <w:szCs w:val="24"/>
        </w:rPr>
        <w:t>Journal of Family Psychology, 25</w:t>
      </w:r>
      <w:r w:rsidRPr="004149FC">
        <w:rPr>
          <w:rFonts w:cstheme="minorHAnsi"/>
          <w:sz w:val="24"/>
          <w:szCs w:val="24"/>
        </w:rPr>
        <w:t>(5), 675-687.</w:t>
      </w:r>
    </w:p>
    <w:p w:rsidR="0073288E" w:rsidRPr="004149FC" w:rsidRDefault="0073288E" w:rsidP="001A38C4">
      <w:pPr>
        <w:spacing w:after="0" w:line="480" w:lineRule="auto"/>
        <w:ind w:left="720" w:hanging="720"/>
        <w:rPr>
          <w:rFonts w:cstheme="minorHAnsi"/>
          <w:sz w:val="24"/>
          <w:szCs w:val="24"/>
        </w:rPr>
      </w:pPr>
      <w:r w:rsidRPr="004149FC">
        <w:rPr>
          <w:rFonts w:cstheme="minorHAnsi"/>
          <w:sz w:val="24"/>
          <w:szCs w:val="24"/>
        </w:rPr>
        <w:lastRenderedPageBreak/>
        <w:t>Sammons, M.</w:t>
      </w:r>
      <w:r w:rsidR="00BA4193" w:rsidRPr="004149FC">
        <w:rPr>
          <w:rFonts w:cstheme="minorHAnsi"/>
          <w:sz w:val="24"/>
          <w:szCs w:val="24"/>
        </w:rPr>
        <w:t xml:space="preserve"> </w:t>
      </w:r>
      <w:r w:rsidRPr="004149FC">
        <w:rPr>
          <w:rFonts w:cstheme="minorHAnsi"/>
          <w:sz w:val="24"/>
          <w:szCs w:val="24"/>
        </w:rPr>
        <w:t xml:space="preserve">T., &amp; </w:t>
      </w:r>
      <w:proofErr w:type="spellStart"/>
      <w:r w:rsidRPr="004149FC">
        <w:rPr>
          <w:rFonts w:cstheme="minorHAnsi"/>
          <w:sz w:val="24"/>
          <w:szCs w:val="24"/>
        </w:rPr>
        <w:t>Batton</w:t>
      </w:r>
      <w:proofErr w:type="spellEnd"/>
      <w:r w:rsidRPr="004149FC">
        <w:rPr>
          <w:rFonts w:cstheme="minorHAnsi"/>
          <w:sz w:val="24"/>
          <w:szCs w:val="24"/>
        </w:rPr>
        <w:t>, S.</w:t>
      </w:r>
      <w:r w:rsidR="00BA4193" w:rsidRPr="004149FC">
        <w:rPr>
          <w:rFonts w:cstheme="minorHAnsi"/>
          <w:sz w:val="24"/>
          <w:szCs w:val="24"/>
        </w:rPr>
        <w:t xml:space="preserve"> </w:t>
      </w:r>
      <w:r w:rsidRPr="004149FC">
        <w:rPr>
          <w:rFonts w:cstheme="minorHAnsi"/>
          <w:sz w:val="24"/>
          <w:szCs w:val="24"/>
        </w:rPr>
        <w:t xml:space="preserve">V. (2008). Psychological services for returning war veterans and their families: Evolving conceptualizations of the </w:t>
      </w:r>
      <w:proofErr w:type="spellStart"/>
      <w:r w:rsidRPr="004149FC">
        <w:rPr>
          <w:rFonts w:cstheme="minorHAnsi"/>
          <w:sz w:val="24"/>
          <w:szCs w:val="24"/>
        </w:rPr>
        <w:t>sequalae</w:t>
      </w:r>
      <w:proofErr w:type="spellEnd"/>
      <w:r w:rsidRPr="004149FC">
        <w:rPr>
          <w:rFonts w:cstheme="minorHAnsi"/>
          <w:sz w:val="24"/>
          <w:szCs w:val="24"/>
        </w:rPr>
        <w:t xml:space="preserve"> of war-zone experiences.  </w:t>
      </w:r>
      <w:r w:rsidRPr="004149FC">
        <w:rPr>
          <w:rFonts w:cstheme="minorHAnsi"/>
          <w:i/>
          <w:sz w:val="24"/>
          <w:szCs w:val="24"/>
        </w:rPr>
        <w:t>Journal of Clinical Psychology: In Session, 64</w:t>
      </w:r>
      <w:r w:rsidRPr="004149FC">
        <w:rPr>
          <w:rFonts w:cstheme="minorHAnsi"/>
          <w:sz w:val="24"/>
          <w:szCs w:val="24"/>
        </w:rPr>
        <w:t>(8), 921-927.</w:t>
      </w:r>
    </w:p>
    <w:p w:rsidR="0073288E" w:rsidRPr="004149FC" w:rsidRDefault="0073288E" w:rsidP="001A38C4">
      <w:pPr>
        <w:spacing w:after="0" w:line="480" w:lineRule="auto"/>
        <w:ind w:left="720" w:hanging="720"/>
        <w:rPr>
          <w:rFonts w:cstheme="minorHAnsi"/>
          <w:sz w:val="24"/>
          <w:szCs w:val="24"/>
        </w:rPr>
      </w:pPr>
      <w:proofErr w:type="gramStart"/>
      <w:r w:rsidRPr="004149FC">
        <w:rPr>
          <w:rFonts w:cstheme="minorHAnsi"/>
          <w:sz w:val="24"/>
          <w:szCs w:val="24"/>
        </w:rPr>
        <w:t>Samper, R.</w:t>
      </w:r>
      <w:r w:rsidR="00BA4193" w:rsidRPr="004149FC">
        <w:rPr>
          <w:rFonts w:cstheme="minorHAnsi"/>
          <w:sz w:val="24"/>
          <w:szCs w:val="24"/>
        </w:rPr>
        <w:t xml:space="preserve"> </w:t>
      </w:r>
      <w:r w:rsidRPr="004149FC">
        <w:rPr>
          <w:rFonts w:cstheme="minorHAnsi"/>
          <w:sz w:val="24"/>
          <w:szCs w:val="24"/>
        </w:rPr>
        <w:t>E., Taft, C.</w:t>
      </w:r>
      <w:r w:rsidR="00BA4193" w:rsidRPr="004149FC">
        <w:rPr>
          <w:rFonts w:cstheme="minorHAnsi"/>
          <w:sz w:val="24"/>
          <w:szCs w:val="24"/>
        </w:rPr>
        <w:t xml:space="preserve"> </w:t>
      </w:r>
      <w:r w:rsidRPr="004149FC">
        <w:rPr>
          <w:rFonts w:cstheme="minorHAnsi"/>
          <w:sz w:val="24"/>
          <w:szCs w:val="24"/>
        </w:rPr>
        <w:t>T., King, D.</w:t>
      </w:r>
      <w:r w:rsidR="00BA4193" w:rsidRPr="004149FC">
        <w:rPr>
          <w:rFonts w:cstheme="minorHAnsi"/>
          <w:sz w:val="24"/>
          <w:szCs w:val="24"/>
        </w:rPr>
        <w:t xml:space="preserve"> </w:t>
      </w:r>
      <w:r w:rsidRPr="004149FC">
        <w:rPr>
          <w:rFonts w:cstheme="minorHAnsi"/>
          <w:sz w:val="24"/>
          <w:szCs w:val="24"/>
        </w:rPr>
        <w:t>W., &amp; King, L.</w:t>
      </w:r>
      <w:r w:rsidR="00BA4193" w:rsidRPr="004149FC">
        <w:rPr>
          <w:rFonts w:cstheme="minorHAnsi"/>
          <w:sz w:val="24"/>
          <w:szCs w:val="24"/>
        </w:rPr>
        <w:t xml:space="preserve"> </w:t>
      </w:r>
      <w:r w:rsidRPr="004149FC">
        <w:rPr>
          <w:rFonts w:cstheme="minorHAnsi"/>
          <w:sz w:val="24"/>
          <w:szCs w:val="24"/>
        </w:rPr>
        <w:t>A. (2004).</w:t>
      </w:r>
      <w:proofErr w:type="gramEnd"/>
      <w:r w:rsidRPr="004149FC">
        <w:rPr>
          <w:rFonts w:cstheme="minorHAnsi"/>
          <w:sz w:val="24"/>
          <w:szCs w:val="24"/>
        </w:rPr>
        <w:t xml:space="preserve"> </w:t>
      </w:r>
      <w:proofErr w:type="gramStart"/>
      <w:r w:rsidRPr="004149FC">
        <w:rPr>
          <w:rFonts w:cstheme="minorHAnsi"/>
          <w:sz w:val="24"/>
          <w:szCs w:val="24"/>
        </w:rPr>
        <w:t>Posttraumatic stress disorder symptoms and parenting satisfaction among a national sample of male Vietnam veterans.</w:t>
      </w:r>
      <w:proofErr w:type="gramEnd"/>
      <w:r w:rsidRPr="004149FC">
        <w:rPr>
          <w:rFonts w:cstheme="minorHAnsi"/>
          <w:sz w:val="24"/>
          <w:szCs w:val="24"/>
        </w:rPr>
        <w:t xml:space="preserve"> </w:t>
      </w:r>
      <w:r w:rsidRPr="004149FC">
        <w:rPr>
          <w:rFonts w:cstheme="minorHAnsi"/>
          <w:i/>
          <w:sz w:val="24"/>
          <w:szCs w:val="24"/>
        </w:rPr>
        <w:t>Journal of Traumatic Stress, 17</w:t>
      </w:r>
      <w:r w:rsidRPr="004149FC">
        <w:rPr>
          <w:rFonts w:cstheme="minorHAnsi"/>
          <w:sz w:val="24"/>
          <w:szCs w:val="24"/>
        </w:rPr>
        <w:t>(4), 311-315.</w:t>
      </w:r>
    </w:p>
    <w:p w:rsidR="00163BD3" w:rsidRPr="004149FC" w:rsidRDefault="00163BD3" w:rsidP="001A38C4">
      <w:pPr>
        <w:spacing w:after="0" w:line="480" w:lineRule="auto"/>
        <w:ind w:left="720" w:hanging="720"/>
        <w:rPr>
          <w:rFonts w:cstheme="minorHAnsi"/>
          <w:sz w:val="24"/>
          <w:szCs w:val="24"/>
        </w:rPr>
      </w:pPr>
      <w:proofErr w:type="spellStart"/>
      <w:proofErr w:type="gramStart"/>
      <w:r w:rsidRPr="004149FC">
        <w:rPr>
          <w:rFonts w:cstheme="minorHAnsi"/>
          <w:sz w:val="24"/>
          <w:szCs w:val="24"/>
        </w:rPr>
        <w:t>Savitsky</w:t>
      </w:r>
      <w:proofErr w:type="spellEnd"/>
      <w:r w:rsidRPr="004149FC">
        <w:rPr>
          <w:rFonts w:cstheme="minorHAnsi"/>
          <w:sz w:val="24"/>
          <w:szCs w:val="24"/>
        </w:rPr>
        <w:t xml:space="preserve">, L., </w:t>
      </w:r>
      <w:proofErr w:type="spellStart"/>
      <w:r w:rsidRPr="004149FC">
        <w:rPr>
          <w:rFonts w:cstheme="minorHAnsi"/>
          <w:sz w:val="24"/>
          <w:szCs w:val="24"/>
        </w:rPr>
        <w:t>Illingsworth</w:t>
      </w:r>
      <w:proofErr w:type="spellEnd"/>
      <w:r w:rsidRPr="004149FC">
        <w:rPr>
          <w:rFonts w:cstheme="minorHAnsi"/>
          <w:sz w:val="24"/>
          <w:szCs w:val="24"/>
        </w:rPr>
        <w:t xml:space="preserve">, M., &amp; </w:t>
      </w:r>
      <w:proofErr w:type="spellStart"/>
      <w:r w:rsidRPr="004149FC">
        <w:rPr>
          <w:rFonts w:cstheme="minorHAnsi"/>
          <w:sz w:val="24"/>
          <w:szCs w:val="24"/>
        </w:rPr>
        <w:t>DuLaney</w:t>
      </w:r>
      <w:proofErr w:type="spellEnd"/>
      <w:r w:rsidRPr="004149FC">
        <w:rPr>
          <w:rFonts w:cstheme="minorHAnsi"/>
          <w:sz w:val="24"/>
          <w:szCs w:val="24"/>
        </w:rPr>
        <w:t>, M. (2009).</w:t>
      </w:r>
      <w:proofErr w:type="gramEnd"/>
      <w:r w:rsidRPr="004149FC">
        <w:rPr>
          <w:rFonts w:cstheme="minorHAnsi"/>
          <w:sz w:val="24"/>
          <w:szCs w:val="24"/>
        </w:rPr>
        <w:t xml:space="preserve"> Civilian social work: Serving the military and veteran populations. </w:t>
      </w:r>
      <w:r w:rsidRPr="004149FC">
        <w:rPr>
          <w:rFonts w:cstheme="minorHAnsi"/>
          <w:i/>
          <w:sz w:val="24"/>
          <w:szCs w:val="24"/>
        </w:rPr>
        <w:t>Social Work, 54</w:t>
      </w:r>
      <w:r w:rsidRPr="004149FC">
        <w:rPr>
          <w:rFonts w:cstheme="minorHAnsi"/>
          <w:sz w:val="24"/>
          <w:szCs w:val="24"/>
        </w:rPr>
        <w:t>(4), 327-339.</w:t>
      </w:r>
    </w:p>
    <w:p w:rsidR="007B58FE" w:rsidRPr="004149FC" w:rsidRDefault="007B58FE" w:rsidP="001A38C4">
      <w:pPr>
        <w:spacing w:after="0" w:line="480" w:lineRule="auto"/>
        <w:ind w:left="720" w:hanging="720"/>
        <w:rPr>
          <w:rFonts w:cstheme="minorHAnsi"/>
          <w:sz w:val="24"/>
          <w:szCs w:val="24"/>
        </w:rPr>
      </w:pPr>
      <w:r w:rsidRPr="004149FC">
        <w:rPr>
          <w:rFonts w:cstheme="minorHAnsi"/>
          <w:sz w:val="24"/>
          <w:szCs w:val="24"/>
        </w:rPr>
        <w:t>Sayers, S.</w:t>
      </w:r>
      <w:r w:rsidR="00BA4193" w:rsidRPr="004149FC">
        <w:rPr>
          <w:rFonts w:cstheme="minorHAnsi"/>
          <w:sz w:val="24"/>
          <w:szCs w:val="24"/>
        </w:rPr>
        <w:t xml:space="preserve"> </w:t>
      </w:r>
      <w:r w:rsidRPr="004149FC">
        <w:rPr>
          <w:rFonts w:cstheme="minorHAnsi"/>
          <w:sz w:val="24"/>
          <w:szCs w:val="24"/>
        </w:rPr>
        <w:t>L., Farrow, V.</w:t>
      </w:r>
      <w:r w:rsidR="00BA4193" w:rsidRPr="004149FC">
        <w:rPr>
          <w:rFonts w:cstheme="minorHAnsi"/>
          <w:sz w:val="24"/>
          <w:szCs w:val="24"/>
        </w:rPr>
        <w:t xml:space="preserve"> </w:t>
      </w:r>
      <w:r w:rsidRPr="004149FC">
        <w:rPr>
          <w:rFonts w:cstheme="minorHAnsi"/>
          <w:sz w:val="24"/>
          <w:szCs w:val="24"/>
        </w:rPr>
        <w:t xml:space="preserve">A., Ross, J., &amp; </w:t>
      </w:r>
      <w:proofErr w:type="spellStart"/>
      <w:r w:rsidRPr="004149FC">
        <w:rPr>
          <w:rFonts w:cstheme="minorHAnsi"/>
          <w:sz w:val="24"/>
          <w:szCs w:val="24"/>
        </w:rPr>
        <w:t>Oslin</w:t>
      </w:r>
      <w:proofErr w:type="spellEnd"/>
      <w:r w:rsidRPr="004149FC">
        <w:rPr>
          <w:rFonts w:cstheme="minorHAnsi"/>
          <w:sz w:val="24"/>
          <w:szCs w:val="24"/>
        </w:rPr>
        <w:t>, D.</w:t>
      </w:r>
      <w:r w:rsidR="00BA4193" w:rsidRPr="004149FC">
        <w:rPr>
          <w:rFonts w:cstheme="minorHAnsi"/>
          <w:sz w:val="24"/>
          <w:szCs w:val="24"/>
        </w:rPr>
        <w:t xml:space="preserve"> </w:t>
      </w:r>
      <w:r w:rsidRPr="004149FC">
        <w:rPr>
          <w:rFonts w:cstheme="minorHAnsi"/>
          <w:sz w:val="24"/>
          <w:szCs w:val="24"/>
        </w:rPr>
        <w:t xml:space="preserve">W. (2009). Family problems among recently returned military veterans referred for mental health evaluation. </w:t>
      </w:r>
      <w:r w:rsidRPr="004149FC">
        <w:rPr>
          <w:rFonts w:cstheme="minorHAnsi"/>
          <w:i/>
          <w:sz w:val="24"/>
          <w:szCs w:val="24"/>
        </w:rPr>
        <w:t>Journal of Clinical Psychiatry, 70</w:t>
      </w:r>
      <w:r w:rsidRPr="004149FC">
        <w:rPr>
          <w:rFonts w:cstheme="minorHAnsi"/>
          <w:sz w:val="24"/>
          <w:szCs w:val="24"/>
        </w:rPr>
        <w:t xml:space="preserve">, 163-170. </w:t>
      </w:r>
      <w:proofErr w:type="spellStart"/>
      <w:proofErr w:type="gramStart"/>
      <w:r w:rsidRPr="004149FC">
        <w:rPr>
          <w:rFonts w:cstheme="minorHAnsi"/>
          <w:sz w:val="24"/>
          <w:szCs w:val="24"/>
        </w:rPr>
        <w:t>doi</w:t>
      </w:r>
      <w:proofErr w:type="spellEnd"/>
      <w:proofErr w:type="gramEnd"/>
      <w:r w:rsidRPr="004149FC">
        <w:rPr>
          <w:rFonts w:cstheme="minorHAnsi"/>
          <w:sz w:val="24"/>
          <w:szCs w:val="24"/>
        </w:rPr>
        <w:t>: 10.4088/JCP.07m03863</w:t>
      </w:r>
    </w:p>
    <w:p w:rsidR="00BB50CF" w:rsidRPr="004149FC" w:rsidRDefault="00BB50CF" w:rsidP="00BB50CF">
      <w:pPr>
        <w:spacing w:after="0" w:line="480" w:lineRule="auto"/>
        <w:ind w:left="720" w:hanging="720"/>
        <w:rPr>
          <w:rFonts w:cstheme="minorHAnsi"/>
          <w:sz w:val="24"/>
          <w:szCs w:val="24"/>
        </w:rPr>
      </w:pPr>
      <w:proofErr w:type="gramStart"/>
      <w:r w:rsidRPr="004149FC">
        <w:rPr>
          <w:rFonts w:cstheme="minorHAnsi"/>
          <w:sz w:val="24"/>
          <w:szCs w:val="24"/>
        </w:rPr>
        <w:t xml:space="preserve">Solomon, Z., </w:t>
      </w:r>
      <w:proofErr w:type="spellStart"/>
      <w:r w:rsidRPr="004149FC">
        <w:rPr>
          <w:rFonts w:cstheme="minorHAnsi"/>
          <w:sz w:val="24"/>
          <w:szCs w:val="24"/>
        </w:rPr>
        <w:t>Mikulincer</w:t>
      </w:r>
      <w:proofErr w:type="spellEnd"/>
      <w:r w:rsidRPr="004149FC">
        <w:rPr>
          <w:rFonts w:cstheme="minorHAnsi"/>
          <w:sz w:val="24"/>
          <w:szCs w:val="24"/>
        </w:rPr>
        <w:t xml:space="preserve">, M., </w:t>
      </w:r>
      <w:proofErr w:type="spellStart"/>
      <w:r w:rsidRPr="004149FC">
        <w:rPr>
          <w:rFonts w:cstheme="minorHAnsi"/>
          <w:sz w:val="24"/>
          <w:szCs w:val="24"/>
        </w:rPr>
        <w:t>Freid</w:t>
      </w:r>
      <w:proofErr w:type="spellEnd"/>
      <w:r w:rsidRPr="004149FC">
        <w:rPr>
          <w:rFonts w:cstheme="minorHAnsi"/>
          <w:sz w:val="24"/>
          <w:szCs w:val="24"/>
        </w:rPr>
        <w:t xml:space="preserve">, B., &amp; </w:t>
      </w:r>
      <w:proofErr w:type="spellStart"/>
      <w:r w:rsidRPr="004149FC">
        <w:rPr>
          <w:rFonts w:cstheme="minorHAnsi"/>
          <w:sz w:val="24"/>
          <w:szCs w:val="24"/>
        </w:rPr>
        <w:t>Wosner</w:t>
      </w:r>
      <w:proofErr w:type="spellEnd"/>
      <w:r w:rsidRPr="004149FC">
        <w:rPr>
          <w:rFonts w:cstheme="minorHAnsi"/>
          <w:sz w:val="24"/>
          <w:szCs w:val="24"/>
        </w:rPr>
        <w:t>, Y. (1987).</w:t>
      </w:r>
      <w:proofErr w:type="gramEnd"/>
      <w:r w:rsidRPr="004149FC">
        <w:rPr>
          <w:rFonts w:cstheme="minorHAnsi"/>
          <w:sz w:val="24"/>
          <w:szCs w:val="24"/>
        </w:rPr>
        <w:t xml:space="preserve"> Family characteristics and posttraumatic stress disorder: A follow-up of Israeli combat stress reaction casualties. </w:t>
      </w:r>
      <w:r w:rsidRPr="004149FC">
        <w:rPr>
          <w:rFonts w:cstheme="minorHAnsi"/>
          <w:i/>
          <w:sz w:val="24"/>
          <w:szCs w:val="24"/>
        </w:rPr>
        <w:t>Family Process, 26</w:t>
      </w:r>
      <w:r w:rsidRPr="004149FC">
        <w:rPr>
          <w:rFonts w:cstheme="minorHAnsi"/>
          <w:sz w:val="24"/>
          <w:szCs w:val="24"/>
        </w:rPr>
        <w:t>, 383-394.</w:t>
      </w:r>
    </w:p>
    <w:p w:rsidR="00BB50CF" w:rsidRPr="004149FC" w:rsidRDefault="00BB50CF" w:rsidP="00BB50CF">
      <w:pPr>
        <w:spacing w:after="0" w:line="480" w:lineRule="auto"/>
        <w:ind w:left="720" w:hanging="720"/>
        <w:rPr>
          <w:rFonts w:cstheme="minorHAnsi"/>
          <w:sz w:val="24"/>
          <w:szCs w:val="24"/>
        </w:rPr>
      </w:pPr>
      <w:proofErr w:type="gramStart"/>
      <w:r w:rsidRPr="004149FC">
        <w:rPr>
          <w:rFonts w:cstheme="minorHAnsi"/>
          <w:sz w:val="24"/>
          <w:szCs w:val="24"/>
        </w:rPr>
        <w:t>Taft, C.</w:t>
      </w:r>
      <w:r w:rsidR="00BA4193" w:rsidRPr="004149FC">
        <w:rPr>
          <w:rFonts w:cstheme="minorHAnsi"/>
          <w:sz w:val="24"/>
          <w:szCs w:val="24"/>
        </w:rPr>
        <w:t xml:space="preserve"> </w:t>
      </w:r>
      <w:r w:rsidRPr="004149FC">
        <w:rPr>
          <w:rFonts w:cstheme="minorHAnsi"/>
          <w:sz w:val="24"/>
          <w:szCs w:val="24"/>
        </w:rPr>
        <w:t xml:space="preserve">T., </w:t>
      </w:r>
      <w:proofErr w:type="spellStart"/>
      <w:r w:rsidRPr="004149FC">
        <w:rPr>
          <w:rFonts w:cstheme="minorHAnsi"/>
          <w:sz w:val="24"/>
          <w:szCs w:val="24"/>
        </w:rPr>
        <w:t>Schumm</w:t>
      </w:r>
      <w:proofErr w:type="spellEnd"/>
      <w:r w:rsidRPr="004149FC">
        <w:rPr>
          <w:rFonts w:cstheme="minorHAnsi"/>
          <w:sz w:val="24"/>
          <w:szCs w:val="24"/>
        </w:rPr>
        <w:t>, J.</w:t>
      </w:r>
      <w:r w:rsidR="00BA4193" w:rsidRPr="004149FC">
        <w:rPr>
          <w:rFonts w:cstheme="minorHAnsi"/>
          <w:sz w:val="24"/>
          <w:szCs w:val="24"/>
        </w:rPr>
        <w:t xml:space="preserve"> </w:t>
      </w:r>
      <w:r w:rsidRPr="004149FC">
        <w:rPr>
          <w:rFonts w:cstheme="minorHAnsi"/>
          <w:sz w:val="24"/>
          <w:szCs w:val="24"/>
        </w:rPr>
        <w:t xml:space="preserve">A., </w:t>
      </w:r>
      <w:proofErr w:type="spellStart"/>
      <w:r w:rsidRPr="004149FC">
        <w:rPr>
          <w:rFonts w:cstheme="minorHAnsi"/>
          <w:sz w:val="24"/>
          <w:szCs w:val="24"/>
        </w:rPr>
        <w:t>Panuzio</w:t>
      </w:r>
      <w:proofErr w:type="spellEnd"/>
      <w:r w:rsidRPr="004149FC">
        <w:rPr>
          <w:rFonts w:cstheme="minorHAnsi"/>
          <w:sz w:val="24"/>
          <w:szCs w:val="24"/>
        </w:rPr>
        <w:t>, J., &amp; Proctor, S.</w:t>
      </w:r>
      <w:r w:rsidR="00BA4193" w:rsidRPr="004149FC">
        <w:rPr>
          <w:rFonts w:cstheme="minorHAnsi"/>
          <w:sz w:val="24"/>
          <w:szCs w:val="24"/>
        </w:rPr>
        <w:t xml:space="preserve"> </w:t>
      </w:r>
      <w:r w:rsidRPr="004149FC">
        <w:rPr>
          <w:rFonts w:cstheme="minorHAnsi"/>
          <w:sz w:val="24"/>
          <w:szCs w:val="24"/>
        </w:rPr>
        <w:t>P. (2008).</w:t>
      </w:r>
      <w:proofErr w:type="gramEnd"/>
      <w:r w:rsidRPr="004149FC">
        <w:rPr>
          <w:rFonts w:cstheme="minorHAnsi"/>
          <w:sz w:val="24"/>
          <w:szCs w:val="24"/>
        </w:rPr>
        <w:t xml:space="preserve"> </w:t>
      </w:r>
      <w:proofErr w:type="gramStart"/>
      <w:r w:rsidRPr="004149FC">
        <w:rPr>
          <w:rFonts w:cstheme="minorHAnsi"/>
          <w:sz w:val="24"/>
          <w:szCs w:val="24"/>
        </w:rPr>
        <w:t>An examination of family adjustment among Operation Desert Storm veterans.</w:t>
      </w:r>
      <w:proofErr w:type="gramEnd"/>
      <w:r w:rsidRPr="004149FC">
        <w:rPr>
          <w:rFonts w:cstheme="minorHAnsi"/>
          <w:sz w:val="24"/>
          <w:szCs w:val="24"/>
        </w:rPr>
        <w:t xml:space="preserve"> </w:t>
      </w:r>
      <w:r w:rsidRPr="004149FC">
        <w:rPr>
          <w:rFonts w:cstheme="minorHAnsi"/>
          <w:i/>
          <w:sz w:val="24"/>
          <w:szCs w:val="24"/>
        </w:rPr>
        <w:t>Journal of Consulting and Clinical Psychology, 76</w:t>
      </w:r>
      <w:r w:rsidRPr="004149FC">
        <w:rPr>
          <w:rFonts w:cstheme="minorHAnsi"/>
          <w:sz w:val="24"/>
          <w:szCs w:val="24"/>
        </w:rPr>
        <w:t>(4), 648-656.</w:t>
      </w:r>
    </w:p>
    <w:p w:rsidR="007B2E92" w:rsidRPr="004149FC" w:rsidRDefault="007B2E92" w:rsidP="007B2E92">
      <w:pPr>
        <w:spacing w:after="0" w:line="480" w:lineRule="auto"/>
        <w:ind w:left="720" w:hanging="720"/>
        <w:rPr>
          <w:rFonts w:cstheme="minorHAnsi"/>
          <w:sz w:val="24"/>
          <w:szCs w:val="24"/>
        </w:rPr>
      </w:pPr>
      <w:proofErr w:type="gramStart"/>
      <w:r w:rsidRPr="004149FC">
        <w:rPr>
          <w:rFonts w:cstheme="minorHAnsi"/>
          <w:sz w:val="24"/>
          <w:szCs w:val="24"/>
        </w:rPr>
        <w:t>U.S. Bureau of the Census.</w:t>
      </w:r>
      <w:proofErr w:type="gramEnd"/>
      <w:r w:rsidRPr="004149FC">
        <w:rPr>
          <w:rFonts w:cstheme="minorHAnsi"/>
          <w:sz w:val="24"/>
          <w:szCs w:val="24"/>
        </w:rPr>
        <w:t xml:space="preserve"> 2011. Veterans Day 2011: November 11. Retrieved</w:t>
      </w:r>
    </w:p>
    <w:p w:rsidR="007B2E92" w:rsidRPr="004149FC" w:rsidRDefault="007B2E92" w:rsidP="007B2E92">
      <w:pPr>
        <w:spacing w:after="0" w:line="480" w:lineRule="auto"/>
        <w:ind w:left="720"/>
        <w:rPr>
          <w:rFonts w:cstheme="minorHAnsi"/>
          <w:sz w:val="24"/>
          <w:szCs w:val="24"/>
        </w:rPr>
      </w:pPr>
      <w:r w:rsidRPr="004149FC">
        <w:rPr>
          <w:rFonts w:cstheme="minorHAnsi"/>
          <w:sz w:val="24"/>
          <w:szCs w:val="24"/>
        </w:rPr>
        <w:t>July 1, 2014 (http://www.census.gov/newsroom/releases/archives/</w:t>
      </w:r>
    </w:p>
    <w:p w:rsidR="007B2E92" w:rsidRPr="004149FC" w:rsidRDefault="007B2E92" w:rsidP="007B2E92">
      <w:pPr>
        <w:spacing w:after="0" w:line="480" w:lineRule="auto"/>
        <w:ind w:left="720"/>
        <w:rPr>
          <w:rFonts w:cstheme="minorHAnsi"/>
          <w:sz w:val="24"/>
          <w:szCs w:val="24"/>
        </w:rPr>
      </w:pPr>
      <w:proofErr w:type="spellStart"/>
      <w:proofErr w:type="gramStart"/>
      <w:r w:rsidRPr="004149FC">
        <w:rPr>
          <w:rFonts w:cstheme="minorHAnsi"/>
          <w:sz w:val="24"/>
          <w:szCs w:val="24"/>
        </w:rPr>
        <w:t>facts_for_features_special_editions</w:t>
      </w:r>
      <w:proofErr w:type="spellEnd"/>
      <w:r w:rsidRPr="004149FC">
        <w:rPr>
          <w:rFonts w:cstheme="minorHAnsi"/>
          <w:sz w:val="24"/>
          <w:szCs w:val="24"/>
        </w:rPr>
        <w:t>/cb11-ff23.html</w:t>
      </w:r>
      <w:proofErr w:type="gramEnd"/>
      <w:r w:rsidRPr="004149FC">
        <w:rPr>
          <w:rFonts w:cstheme="minorHAnsi"/>
          <w:sz w:val="24"/>
          <w:szCs w:val="24"/>
        </w:rPr>
        <w:t>).</w:t>
      </w:r>
    </w:p>
    <w:p w:rsidR="007B2E92" w:rsidRPr="004149FC" w:rsidRDefault="007B2E92" w:rsidP="007B2E92">
      <w:pPr>
        <w:spacing w:after="0" w:line="480" w:lineRule="auto"/>
        <w:ind w:left="720" w:hanging="720"/>
        <w:rPr>
          <w:rFonts w:cstheme="minorHAnsi"/>
          <w:sz w:val="24"/>
          <w:szCs w:val="24"/>
        </w:rPr>
      </w:pPr>
      <w:proofErr w:type="gramStart"/>
      <w:r w:rsidRPr="004149FC">
        <w:rPr>
          <w:rFonts w:cstheme="minorHAnsi"/>
          <w:sz w:val="24"/>
          <w:szCs w:val="24"/>
        </w:rPr>
        <w:t>U.S. Department of Veterans Affairs Office of Rural Health (VA ORH).</w:t>
      </w:r>
      <w:proofErr w:type="gramEnd"/>
      <w:r w:rsidRPr="004149FC">
        <w:rPr>
          <w:rFonts w:cstheme="minorHAnsi"/>
          <w:sz w:val="24"/>
          <w:szCs w:val="24"/>
        </w:rPr>
        <w:t xml:space="preserve"> 2011. “Rural Health </w:t>
      </w:r>
      <w:proofErr w:type="gramStart"/>
      <w:r w:rsidRPr="004149FC">
        <w:rPr>
          <w:rFonts w:cstheme="minorHAnsi"/>
          <w:sz w:val="24"/>
          <w:szCs w:val="24"/>
        </w:rPr>
        <w:t>Home .”</w:t>
      </w:r>
      <w:proofErr w:type="gramEnd"/>
      <w:r w:rsidRPr="004149FC">
        <w:rPr>
          <w:rFonts w:cstheme="minorHAnsi"/>
          <w:sz w:val="24"/>
          <w:szCs w:val="24"/>
        </w:rPr>
        <w:t xml:space="preserve"> </w:t>
      </w:r>
      <w:proofErr w:type="gramStart"/>
      <w:r w:rsidRPr="004149FC">
        <w:rPr>
          <w:rFonts w:cstheme="minorHAnsi"/>
          <w:sz w:val="24"/>
          <w:szCs w:val="24"/>
        </w:rPr>
        <w:t>Retrieved July 1, 2014 (http://www.ruralhealth.va.gov/RURALHEALTH/index.asp).</w:t>
      </w:r>
      <w:proofErr w:type="gramEnd"/>
    </w:p>
    <w:p w:rsidR="00D71B71" w:rsidRPr="004149FC" w:rsidRDefault="00D71B71" w:rsidP="00BB50CF">
      <w:pPr>
        <w:autoSpaceDE w:val="0"/>
        <w:autoSpaceDN w:val="0"/>
        <w:adjustRightInd w:val="0"/>
        <w:spacing w:after="0" w:line="480" w:lineRule="auto"/>
        <w:ind w:left="720" w:hanging="720"/>
        <w:rPr>
          <w:rFonts w:cstheme="minorHAnsi"/>
          <w:sz w:val="24"/>
          <w:szCs w:val="24"/>
        </w:rPr>
      </w:pPr>
      <w:proofErr w:type="spellStart"/>
      <w:r w:rsidRPr="004149FC">
        <w:rPr>
          <w:rFonts w:cstheme="minorHAnsi"/>
          <w:sz w:val="24"/>
          <w:szCs w:val="24"/>
        </w:rPr>
        <w:lastRenderedPageBreak/>
        <w:t>Vormbrock</w:t>
      </w:r>
      <w:proofErr w:type="spellEnd"/>
      <w:r w:rsidRPr="004149FC">
        <w:rPr>
          <w:rFonts w:cstheme="minorHAnsi"/>
          <w:sz w:val="24"/>
          <w:szCs w:val="24"/>
        </w:rPr>
        <w:t xml:space="preserve">, J. (1993). Attachment theory as applied to wartime and job-related marital separation. </w:t>
      </w:r>
      <w:r w:rsidRPr="004149FC">
        <w:rPr>
          <w:rFonts w:cstheme="minorHAnsi"/>
          <w:i/>
          <w:iCs/>
          <w:sz w:val="24"/>
          <w:szCs w:val="24"/>
        </w:rPr>
        <w:t xml:space="preserve">Child Development, 114, </w:t>
      </w:r>
      <w:r w:rsidRPr="004149FC">
        <w:rPr>
          <w:rFonts w:cstheme="minorHAnsi"/>
          <w:sz w:val="24"/>
          <w:szCs w:val="24"/>
        </w:rPr>
        <w:t>122–144.</w:t>
      </w:r>
    </w:p>
    <w:p w:rsidR="001C11D8" w:rsidRPr="004149FC" w:rsidRDefault="001C11D8" w:rsidP="00BB50CF">
      <w:pPr>
        <w:autoSpaceDE w:val="0"/>
        <w:autoSpaceDN w:val="0"/>
        <w:adjustRightInd w:val="0"/>
        <w:spacing w:after="0" w:line="480" w:lineRule="auto"/>
        <w:ind w:left="720" w:hanging="720"/>
        <w:rPr>
          <w:rFonts w:cstheme="minorHAnsi"/>
          <w:sz w:val="24"/>
          <w:szCs w:val="24"/>
        </w:rPr>
      </w:pPr>
      <w:proofErr w:type="gramStart"/>
      <w:r w:rsidRPr="004149FC">
        <w:rPr>
          <w:rFonts w:cstheme="minorHAnsi"/>
          <w:sz w:val="24"/>
          <w:szCs w:val="24"/>
        </w:rPr>
        <w:t xml:space="preserve">Wadsworth, S.M., Lester, P., Marini, C., </w:t>
      </w:r>
      <w:proofErr w:type="spellStart"/>
      <w:r w:rsidRPr="004149FC">
        <w:rPr>
          <w:rFonts w:cstheme="minorHAnsi"/>
          <w:sz w:val="24"/>
          <w:szCs w:val="24"/>
        </w:rPr>
        <w:t>Cozza</w:t>
      </w:r>
      <w:proofErr w:type="spellEnd"/>
      <w:r w:rsidRPr="004149FC">
        <w:rPr>
          <w:rFonts w:cstheme="minorHAnsi"/>
          <w:sz w:val="24"/>
          <w:szCs w:val="24"/>
        </w:rPr>
        <w:t xml:space="preserve">, S., </w:t>
      </w:r>
      <w:proofErr w:type="spellStart"/>
      <w:r w:rsidRPr="004149FC">
        <w:rPr>
          <w:rFonts w:cstheme="minorHAnsi"/>
          <w:sz w:val="24"/>
          <w:szCs w:val="24"/>
        </w:rPr>
        <w:t>Sornborger</w:t>
      </w:r>
      <w:proofErr w:type="spellEnd"/>
      <w:r w:rsidRPr="004149FC">
        <w:rPr>
          <w:rFonts w:cstheme="minorHAnsi"/>
          <w:sz w:val="24"/>
          <w:szCs w:val="24"/>
        </w:rPr>
        <w:t xml:space="preserve">, J., </w:t>
      </w:r>
      <w:proofErr w:type="spellStart"/>
      <w:r w:rsidRPr="004149FC">
        <w:rPr>
          <w:rFonts w:cstheme="minorHAnsi"/>
          <w:sz w:val="24"/>
          <w:szCs w:val="24"/>
        </w:rPr>
        <w:t>Strouse</w:t>
      </w:r>
      <w:proofErr w:type="spellEnd"/>
      <w:r w:rsidRPr="004149FC">
        <w:rPr>
          <w:rFonts w:cstheme="minorHAnsi"/>
          <w:sz w:val="24"/>
          <w:szCs w:val="24"/>
        </w:rPr>
        <w:t xml:space="preserve">, T., &amp; </w:t>
      </w:r>
      <w:proofErr w:type="spellStart"/>
      <w:r w:rsidRPr="004149FC">
        <w:rPr>
          <w:rFonts w:cstheme="minorHAnsi"/>
          <w:sz w:val="24"/>
          <w:szCs w:val="24"/>
        </w:rPr>
        <w:t>Beardslee</w:t>
      </w:r>
      <w:proofErr w:type="spellEnd"/>
      <w:r w:rsidRPr="004149FC">
        <w:rPr>
          <w:rFonts w:cstheme="minorHAnsi"/>
          <w:sz w:val="24"/>
          <w:szCs w:val="24"/>
        </w:rPr>
        <w:t>, W. (2013).</w:t>
      </w:r>
      <w:proofErr w:type="gramEnd"/>
      <w:r w:rsidRPr="004149FC">
        <w:rPr>
          <w:rFonts w:cstheme="minorHAnsi"/>
          <w:sz w:val="24"/>
          <w:szCs w:val="24"/>
        </w:rPr>
        <w:t xml:space="preserve"> </w:t>
      </w:r>
      <w:proofErr w:type="gramStart"/>
      <w:r w:rsidRPr="004149FC">
        <w:rPr>
          <w:rFonts w:cstheme="minorHAnsi"/>
          <w:sz w:val="24"/>
          <w:szCs w:val="24"/>
        </w:rPr>
        <w:t>Approaching family-focused systems of care for military and veteran families.</w:t>
      </w:r>
      <w:proofErr w:type="gramEnd"/>
      <w:r w:rsidRPr="004149FC">
        <w:rPr>
          <w:rFonts w:cstheme="minorHAnsi"/>
          <w:sz w:val="24"/>
          <w:szCs w:val="24"/>
        </w:rPr>
        <w:t xml:space="preserve">  </w:t>
      </w:r>
      <w:r w:rsidRPr="004149FC">
        <w:rPr>
          <w:rFonts w:cstheme="minorHAnsi"/>
          <w:i/>
          <w:sz w:val="24"/>
          <w:szCs w:val="24"/>
        </w:rPr>
        <w:t>Military Behavioral Health, 1</w:t>
      </w:r>
      <w:r w:rsidRPr="004149FC">
        <w:rPr>
          <w:rFonts w:cstheme="minorHAnsi"/>
          <w:sz w:val="24"/>
          <w:szCs w:val="24"/>
        </w:rPr>
        <w:t>(1), 31-40.</w:t>
      </w:r>
    </w:p>
    <w:p w:rsidR="001A7FE4" w:rsidRPr="004149FC" w:rsidRDefault="007E235C" w:rsidP="00BB50CF">
      <w:pPr>
        <w:autoSpaceDE w:val="0"/>
        <w:autoSpaceDN w:val="0"/>
        <w:adjustRightInd w:val="0"/>
        <w:spacing w:after="0" w:line="480" w:lineRule="auto"/>
        <w:ind w:left="720" w:hanging="720"/>
        <w:rPr>
          <w:rFonts w:cstheme="minorHAnsi"/>
          <w:sz w:val="24"/>
          <w:szCs w:val="24"/>
        </w:rPr>
      </w:pPr>
      <w:proofErr w:type="spellStart"/>
      <w:r w:rsidRPr="004149FC">
        <w:rPr>
          <w:rFonts w:cstheme="minorHAnsi"/>
          <w:sz w:val="24"/>
          <w:szCs w:val="24"/>
        </w:rPr>
        <w:t>Werber</w:t>
      </w:r>
      <w:proofErr w:type="spellEnd"/>
      <w:r w:rsidRPr="004149FC">
        <w:rPr>
          <w:rFonts w:cstheme="minorHAnsi"/>
          <w:sz w:val="24"/>
          <w:szCs w:val="24"/>
        </w:rPr>
        <w:t>, L.</w:t>
      </w:r>
      <w:r w:rsidR="001A7FE4" w:rsidRPr="004149FC">
        <w:rPr>
          <w:rFonts w:cstheme="minorHAnsi"/>
          <w:sz w:val="24"/>
          <w:szCs w:val="24"/>
        </w:rPr>
        <w:t>, Harrell, M.</w:t>
      </w:r>
      <w:r w:rsidR="00BA4193" w:rsidRPr="004149FC">
        <w:rPr>
          <w:rFonts w:cstheme="minorHAnsi"/>
          <w:sz w:val="24"/>
          <w:szCs w:val="24"/>
        </w:rPr>
        <w:t xml:space="preserve"> </w:t>
      </w:r>
      <w:r w:rsidR="001A7FE4" w:rsidRPr="004149FC">
        <w:rPr>
          <w:rFonts w:cstheme="minorHAnsi"/>
          <w:sz w:val="24"/>
          <w:szCs w:val="24"/>
        </w:rPr>
        <w:t xml:space="preserve">C., </w:t>
      </w:r>
      <w:proofErr w:type="spellStart"/>
      <w:r w:rsidR="001A7FE4" w:rsidRPr="004149FC">
        <w:rPr>
          <w:rFonts w:cstheme="minorHAnsi"/>
          <w:sz w:val="24"/>
          <w:szCs w:val="24"/>
        </w:rPr>
        <w:t>Varda</w:t>
      </w:r>
      <w:proofErr w:type="spellEnd"/>
      <w:r w:rsidR="001A7FE4" w:rsidRPr="004149FC">
        <w:rPr>
          <w:rFonts w:cstheme="minorHAnsi"/>
          <w:sz w:val="24"/>
          <w:szCs w:val="24"/>
        </w:rPr>
        <w:t>,</w:t>
      </w:r>
      <w:r w:rsidRPr="004149FC">
        <w:rPr>
          <w:rFonts w:cstheme="minorHAnsi"/>
          <w:sz w:val="24"/>
          <w:szCs w:val="24"/>
        </w:rPr>
        <w:t xml:space="preserve"> D.</w:t>
      </w:r>
      <w:r w:rsidR="00BA4193" w:rsidRPr="004149FC">
        <w:rPr>
          <w:rFonts w:cstheme="minorHAnsi"/>
          <w:sz w:val="24"/>
          <w:szCs w:val="24"/>
        </w:rPr>
        <w:t xml:space="preserve"> </w:t>
      </w:r>
      <w:r w:rsidRPr="004149FC">
        <w:rPr>
          <w:rFonts w:cstheme="minorHAnsi"/>
          <w:sz w:val="24"/>
          <w:szCs w:val="24"/>
        </w:rPr>
        <w:t xml:space="preserve">M., </w:t>
      </w:r>
      <w:r w:rsidR="001A7FE4" w:rsidRPr="004149FC">
        <w:rPr>
          <w:rFonts w:cstheme="minorHAnsi"/>
          <w:sz w:val="24"/>
          <w:szCs w:val="24"/>
        </w:rPr>
        <w:t>Hall,</w:t>
      </w:r>
      <w:r w:rsidRPr="004149FC">
        <w:rPr>
          <w:rFonts w:cstheme="minorHAnsi"/>
          <w:sz w:val="24"/>
          <w:szCs w:val="24"/>
        </w:rPr>
        <w:t xml:space="preserve"> K.</w:t>
      </w:r>
      <w:r w:rsidR="00BA4193" w:rsidRPr="004149FC">
        <w:rPr>
          <w:rFonts w:cstheme="minorHAnsi"/>
          <w:sz w:val="24"/>
          <w:szCs w:val="24"/>
        </w:rPr>
        <w:t xml:space="preserve"> </w:t>
      </w:r>
      <w:r w:rsidRPr="004149FC">
        <w:rPr>
          <w:rFonts w:cstheme="minorHAnsi"/>
          <w:sz w:val="24"/>
          <w:szCs w:val="24"/>
        </w:rPr>
        <w:t xml:space="preserve">C., </w:t>
      </w:r>
      <w:r w:rsidR="001A7FE4" w:rsidRPr="004149FC">
        <w:rPr>
          <w:rFonts w:cstheme="minorHAnsi"/>
          <w:sz w:val="24"/>
          <w:szCs w:val="24"/>
        </w:rPr>
        <w:t>Beckett</w:t>
      </w:r>
      <w:r w:rsidRPr="004149FC">
        <w:rPr>
          <w:rFonts w:cstheme="minorHAnsi"/>
          <w:sz w:val="24"/>
          <w:szCs w:val="24"/>
        </w:rPr>
        <w:t>, M.</w:t>
      </w:r>
      <w:r w:rsidR="00BA4193" w:rsidRPr="004149FC">
        <w:rPr>
          <w:rFonts w:cstheme="minorHAnsi"/>
          <w:sz w:val="24"/>
          <w:szCs w:val="24"/>
        </w:rPr>
        <w:t xml:space="preserve"> </w:t>
      </w:r>
      <w:r w:rsidRPr="004149FC">
        <w:rPr>
          <w:rFonts w:cstheme="minorHAnsi"/>
          <w:sz w:val="24"/>
          <w:szCs w:val="24"/>
        </w:rPr>
        <w:t xml:space="preserve">K., &amp; </w:t>
      </w:r>
      <w:r w:rsidR="001A7FE4" w:rsidRPr="004149FC">
        <w:rPr>
          <w:rFonts w:cstheme="minorHAnsi"/>
          <w:sz w:val="24"/>
          <w:szCs w:val="24"/>
        </w:rPr>
        <w:t>Stern</w:t>
      </w:r>
      <w:r w:rsidRPr="004149FC">
        <w:rPr>
          <w:rFonts w:cstheme="minorHAnsi"/>
          <w:sz w:val="24"/>
          <w:szCs w:val="24"/>
        </w:rPr>
        <w:t>, S</w:t>
      </w:r>
      <w:r w:rsidR="001A7FE4" w:rsidRPr="004149FC">
        <w:rPr>
          <w:rFonts w:cstheme="minorHAnsi"/>
          <w:sz w:val="24"/>
          <w:szCs w:val="24"/>
        </w:rPr>
        <w:t>.</w:t>
      </w:r>
      <w:r w:rsidRPr="004149FC">
        <w:rPr>
          <w:rFonts w:cstheme="minorHAnsi"/>
          <w:sz w:val="24"/>
          <w:szCs w:val="24"/>
        </w:rPr>
        <w:t xml:space="preserve"> (2008).</w:t>
      </w:r>
      <w:r w:rsidR="001A7FE4" w:rsidRPr="004149FC">
        <w:rPr>
          <w:rFonts w:cstheme="minorHAnsi"/>
          <w:sz w:val="24"/>
          <w:szCs w:val="24"/>
        </w:rPr>
        <w:t xml:space="preserve"> </w:t>
      </w:r>
      <w:r w:rsidR="001A7FE4" w:rsidRPr="004149FC">
        <w:rPr>
          <w:rFonts w:cstheme="minorHAnsi"/>
          <w:i/>
          <w:sz w:val="24"/>
          <w:szCs w:val="24"/>
        </w:rPr>
        <w:t>Deployment Experiences of Guard and Reserve Families: Implications for Support and Retention.</w:t>
      </w:r>
      <w:r w:rsidR="001A7FE4" w:rsidRPr="004149FC">
        <w:rPr>
          <w:rFonts w:cstheme="minorHAnsi"/>
          <w:sz w:val="24"/>
          <w:szCs w:val="24"/>
        </w:rPr>
        <w:t xml:space="preserve"> Santa Mon</w:t>
      </w:r>
      <w:r w:rsidRPr="004149FC">
        <w:rPr>
          <w:rFonts w:cstheme="minorHAnsi"/>
          <w:sz w:val="24"/>
          <w:szCs w:val="24"/>
        </w:rPr>
        <w:t>ica, CA: RAND Corporation.</w:t>
      </w:r>
      <w:r w:rsidR="001A7FE4" w:rsidRPr="004149FC">
        <w:rPr>
          <w:rFonts w:cstheme="minorHAnsi"/>
          <w:sz w:val="24"/>
          <w:szCs w:val="24"/>
        </w:rPr>
        <w:t xml:space="preserve"> </w:t>
      </w:r>
    </w:p>
    <w:p w:rsidR="00BB50CF" w:rsidRPr="004149FC" w:rsidRDefault="00BB50CF" w:rsidP="00B6119E">
      <w:pPr>
        <w:spacing w:after="0" w:line="480" w:lineRule="auto"/>
        <w:ind w:left="720" w:hanging="720"/>
        <w:rPr>
          <w:rFonts w:cstheme="minorHAnsi"/>
          <w:sz w:val="24"/>
          <w:szCs w:val="24"/>
        </w:rPr>
      </w:pPr>
      <w:proofErr w:type="spellStart"/>
      <w:proofErr w:type="gramStart"/>
      <w:r w:rsidRPr="004149FC">
        <w:rPr>
          <w:rFonts w:cstheme="minorHAnsi"/>
          <w:sz w:val="24"/>
          <w:szCs w:val="24"/>
        </w:rPr>
        <w:t>Westerlink</w:t>
      </w:r>
      <w:proofErr w:type="spellEnd"/>
      <w:r w:rsidRPr="004149FC">
        <w:rPr>
          <w:rFonts w:cstheme="minorHAnsi"/>
          <w:sz w:val="24"/>
          <w:szCs w:val="24"/>
        </w:rPr>
        <w:t>, J.</w:t>
      </w:r>
      <w:r w:rsidR="00BA4193" w:rsidRPr="004149FC">
        <w:rPr>
          <w:rFonts w:cstheme="minorHAnsi"/>
          <w:sz w:val="24"/>
          <w:szCs w:val="24"/>
        </w:rPr>
        <w:t>,</w:t>
      </w:r>
      <w:r w:rsidRPr="004149FC">
        <w:rPr>
          <w:rFonts w:cstheme="minorHAnsi"/>
          <w:sz w:val="24"/>
          <w:szCs w:val="24"/>
        </w:rPr>
        <w:t xml:space="preserve"> &amp; </w:t>
      </w:r>
      <w:proofErr w:type="spellStart"/>
      <w:r w:rsidRPr="004149FC">
        <w:rPr>
          <w:rFonts w:cstheme="minorHAnsi"/>
          <w:sz w:val="24"/>
          <w:szCs w:val="24"/>
        </w:rPr>
        <w:t>Giarratano</w:t>
      </w:r>
      <w:proofErr w:type="spellEnd"/>
      <w:r w:rsidRPr="004149FC">
        <w:rPr>
          <w:rFonts w:cstheme="minorHAnsi"/>
          <w:sz w:val="24"/>
          <w:szCs w:val="24"/>
        </w:rPr>
        <w:t>, L. (1999).</w:t>
      </w:r>
      <w:proofErr w:type="gramEnd"/>
      <w:r w:rsidRPr="004149FC">
        <w:rPr>
          <w:rFonts w:cstheme="minorHAnsi"/>
          <w:sz w:val="24"/>
          <w:szCs w:val="24"/>
        </w:rPr>
        <w:t xml:space="preserve"> </w:t>
      </w:r>
      <w:proofErr w:type="gramStart"/>
      <w:r w:rsidRPr="004149FC">
        <w:rPr>
          <w:rFonts w:cstheme="minorHAnsi"/>
          <w:sz w:val="24"/>
          <w:szCs w:val="24"/>
        </w:rPr>
        <w:t>The impact of posttraumatic stress disorder on partners and children of Australian Vietnam veterans.</w:t>
      </w:r>
      <w:proofErr w:type="gramEnd"/>
      <w:r w:rsidRPr="004149FC">
        <w:rPr>
          <w:rFonts w:cstheme="minorHAnsi"/>
          <w:sz w:val="24"/>
          <w:szCs w:val="24"/>
        </w:rPr>
        <w:t xml:space="preserve"> </w:t>
      </w:r>
      <w:r w:rsidRPr="004149FC">
        <w:rPr>
          <w:rFonts w:cstheme="minorHAnsi"/>
          <w:i/>
          <w:sz w:val="24"/>
          <w:szCs w:val="24"/>
        </w:rPr>
        <w:t>Australian and New Zealand Journal of Psychiatry, 33</w:t>
      </w:r>
      <w:r w:rsidRPr="004149FC">
        <w:rPr>
          <w:rFonts w:cstheme="minorHAnsi"/>
          <w:sz w:val="24"/>
          <w:szCs w:val="24"/>
        </w:rPr>
        <w:t>, 841-847.</w:t>
      </w:r>
    </w:p>
    <w:p w:rsidR="00A23D13" w:rsidRPr="004149FC" w:rsidRDefault="00A23D13" w:rsidP="00B6119E">
      <w:pPr>
        <w:spacing w:after="0" w:line="480" w:lineRule="auto"/>
        <w:ind w:left="720" w:hanging="720"/>
        <w:rPr>
          <w:rFonts w:cstheme="minorHAnsi"/>
          <w:sz w:val="24"/>
          <w:szCs w:val="24"/>
        </w:rPr>
      </w:pPr>
      <w:proofErr w:type="spellStart"/>
      <w:r w:rsidRPr="004149FC">
        <w:rPr>
          <w:rFonts w:cstheme="minorHAnsi"/>
          <w:sz w:val="24"/>
          <w:szCs w:val="24"/>
        </w:rPr>
        <w:t>Willerton</w:t>
      </w:r>
      <w:proofErr w:type="spellEnd"/>
      <w:r w:rsidRPr="004149FC">
        <w:rPr>
          <w:rFonts w:cstheme="minorHAnsi"/>
          <w:sz w:val="24"/>
          <w:szCs w:val="24"/>
        </w:rPr>
        <w:t xml:space="preserve">, E., Schwarz, R. L., Wadsworth, S. M., &amp; Oglesby, M. S. (2011). </w:t>
      </w:r>
      <w:proofErr w:type="gramStart"/>
      <w:r w:rsidRPr="004149FC">
        <w:rPr>
          <w:rFonts w:cstheme="minorHAnsi"/>
          <w:sz w:val="24"/>
          <w:szCs w:val="24"/>
        </w:rPr>
        <w:t>Military fathers’ perspectives on involvement.</w:t>
      </w:r>
      <w:proofErr w:type="gramEnd"/>
      <w:r w:rsidRPr="004149FC">
        <w:rPr>
          <w:rFonts w:cstheme="minorHAnsi"/>
          <w:sz w:val="24"/>
          <w:szCs w:val="24"/>
        </w:rPr>
        <w:t xml:space="preserve"> </w:t>
      </w:r>
      <w:proofErr w:type="gramStart"/>
      <w:r w:rsidRPr="004149FC">
        <w:rPr>
          <w:rFonts w:cstheme="minorHAnsi"/>
          <w:i/>
          <w:sz w:val="24"/>
          <w:szCs w:val="24"/>
        </w:rPr>
        <w:t>Journal of Family Psychology, 25</w:t>
      </w:r>
      <w:r w:rsidRPr="004149FC">
        <w:rPr>
          <w:rFonts w:cstheme="minorHAnsi"/>
          <w:sz w:val="24"/>
          <w:szCs w:val="24"/>
        </w:rPr>
        <w:t>(4), 521-30.</w:t>
      </w:r>
      <w:proofErr w:type="gramEnd"/>
    </w:p>
    <w:p w:rsidR="00D71B71" w:rsidRPr="004149FC" w:rsidRDefault="00D71B71" w:rsidP="00B6119E">
      <w:pPr>
        <w:autoSpaceDE w:val="0"/>
        <w:autoSpaceDN w:val="0"/>
        <w:adjustRightInd w:val="0"/>
        <w:spacing w:after="0" w:line="480" w:lineRule="auto"/>
        <w:ind w:left="720" w:hanging="720"/>
        <w:rPr>
          <w:rFonts w:cstheme="minorHAnsi"/>
          <w:sz w:val="24"/>
          <w:szCs w:val="24"/>
        </w:rPr>
      </w:pPr>
      <w:proofErr w:type="gramStart"/>
      <w:r w:rsidRPr="004149FC">
        <w:rPr>
          <w:rFonts w:cstheme="minorHAnsi"/>
          <w:sz w:val="24"/>
          <w:szCs w:val="24"/>
        </w:rPr>
        <w:t xml:space="preserve">Wood, S., </w:t>
      </w:r>
      <w:proofErr w:type="spellStart"/>
      <w:r w:rsidRPr="004149FC">
        <w:rPr>
          <w:rFonts w:cstheme="minorHAnsi"/>
          <w:sz w:val="24"/>
          <w:szCs w:val="24"/>
        </w:rPr>
        <w:t>Scarville</w:t>
      </w:r>
      <w:proofErr w:type="spellEnd"/>
      <w:r w:rsidRPr="004149FC">
        <w:rPr>
          <w:rFonts w:cstheme="minorHAnsi"/>
          <w:sz w:val="24"/>
          <w:szCs w:val="24"/>
        </w:rPr>
        <w:t xml:space="preserve">, J., &amp; </w:t>
      </w:r>
      <w:proofErr w:type="spellStart"/>
      <w:r w:rsidRPr="004149FC">
        <w:rPr>
          <w:rFonts w:cstheme="minorHAnsi"/>
          <w:sz w:val="24"/>
          <w:szCs w:val="24"/>
        </w:rPr>
        <w:t>Gravino</w:t>
      </w:r>
      <w:proofErr w:type="spellEnd"/>
      <w:r w:rsidRPr="004149FC">
        <w:rPr>
          <w:rFonts w:cstheme="minorHAnsi"/>
          <w:sz w:val="24"/>
          <w:szCs w:val="24"/>
        </w:rPr>
        <w:t>, K. (1995).</w:t>
      </w:r>
      <w:proofErr w:type="gramEnd"/>
      <w:r w:rsidRPr="004149FC">
        <w:rPr>
          <w:rFonts w:cstheme="minorHAnsi"/>
          <w:sz w:val="24"/>
          <w:szCs w:val="24"/>
        </w:rPr>
        <w:t xml:space="preserve"> Waiting wives: Separation and reunion among Army wives. </w:t>
      </w:r>
      <w:r w:rsidRPr="004149FC">
        <w:rPr>
          <w:rFonts w:cstheme="minorHAnsi"/>
          <w:i/>
          <w:iCs/>
          <w:sz w:val="24"/>
          <w:szCs w:val="24"/>
        </w:rPr>
        <w:t xml:space="preserve">Armed Forces &amp;Society, 21, </w:t>
      </w:r>
      <w:r w:rsidRPr="004149FC">
        <w:rPr>
          <w:rFonts w:cstheme="minorHAnsi"/>
          <w:sz w:val="24"/>
          <w:szCs w:val="24"/>
        </w:rPr>
        <w:t>217–236.</w:t>
      </w:r>
    </w:p>
    <w:p w:rsidR="00880142" w:rsidRPr="004149FC" w:rsidRDefault="00880142" w:rsidP="00B6119E">
      <w:pPr>
        <w:autoSpaceDE w:val="0"/>
        <w:autoSpaceDN w:val="0"/>
        <w:adjustRightInd w:val="0"/>
        <w:spacing w:after="0" w:line="480" w:lineRule="auto"/>
        <w:ind w:left="720" w:hanging="720"/>
        <w:rPr>
          <w:rFonts w:cstheme="minorHAnsi"/>
          <w:sz w:val="24"/>
          <w:szCs w:val="24"/>
        </w:rPr>
      </w:pPr>
      <w:proofErr w:type="spellStart"/>
      <w:proofErr w:type="gramStart"/>
      <w:r w:rsidRPr="004149FC">
        <w:rPr>
          <w:rFonts w:cstheme="minorHAnsi"/>
          <w:sz w:val="24"/>
          <w:szCs w:val="24"/>
        </w:rPr>
        <w:t>Zerach</w:t>
      </w:r>
      <w:proofErr w:type="spellEnd"/>
      <w:r w:rsidRPr="004149FC">
        <w:rPr>
          <w:rFonts w:cstheme="minorHAnsi"/>
          <w:sz w:val="24"/>
          <w:szCs w:val="24"/>
        </w:rPr>
        <w:t xml:space="preserve">, G., Solomon, Z., </w:t>
      </w:r>
      <w:proofErr w:type="spellStart"/>
      <w:r w:rsidRPr="004149FC">
        <w:rPr>
          <w:rFonts w:cstheme="minorHAnsi"/>
          <w:sz w:val="24"/>
          <w:szCs w:val="24"/>
        </w:rPr>
        <w:t>Horesh</w:t>
      </w:r>
      <w:proofErr w:type="spellEnd"/>
      <w:r w:rsidRPr="004149FC">
        <w:rPr>
          <w:rFonts w:cstheme="minorHAnsi"/>
          <w:sz w:val="24"/>
          <w:szCs w:val="24"/>
        </w:rPr>
        <w:t xml:space="preserve">, D., &amp; </w:t>
      </w:r>
      <w:proofErr w:type="spellStart"/>
      <w:r w:rsidRPr="004149FC">
        <w:rPr>
          <w:rFonts w:cstheme="minorHAnsi"/>
          <w:sz w:val="24"/>
          <w:szCs w:val="24"/>
        </w:rPr>
        <w:t>Ein-Dor</w:t>
      </w:r>
      <w:proofErr w:type="spellEnd"/>
      <w:r w:rsidRPr="004149FC">
        <w:rPr>
          <w:rFonts w:cstheme="minorHAnsi"/>
          <w:sz w:val="24"/>
          <w:szCs w:val="24"/>
        </w:rPr>
        <w:t>, T. (2012).</w:t>
      </w:r>
      <w:proofErr w:type="gramEnd"/>
      <w:r w:rsidRPr="004149FC">
        <w:rPr>
          <w:rFonts w:cstheme="minorHAnsi"/>
          <w:sz w:val="24"/>
          <w:szCs w:val="24"/>
        </w:rPr>
        <w:t xml:space="preserve"> Family cohesion and posttraumatic intrusion and avoidance among war veterans: a 20-year longitudinal study. </w:t>
      </w:r>
      <w:proofErr w:type="gramStart"/>
      <w:r w:rsidRPr="004149FC">
        <w:rPr>
          <w:rFonts w:cstheme="minorHAnsi"/>
          <w:i/>
          <w:sz w:val="24"/>
          <w:szCs w:val="24"/>
        </w:rPr>
        <w:t xml:space="preserve">Social Psychiatry and Psychiatric </w:t>
      </w:r>
      <w:r w:rsidR="00A032D1" w:rsidRPr="004149FC">
        <w:rPr>
          <w:rFonts w:cstheme="minorHAnsi"/>
          <w:i/>
          <w:sz w:val="24"/>
          <w:szCs w:val="24"/>
        </w:rPr>
        <w:t>Epidemiology.</w:t>
      </w:r>
      <w:proofErr w:type="gramEnd"/>
      <w:r w:rsidR="00A032D1" w:rsidRPr="004149FC">
        <w:rPr>
          <w:rFonts w:cstheme="minorHAnsi"/>
          <w:i/>
          <w:sz w:val="24"/>
          <w:szCs w:val="24"/>
        </w:rPr>
        <w:t xml:space="preserve"> </w:t>
      </w:r>
      <w:proofErr w:type="gramStart"/>
      <w:r w:rsidR="00A032D1" w:rsidRPr="004149FC">
        <w:rPr>
          <w:rFonts w:cstheme="minorHAnsi"/>
          <w:sz w:val="24"/>
          <w:szCs w:val="24"/>
        </w:rPr>
        <w:t>Early Release.</w:t>
      </w:r>
      <w:proofErr w:type="gramEnd"/>
      <w:r w:rsidR="00A032D1" w:rsidRPr="004149FC">
        <w:rPr>
          <w:rFonts w:cstheme="minorHAnsi"/>
          <w:sz w:val="24"/>
          <w:szCs w:val="24"/>
        </w:rPr>
        <w:t xml:space="preserve"> </w:t>
      </w:r>
      <w:proofErr w:type="spellStart"/>
      <w:proofErr w:type="gramStart"/>
      <w:r w:rsidR="00F90CBC" w:rsidRPr="004149FC">
        <w:rPr>
          <w:rFonts w:cstheme="minorHAnsi"/>
          <w:sz w:val="24"/>
          <w:szCs w:val="24"/>
        </w:rPr>
        <w:t>doi</w:t>
      </w:r>
      <w:proofErr w:type="spellEnd"/>
      <w:proofErr w:type="gramEnd"/>
      <w:r w:rsidR="00F90CBC" w:rsidRPr="004149FC">
        <w:rPr>
          <w:rFonts w:cstheme="minorHAnsi"/>
          <w:sz w:val="24"/>
          <w:szCs w:val="24"/>
        </w:rPr>
        <w:t>: 10.1007/s00127-012-0541-6</w:t>
      </w:r>
    </w:p>
    <w:p w:rsidR="008E2D69" w:rsidRPr="004149FC" w:rsidRDefault="008E2D69">
      <w:pPr>
        <w:rPr>
          <w:rFonts w:ascii="Times New Roman" w:hAnsi="Times New Roman" w:cs="Times New Roman"/>
          <w:sz w:val="24"/>
          <w:szCs w:val="24"/>
        </w:rPr>
      </w:pPr>
      <w:r w:rsidRPr="004149FC">
        <w:rPr>
          <w:rFonts w:ascii="Times New Roman" w:hAnsi="Times New Roman" w:cs="Times New Roman"/>
          <w:sz w:val="24"/>
          <w:szCs w:val="24"/>
        </w:rPr>
        <w:br w:type="page"/>
      </w:r>
    </w:p>
    <w:p w:rsidR="000A04D9" w:rsidRPr="004149FC" w:rsidRDefault="000A04D9" w:rsidP="00C11C23">
      <w:pPr>
        <w:pStyle w:val="Heading1"/>
        <w:rPr>
          <w:szCs w:val="24"/>
        </w:rPr>
      </w:pPr>
      <w:bookmarkStart w:id="90" w:name="_Toc394434445"/>
      <w:r w:rsidRPr="004149FC">
        <w:rPr>
          <w:szCs w:val="24"/>
        </w:rPr>
        <w:lastRenderedPageBreak/>
        <w:t xml:space="preserve">Appendix </w:t>
      </w:r>
      <w:r w:rsidR="003E50E1" w:rsidRPr="004149FC">
        <w:rPr>
          <w:szCs w:val="24"/>
        </w:rPr>
        <w:t>A</w:t>
      </w:r>
      <w:bookmarkEnd w:id="90"/>
    </w:p>
    <w:p w:rsidR="008E2D69" w:rsidRPr="004149FC" w:rsidRDefault="008E2D69" w:rsidP="008E2D69">
      <w:pPr>
        <w:autoSpaceDE w:val="0"/>
        <w:autoSpaceDN w:val="0"/>
        <w:adjustRightInd w:val="0"/>
        <w:spacing w:after="0" w:line="240" w:lineRule="auto"/>
        <w:jc w:val="center"/>
        <w:rPr>
          <w:rFonts w:ascii="Times New Roman" w:hAnsi="Times New Roman" w:cs="Times New Roman"/>
          <w:iCs/>
          <w:sz w:val="24"/>
          <w:szCs w:val="24"/>
        </w:rPr>
      </w:pPr>
      <w:r w:rsidRPr="004149FC">
        <w:rPr>
          <w:rFonts w:ascii="Times New Roman" w:hAnsi="Times New Roman" w:cs="Times New Roman"/>
          <w:iCs/>
          <w:sz w:val="24"/>
          <w:szCs w:val="24"/>
        </w:rPr>
        <w:t>Demographics</w:t>
      </w:r>
      <w:r w:rsidR="008D3011" w:rsidRPr="004149FC">
        <w:rPr>
          <w:rFonts w:ascii="Times New Roman" w:hAnsi="Times New Roman" w:cs="Times New Roman"/>
          <w:iCs/>
          <w:sz w:val="24"/>
          <w:szCs w:val="24"/>
        </w:rPr>
        <w:t xml:space="preserve"> – Dependent</w:t>
      </w:r>
    </w:p>
    <w:p w:rsidR="008E2D69" w:rsidRPr="004149FC" w:rsidRDefault="008E2D69" w:rsidP="008E2D69">
      <w:pPr>
        <w:autoSpaceDE w:val="0"/>
        <w:autoSpaceDN w:val="0"/>
        <w:adjustRightInd w:val="0"/>
        <w:spacing w:after="0" w:line="240" w:lineRule="auto"/>
        <w:jc w:val="center"/>
        <w:rPr>
          <w:rFonts w:ascii="Times New Roman" w:hAnsi="Times New Roman" w:cs="Times New Roman"/>
          <w:b/>
          <w:iCs/>
          <w:sz w:val="24"/>
          <w:szCs w:val="24"/>
        </w:rPr>
      </w:pPr>
    </w:p>
    <w:p w:rsidR="008E2D69" w:rsidRPr="004149FC" w:rsidRDefault="008E2D69" w:rsidP="008E2D69">
      <w:pPr>
        <w:pStyle w:val="ListParagraph"/>
        <w:numPr>
          <w:ilvl w:val="0"/>
          <w:numId w:val="16"/>
        </w:numPr>
        <w:ind w:left="360"/>
        <w:rPr>
          <w:sz w:val="24"/>
          <w:szCs w:val="24"/>
        </w:rPr>
      </w:pPr>
      <w:r w:rsidRPr="004149FC">
        <w:rPr>
          <w:sz w:val="24"/>
          <w:szCs w:val="24"/>
        </w:rPr>
        <w:t>Please state your current age.</w:t>
      </w:r>
    </w:p>
    <w:p w:rsidR="008E2D69" w:rsidRPr="004149FC" w:rsidRDefault="008E2D69" w:rsidP="008E2D69">
      <w:pPr>
        <w:pStyle w:val="ListParagraph"/>
        <w:ind w:left="360"/>
        <w:rPr>
          <w:sz w:val="24"/>
          <w:szCs w:val="24"/>
        </w:rPr>
      </w:pPr>
    </w:p>
    <w:p w:rsidR="008E2D69" w:rsidRPr="004149FC" w:rsidRDefault="008E2D69" w:rsidP="008E2D69">
      <w:pPr>
        <w:pStyle w:val="ListParagraph"/>
        <w:numPr>
          <w:ilvl w:val="0"/>
          <w:numId w:val="16"/>
        </w:numPr>
        <w:ind w:left="360"/>
        <w:rPr>
          <w:sz w:val="24"/>
          <w:szCs w:val="24"/>
        </w:rPr>
      </w:pPr>
      <w:r w:rsidRPr="004149FC">
        <w:rPr>
          <w:sz w:val="24"/>
          <w:szCs w:val="24"/>
        </w:rPr>
        <w:t xml:space="preserve">How old were you </w:t>
      </w:r>
      <w:r w:rsidR="007471F7" w:rsidRPr="004149FC">
        <w:rPr>
          <w:sz w:val="24"/>
          <w:szCs w:val="24"/>
        </w:rPr>
        <w:t>the last time</w:t>
      </w:r>
      <w:r w:rsidRPr="004149FC">
        <w:rPr>
          <w:sz w:val="24"/>
          <w:szCs w:val="24"/>
        </w:rPr>
        <w:t xml:space="preserve"> your parent was deployed?</w:t>
      </w:r>
    </w:p>
    <w:p w:rsidR="008E2D69" w:rsidRPr="004149FC" w:rsidRDefault="008E2D69" w:rsidP="008E2D69">
      <w:pPr>
        <w:pStyle w:val="ListParagraph"/>
        <w:ind w:left="360"/>
        <w:rPr>
          <w:sz w:val="24"/>
          <w:szCs w:val="24"/>
        </w:rPr>
      </w:pPr>
    </w:p>
    <w:p w:rsidR="008E2D69" w:rsidRPr="004149FC" w:rsidRDefault="008E2D69" w:rsidP="008E2D69">
      <w:pPr>
        <w:pStyle w:val="ListParagraph"/>
        <w:numPr>
          <w:ilvl w:val="0"/>
          <w:numId w:val="16"/>
        </w:numPr>
        <w:ind w:left="360"/>
        <w:rPr>
          <w:sz w:val="24"/>
          <w:szCs w:val="24"/>
        </w:rPr>
      </w:pPr>
      <w:r w:rsidRPr="004149FC">
        <w:rPr>
          <w:sz w:val="24"/>
          <w:szCs w:val="24"/>
        </w:rPr>
        <w:t xml:space="preserve">What is your </w:t>
      </w:r>
      <w:r w:rsidR="00B3478F" w:rsidRPr="004149FC">
        <w:rPr>
          <w:sz w:val="24"/>
          <w:szCs w:val="24"/>
        </w:rPr>
        <w:t>sex</w:t>
      </w:r>
      <w:r w:rsidRPr="004149FC">
        <w:rPr>
          <w:sz w:val="24"/>
          <w:szCs w:val="24"/>
        </w:rPr>
        <w:t>?</w:t>
      </w:r>
    </w:p>
    <w:p w:rsidR="008E2D69" w:rsidRPr="004149FC" w:rsidRDefault="008E2D69" w:rsidP="008E2D69">
      <w:pPr>
        <w:pStyle w:val="ListParagraph"/>
        <w:numPr>
          <w:ilvl w:val="1"/>
          <w:numId w:val="16"/>
        </w:numPr>
        <w:ind w:left="1080"/>
        <w:rPr>
          <w:sz w:val="24"/>
          <w:szCs w:val="24"/>
        </w:rPr>
      </w:pPr>
      <w:r w:rsidRPr="004149FC">
        <w:rPr>
          <w:sz w:val="24"/>
          <w:szCs w:val="24"/>
        </w:rPr>
        <w:t>Female</w:t>
      </w:r>
    </w:p>
    <w:p w:rsidR="008E2D69" w:rsidRPr="004149FC" w:rsidRDefault="008E2D69" w:rsidP="008E2D69">
      <w:pPr>
        <w:pStyle w:val="ListParagraph"/>
        <w:numPr>
          <w:ilvl w:val="1"/>
          <w:numId w:val="16"/>
        </w:numPr>
        <w:ind w:left="1080"/>
        <w:rPr>
          <w:sz w:val="24"/>
          <w:szCs w:val="24"/>
        </w:rPr>
      </w:pPr>
      <w:r w:rsidRPr="004149FC">
        <w:rPr>
          <w:sz w:val="24"/>
          <w:szCs w:val="24"/>
        </w:rPr>
        <w:t>Male</w:t>
      </w:r>
    </w:p>
    <w:p w:rsidR="008E2D69" w:rsidRPr="004149FC" w:rsidRDefault="008E2D69" w:rsidP="008E2D69">
      <w:pPr>
        <w:pStyle w:val="ListParagraph"/>
        <w:ind w:left="1080"/>
        <w:rPr>
          <w:sz w:val="24"/>
          <w:szCs w:val="24"/>
        </w:rPr>
      </w:pPr>
    </w:p>
    <w:p w:rsidR="008E2D69" w:rsidRPr="004149FC" w:rsidRDefault="008E2D69" w:rsidP="008E2D69">
      <w:pPr>
        <w:pStyle w:val="ListParagraph"/>
        <w:numPr>
          <w:ilvl w:val="0"/>
          <w:numId w:val="16"/>
        </w:numPr>
        <w:ind w:left="360"/>
        <w:rPr>
          <w:sz w:val="24"/>
          <w:szCs w:val="24"/>
        </w:rPr>
      </w:pPr>
      <w:r w:rsidRPr="004149FC">
        <w:rPr>
          <w:sz w:val="24"/>
          <w:szCs w:val="24"/>
        </w:rPr>
        <w:t>Please choose the option that best describes the deployed parent</w:t>
      </w:r>
      <w:r w:rsidR="003D625A" w:rsidRPr="004149FC">
        <w:rPr>
          <w:sz w:val="24"/>
          <w:szCs w:val="24"/>
        </w:rPr>
        <w:t>’s relationship to you</w:t>
      </w:r>
      <w:r w:rsidRPr="004149FC">
        <w:rPr>
          <w:sz w:val="24"/>
          <w:szCs w:val="24"/>
        </w:rPr>
        <w:t>.</w:t>
      </w:r>
    </w:p>
    <w:p w:rsidR="008E2D69" w:rsidRPr="004149FC" w:rsidRDefault="008E2D69" w:rsidP="008E2D69">
      <w:pPr>
        <w:pStyle w:val="ListParagraph"/>
        <w:numPr>
          <w:ilvl w:val="1"/>
          <w:numId w:val="16"/>
        </w:numPr>
        <w:ind w:left="1080"/>
        <w:rPr>
          <w:sz w:val="24"/>
          <w:szCs w:val="24"/>
        </w:rPr>
      </w:pPr>
      <w:r w:rsidRPr="004149FC">
        <w:rPr>
          <w:sz w:val="24"/>
          <w:szCs w:val="24"/>
        </w:rPr>
        <w:t>Adoptive Father</w:t>
      </w:r>
    </w:p>
    <w:p w:rsidR="008E2D69" w:rsidRPr="004149FC" w:rsidRDefault="008E2D69" w:rsidP="008E2D69">
      <w:pPr>
        <w:pStyle w:val="ListParagraph"/>
        <w:numPr>
          <w:ilvl w:val="1"/>
          <w:numId w:val="16"/>
        </w:numPr>
        <w:ind w:left="1080"/>
        <w:rPr>
          <w:sz w:val="24"/>
          <w:szCs w:val="24"/>
        </w:rPr>
      </w:pPr>
      <w:r w:rsidRPr="004149FC">
        <w:rPr>
          <w:sz w:val="24"/>
          <w:szCs w:val="24"/>
        </w:rPr>
        <w:t>Adoptive Mother</w:t>
      </w:r>
    </w:p>
    <w:p w:rsidR="008E2D69" w:rsidRPr="004149FC" w:rsidRDefault="008E2D69" w:rsidP="008E2D69">
      <w:pPr>
        <w:pStyle w:val="ListParagraph"/>
        <w:numPr>
          <w:ilvl w:val="1"/>
          <w:numId w:val="16"/>
        </w:numPr>
        <w:ind w:left="1080"/>
        <w:rPr>
          <w:sz w:val="24"/>
          <w:szCs w:val="24"/>
        </w:rPr>
      </w:pPr>
      <w:r w:rsidRPr="004149FC">
        <w:rPr>
          <w:sz w:val="24"/>
          <w:szCs w:val="24"/>
        </w:rPr>
        <w:t>Biological Father</w:t>
      </w:r>
    </w:p>
    <w:p w:rsidR="008E2D69" w:rsidRPr="004149FC" w:rsidRDefault="008E2D69" w:rsidP="008E2D69">
      <w:pPr>
        <w:pStyle w:val="ListParagraph"/>
        <w:numPr>
          <w:ilvl w:val="1"/>
          <w:numId w:val="16"/>
        </w:numPr>
        <w:ind w:left="1080"/>
        <w:rPr>
          <w:sz w:val="24"/>
          <w:szCs w:val="24"/>
        </w:rPr>
      </w:pPr>
      <w:r w:rsidRPr="004149FC">
        <w:rPr>
          <w:sz w:val="24"/>
          <w:szCs w:val="24"/>
        </w:rPr>
        <w:t>Biological Mother</w:t>
      </w:r>
    </w:p>
    <w:p w:rsidR="008E2D69" w:rsidRPr="004149FC" w:rsidRDefault="008E2D69" w:rsidP="008E2D69">
      <w:pPr>
        <w:pStyle w:val="ListParagraph"/>
        <w:numPr>
          <w:ilvl w:val="1"/>
          <w:numId w:val="16"/>
        </w:numPr>
        <w:ind w:left="1080"/>
        <w:rPr>
          <w:sz w:val="24"/>
          <w:szCs w:val="24"/>
        </w:rPr>
      </w:pPr>
      <w:r w:rsidRPr="004149FC">
        <w:rPr>
          <w:sz w:val="24"/>
          <w:szCs w:val="24"/>
        </w:rPr>
        <w:t>Step-Father</w:t>
      </w:r>
    </w:p>
    <w:p w:rsidR="003D625A" w:rsidRPr="004149FC" w:rsidRDefault="008E2D69" w:rsidP="003D625A">
      <w:pPr>
        <w:pStyle w:val="ListParagraph"/>
        <w:numPr>
          <w:ilvl w:val="1"/>
          <w:numId w:val="16"/>
        </w:numPr>
        <w:ind w:left="1080"/>
        <w:rPr>
          <w:sz w:val="24"/>
          <w:szCs w:val="24"/>
        </w:rPr>
      </w:pPr>
      <w:r w:rsidRPr="004149FC">
        <w:rPr>
          <w:sz w:val="24"/>
          <w:szCs w:val="24"/>
        </w:rPr>
        <w:t>Step-Mother</w:t>
      </w:r>
    </w:p>
    <w:p w:rsidR="008E2D69" w:rsidRPr="004149FC" w:rsidRDefault="008E2D69" w:rsidP="008E2D69">
      <w:pPr>
        <w:pStyle w:val="ListParagraph"/>
        <w:numPr>
          <w:ilvl w:val="1"/>
          <w:numId w:val="16"/>
        </w:numPr>
        <w:ind w:left="1080"/>
        <w:rPr>
          <w:sz w:val="24"/>
          <w:szCs w:val="24"/>
        </w:rPr>
      </w:pPr>
      <w:r w:rsidRPr="004149FC">
        <w:rPr>
          <w:sz w:val="24"/>
          <w:szCs w:val="24"/>
        </w:rPr>
        <w:t>Both parents</w:t>
      </w:r>
      <w:r w:rsidR="00467DD1" w:rsidRPr="004149FC">
        <w:rPr>
          <w:sz w:val="24"/>
          <w:szCs w:val="24"/>
        </w:rPr>
        <w:t xml:space="preserve"> are deployed</w:t>
      </w:r>
    </w:p>
    <w:p w:rsidR="008E2D69" w:rsidRPr="004149FC" w:rsidRDefault="008E2D69" w:rsidP="008E2D69">
      <w:pPr>
        <w:pStyle w:val="ListParagraph"/>
        <w:numPr>
          <w:ilvl w:val="2"/>
          <w:numId w:val="16"/>
        </w:numPr>
        <w:ind w:left="1800"/>
        <w:rPr>
          <w:sz w:val="24"/>
          <w:szCs w:val="24"/>
        </w:rPr>
      </w:pPr>
      <w:r w:rsidRPr="004149FC">
        <w:rPr>
          <w:sz w:val="24"/>
          <w:szCs w:val="24"/>
        </w:rPr>
        <w:t>Please list relationship (adoptive, biological, stepparent)_______________</w:t>
      </w:r>
    </w:p>
    <w:p w:rsidR="003D625A" w:rsidRPr="004149FC" w:rsidRDefault="003D625A" w:rsidP="003D625A">
      <w:pPr>
        <w:pStyle w:val="ListParagraph"/>
        <w:ind w:left="1800"/>
        <w:rPr>
          <w:sz w:val="24"/>
          <w:szCs w:val="24"/>
        </w:rPr>
      </w:pPr>
    </w:p>
    <w:p w:rsidR="003D625A" w:rsidRPr="004149FC" w:rsidRDefault="003D625A" w:rsidP="003D625A">
      <w:pPr>
        <w:pStyle w:val="ListParagraph"/>
        <w:numPr>
          <w:ilvl w:val="0"/>
          <w:numId w:val="16"/>
        </w:numPr>
        <w:ind w:left="360"/>
        <w:rPr>
          <w:sz w:val="24"/>
          <w:szCs w:val="24"/>
        </w:rPr>
      </w:pPr>
      <w:r w:rsidRPr="004149FC">
        <w:rPr>
          <w:sz w:val="24"/>
          <w:szCs w:val="24"/>
        </w:rPr>
        <w:t>Please choose the option that best describes the deployed parent’s relationship status.</w:t>
      </w:r>
    </w:p>
    <w:p w:rsidR="003D625A" w:rsidRPr="004149FC" w:rsidRDefault="003D625A" w:rsidP="003D625A">
      <w:pPr>
        <w:pStyle w:val="ListParagraph"/>
        <w:numPr>
          <w:ilvl w:val="1"/>
          <w:numId w:val="16"/>
        </w:numPr>
        <w:rPr>
          <w:sz w:val="24"/>
          <w:szCs w:val="24"/>
        </w:rPr>
      </w:pPr>
      <w:r w:rsidRPr="004149FC">
        <w:rPr>
          <w:sz w:val="24"/>
          <w:szCs w:val="24"/>
        </w:rPr>
        <w:t>Single</w:t>
      </w:r>
    </w:p>
    <w:p w:rsidR="003D625A" w:rsidRPr="004149FC" w:rsidRDefault="003D625A" w:rsidP="003D625A">
      <w:pPr>
        <w:pStyle w:val="ListParagraph"/>
        <w:numPr>
          <w:ilvl w:val="1"/>
          <w:numId w:val="16"/>
        </w:numPr>
        <w:rPr>
          <w:sz w:val="24"/>
          <w:szCs w:val="24"/>
        </w:rPr>
      </w:pPr>
      <w:r w:rsidRPr="004149FC">
        <w:rPr>
          <w:sz w:val="24"/>
          <w:szCs w:val="24"/>
        </w:rPr>
        <w:t>Married</w:t>
      </w:r>
    </w:p>
    <w:p w:rsidR="003D625A" w:rsidRPr="004149FC" w:rsidRDefault="003D625A" w:rsidP="003D625A">
      <w:pPr>
        <w:pStyle w:val="ListParagraph"/>
        <w:numPr>
          <w:ilvl w:val="1"/>
          <w:numId w:val="16"/>
        </w:numPr>
        <w:rPr>
          <w:sz w:val="24"/>
          <w:szCs w:val="24"/>
        </w:rPr>
      </w:pPr>
      <w:r w:rsidRPr="004149FC">
        <w:rPr>
          <w:sz w:val="24"/>
          <w:szCs w:val="24"/>
        </w:rPr>
        <w:t>Domestic Partnership</w:t>
      </w:r>
    </w:p>
    <w:p w:rsidR="008E2D69" w:rsidRPr="004149FC" w:rsidRDefault="008E2D69" w:rsidP="008E2D69">
      <w:pPr>
        <w:pStyle w:val="ListParagraph"/>
        <w:ind w:left="1800"/>
        <w:rPr>
          <w:sz w:val="24"/>
          <w:szCs w:val="24"/>
        </w:rPr>
      </w:pPr>
    </w:p>
    <w:p w:rsidR="008E2D69" w:rsidRPr="004149FC" w:rsidRDefault="008E2D69" w:rsidP="008E2D69">
      <w:pPr>
        <w:pStyle w:val="ListParagraph"/>
        <w:numPr>
          <w:ilvl w:val="0"/>
          <w:numId w:val="16"/>
        </w:numPr>
        <w:ind w:left="360"/>
        <w:rPr>
          <w:sz w:val="24"/>
          <w:szCs w:val="24"/>
        </w:rPr>
      </w:pPr>
      <w:r w:rsidRPr="004149FC">
        <w:rPr>
          <w:sz w:val="24"/>
          <w:szCs w:val="24"/>
        </w:rPr>
        <w:t>Prior to deployment and upon reintegration, were you primarily living in the service member’s household?</w:t>
      </w:r>
    </w:p>
    <w:p w:rsidR="008E2D69" w:rsidRPr="004149FC" w:rsidRDefault="008E2D69" w:rsidP="008E2D69">
      <w:pPr>
        <w:pStyle w:val="ListParagraph"/>
        <w:numPr>
          <w:ilvl w:val="1"/>
          <w:numId w:val="16"/>
        </w:numPr>
        <w:ind w:left="1080"/>
        <w:rPr>
          <w:sz w:val="24"/>
          <w:szCs w:val="24"/>
        </w:rPr>
      </w:pPr>
      <w:r w:rsidRPr="004149FC">
        <w:rPr>
          <w:sz w:val="24"/>
          <w:szCs w:val="24"/>
        </w:rPr>
        <w:t>Yes</w:t>
      </w:r>
    </w:p>
    <w:p w:rsidR="000774A7" w:rsidRPr="004149FC" w:rsidRDefault="008E2D69" w:rsidP="000774A7">
      <w:pPr>
        <w:pStyle w:val="ListParagraph"/>
        <w:numPr>
          <w:ilvl w:val="1"/>
          <w:numId w:val="16"/>
        </w:numPr>
        <w:ind w:left="1080"/>
        <w:rPr>
          <w:sz w:val="24"/>
          <w:szCs w:val="24"/>
        </w:rPr>
      </w:pPr>
      <w:r w:rsidRPr="004149FC">
        <w:rPr>
          <w:sz w:val="24"/>
          <w:szCs w:val="24"/>
        </w:rPr>
        <w:t>N</w:t>
      </w:r>
      <w:r w:rsidR="000774A7" w:rsidRPr="004149FC">
        <w:rPr>
          <w:sz w:val="24"/>
          <w:szCs w:val="24"/>
        </w:rPr>
        <w:t>o</w:t>
      </w:r>
    </w:p>
    <w:p w:rsidR="008E2D69" w:rsidRPr="004149FC" w:rsidRDefault="008E2D69" w:rsidP="008E2D69">
      <w:pPr>
        <w:pStyle w:val="ListParagraph"/>
        <w:ind w:left="1080"/>
        <w:rPr>
          <w:sz w:val="24"/>
          <w:szCs w:val="24"/>
        </w:rPr>
      </w:pPr>
    </w:p>
    <w:p w:rsidR="000774A7" w:rsidRPr="004149FC" w:rsidRDefault="00FD34BF" w:rsidP="008E2D69">
      <w:pPr>
        <w:pStyle w:val="ListParagraph"/>
        <w:numPr>
          <w:ilvl w:val="0"/>
          <w:numId w:val="16"/>
        </w:numPr>
        <w:ind w:left="360"/>
        <w:rPr>
          <w:sz w:val="24"/>
          <w:szCs w:val="24"/>
        </w:rPr>
      </w:pPr>
      <w:r w:rsidRPr="004149FC">
        <w:rPr>
          <w:sz w:val="24"/>
          <w:szCs w:val="24"/>
        </w:rPr>
        <w:t>In w</w:t>
      </w:r>
      <w:r w:rsidR="008E2D69" w:rsidRPr="004149FC">
        <w:rPr>
          <w:sz w:val="24"/>
          <w:szCs w:val="24"/>
        </w:rPr>
        <w:t>hat branch of the military did the service member serve?</w:t>
      </w:r>
    </w:p>
    <w:p w:rsidR="008E2D69" w:rsidRPr="004149FC" w:rsidRDefault="008E2D69" w:rsidP="008E2D69">
      <w:pPr>
        <w:spacing w:after="0" w:line="240" w:lineRule="auto"/>
        <w:rPr>
          <w:rFonts w:ascii="Times New Roman" w:hAnsi="Times New Roman" w:cs="Times New Roman"/>
          <w:sz w:val="24"/>
          <w:szCs w:val="24"/>
        </w:rPr>
      </w:pPr>
    </w:p>
    <w:p w:rsidR="008E2D69" w:rsidRPr="004149FC" w:rsidRDefault="008E2D69" w:rsidP="008E2D69">
      <w:pPr>
        <w:pStyle w:val="ListParagraph"/>
        <w:numPr>
          <w:ilvl w:val="0"/>
          <w:numId w:val="16"/>
        </w:numPr>
        <w:ind w:left="360"/>
        <w:rPr>
          <w:sz w:val="24"/>
          <w:szCs w:val="24"/>
        </w:rPr>
      </w:pPr>
      <w:r w:rsidRPr="004149FC">
        <w:rPr>
          <w:sz w:val="24"/>
          <w:szCs w:val="24"/>
        </w:rPr>
        <w:t>Did the service member suffer from any physical or mental illness</w:t>
      </w:r>
      <w:r w:rsidR="00FD34BF" w:rsidRPr="004149FC">
        <w:rPr>
          <w:sz w:val="24"/>
          <w:szCs w:val="24"/>
        </w:rPr>
        <w:t xml:space="preserve"> since returning from deployment</w:t>
      </w:r>
      <w:r w:rsidR="007471F7" w:rsidRPr="004149FC">
        <w:rPr>
          <w:sz w:val="24"/>
          <w:szCs w:val="24"/>
        </w:rPr>
        <w:t xml:space="preserve"> (documented or suspected)</w:t>
      </w:r>
      <w:r w:rsidRPr="004149FC">
        <w:rPr>
          <w:sz w:val="24"/>
          <w:szCs w:val="24"/>
        </w:rPr>
        <w:t>?</w:t>
      </w:r>
    </w:p>
    <w:p w:rsidR="008E2D69" w:rsidRPr="004149FC" w:rsidRDefault="008E2D69" w:rsidP="008E2D69">
      <w:pPr>
        <w:pStyle w:val="ListParagraph"/>
        <w:numPr>
          <w:ilvl w:val="1"/>
          <w:numId w:val="16"/>
        </w:numPr>
        <w:ind w:left="1080"/>
        <w:rPr>
          <w:sz w:val="24"/>
          <w:szCs w:val="24"/>
        </w:rPr>
      </w:pPr>
      <w:r w:rsidRPr="004149FC">
        <w:rPr>
          <w:sz w:val="24"/>
          <w:szCs w:val="24"/>
        </w:rPr>
        <w:t>Yes</w:t>
      </w:r>
    </w:p>
    <w:p w:rsidR="008E2D69" w:rsidRPr="004149FC" w:rsidRDefault="008E2D69" w:rsidP="008E2D69">
      <w:pPr>
        <w:pStyle w:val="ListParagraph"/>
        <w:numPr>
          <w:ilvl w:val="1"/>
          <w:numId w:val="16"/>
        </w:numPr>
        <w:ind w:left="1080"/>
        <w:rPr>
          <w:sz w:val="24"/>
          <w:szCs w:val="24"/>
        </w:rPr>
      </w:pPr>
      <w:r w:rsidRPr="004149FC">
        <w:rPr>
          <w:sz w:val="24"/>
          <w:szCs w:val="24"/>
        </w:rPr>
        <w:t>No</w:t>
      </w:r>
    </w:p>
    <w:p w:rsidR="008E2D69" w:rsidRPr="004149FC" w:rsidRDefault="00491A94" w:rsidP="00491A94">
      <w:pPr>
        <w:ind w:left="720"/>
        <w:rPr>
          <w:sz w:val="24"/>
          <w:szCs w:val="24"/>
        </w:rPr>
      </w:pPr>
      <w:r w:rsidRPr="004149FC">
        <w:rPr>
          <w:sz w:val="24"/>
          <w:szCs w:val="24"/>
        </w:rPr>
        <w:t>If yes, please list the physical and/or mental illnesses the service member sustained:</w:t>
      </w:r>
    </w:p>
    <w:p w:rsidR="00491A94" w:rsidRPr="004149FC" w:rsidRDefault="00491A94" w:rsidP="008E2D69">
      <w:pPr>
        <w:pStyle w:val="ListParagraph"/>
        <w:ind w:left="1080"/>
        <w:rPr>
          <w:sz w:val="24"/>
          <w:szCs w:val="24"/>
        </w:rPr>
      </w:pPr>
    </w:p>
    <w:p w:rsidR="008E2D69" w:rsidRPr="004149FC" w:rsidRDefault="00FD34BF" w:rsidP="008E2D69">
      <w:pPr>
        <w:pStyle w:val="ListParagraph"/>
        <w:numPr>
          <w:ilvl w:val="0"/>
          <w:numId w:val="16"/>
        </w:numPr>
        <w:ind w:left="360"/>
        <w:rPr>
          <w:sz w:val="24"/>
          <w:szCs w:val="24"/>
        </w:rPr>
      </w:pPr>
      <w:r w:rsidRPr="004149FC">
        <w:rPr>
          <w:sz w:val="24"/>
          <w:szCs w:val="24"/>
        </w:rPr>
        <w:t>H</w:t>
      </w:r>
      <w:r w:rsidR="008E2D69" w:rsidRPr="004149FC">
        <w:rPr>
          <w:sz w:val="24"/>
          <w:szCs w:val="24"/>
        </w:rPr>
        <w:t>ow many times did</w:t>
      </w:r>
      <w:r w:rsidRPr="004149FC">
        <w:rPr>
          <w:sz w:val="24"/>
          <w:szCs w:val="24"/>
        </w:rPr>
        <w:t xml:space="preserve"> your family experience the deployment of the service member?</w:t>
      </w:r>
      <w:r w:rsidR="008E2D69" w:rsidRPr="004149FC">
        <w:rPr>
          <w:sz w:val="24"/>
          <w:szCs w:val="24"/>
        </w:rPr>
        <w:t xml:space="preserve"> </w:t>
      </w:r>
    </w:p>
    <w:p w:rsidR="00FD34BF" w:rsidRPr="004149FC" w:rsidRDefault="00FD34BF" w:rsidP="00FD34BF">
      <w:pPr>
        <w:pStyle w:val="ListParagraph"/>
        <w:ind w:left="360"/>
        <w:rPr>
          <w:sz w:val="24"/>
          <w:szCs w:val="24"/>
        </w:rPr>
      </w:pPr>
    </w:p>
    <w:p w:rsidR="00FD34BF" w:rsidRPr="004149FC" w:rsidRDefault="00FD34BF" w:rsidP="008E2D69">
      <w:pPr>
        <w:pStyle w:val="ListParagraph"/>
        <w:numPr>
          <w:ilvl w:val="0"/>
          <w:numId w:val="16"/>
        </w:numPr>
        <w:ind w:left="360"/>
        <w:rPr>
          <w:sz w:val="24"/>
          <w:szCs w:val="24"/>
        </w:rPr>
      </w:pPr>
      <w:r w:rsidRPr="004149FC">
        <w:rPr>
          <w:sz w:val="24"/>
          <w:szCs w:val="24"/>
        </w:rPr>
        <w:t>If the service member was deployed more than once, approximately how much time, in months, was there between deployments?</w:t>
      </w:r>
    </w:p>
    <w:p w:rsidR="00FD34BF" w:rsidRPr="004149FC" w:rsidRDefault="00FD34BF" w:rsidP="00FD34BF">
      <w:pPr>
        <w:pStyle w:val="ListParagraph"/>
        <w:ind w:left="360"/>
        <w:rPr>
          <w:sz w:val="24"/>
          <w:szCs w:val="24"/>
        </w:rPr>
      </w:pPr>
    </w:p>
    <w:p w:rsidR="008E2D69" w:rsidRPr="004149FC" w:rsidRDefault="008E2D69" w:rsidP="008E2D69">
      <w:pPr>
        <w:pStyle w:val="ListParagraph"/>
        <w:numPr>
          <w:ilvl w:val="0"/>
          <w:numId w:val="16"/>
        </w:numPr>
        <w:ind w:left="360"/>
        <w:rPr>
          <w:sz w:val="24"/>
          <w:szCs w:val="24"/>
        </w:rPr>
      </w:pPr>
      <w:r w:rsidRPr="004149FC">
        <w:rPr>
          <w:sz w:val="24"/>
          <w:szCs w:val="24"/>
        </w:rPr>
        <w:t xml:space="preserve">Approximately how long did each deployment last? </w:t>
      </w:r>
    </w:p>
    <w:p w:rsidR="00106D7A" w:rsidRPr="004149FC" w:rsidRDefault="00106D7A" w:rsidP="00106D7A">
      <w:pPr>
        <w:pStyle w:val="ListParagraph"/>
        <w:rPr>
          <w:sz w:val="24"/>
          <w:szCs w:val="24"/>
        </w:rPr>
      </w:pPr>
    </w:p>
    <w:p w:rsidR="00106D7A" w:rsidRPr="004149FC" w:rsidRDefault="00106D7A" w:rsidP="008E2D69">
      <w:pPr>
        <w:pStyle w:val="ListParagraph"/>
        <w:numPr>
          <w:ilvl w:val="0"/>
          <w:numId w:val="16"/>
        </w:numPr>
        <w:ind w:left="360"/>
        <w:rPr>
          <w:sz w:val="24"/>
          <w:szCs w:val="24"/>
        </w:rPr>
      </w:pPr>
      <w:r w:rsidRPr="004149FC">
        <w:rPr>
          <w:sz w:val="24"/>
          <w:szCs w:val="24"/>
        </w:rPr>
        <w:t>Approximately how long ago was the last deployment?</w:t>
      </w:r>
    </w:p>
    <w:p w:rsidR="008D3011" w:rsidRPr="004149FC" w:rsidRDefault="008D3011" w:rsidP="008D3011">
      <w:pPr>
        <w:pStyle w:val="ListParagraph"/>
        <w:rPr>
          <w:sz w:val="24"/>
          <w:szCs w:val="24"/>
        </w:rPr>
      </w:pPr>
    </w:p>
    <w:p w:rsidR="008D3011" w:rsidRPr="004149FC" w:rsidRDefault="008D3011">
      <w:pPr>
        <w:rPr>
          <w:sz w:val="24"/>
          <w:szCs w:val="24"/>
        </w:rPr>
      </w:pPr>
      <w:r w:rsidRPr="004149FC">
        <w:rPr>
          <w:sz w:val="24"/>
          <w:szCs w:val="24"/>
        </w:rPr>
        <w:br w:type="page"/>
      </w:r>
    </w:p>
    <w:p w:rsidR="008D3011" w:rsidRPr="004149FC" w:rsidRDefault="008D3011" w:rsidP="008D3011">
      <w:pPr>
        <w:autoSpaceDE w:val="0"/>
        <w:autoSpaceDN w:val="0"/>
        <w:adjustRightInd w:val="0"/>
        <w:spacing w:after="0" w:line="240" w:lineRule="auto"/>
        <w:jc w:val="center"/>
        <w:rPr>
          <w:rFonts w:ascii="Times New Roman" w:hAnsi="Times New Roman" w:cs="Times New Roman"/>
          <w:b/>
          <w:iCs/>
          <w:sz w:val="24"/>
          <w:szCs w:val="24"/>
        </w:rPr>
      </w:pPr>
      <w:r w:rsidRPr="004149FC">
        <w:rPr>
          <w:rFonts w:ascii="Times New Roman" w:hAnsi="Times New Roman" w:cs="Times New Roman"/>
          <w:b/>
          <w:iCs/>
          <w:sz w:val="24"/>
          <w:szCs w:val="24"/>
        </w:rPr>
        <w:lastRenderedPageBreak/>
        <w:t>Appendix A</w:t>
      </w:r>
    </w:p>
    <w:p w:rsidR="008D3011" w:rsidRPr="004149FC" w:rsidRDefault="008D3011" w:rsidP="008D3011">
      <w:pPr>
        <w:autoSpaceDE w:val="0"/>
        <w:autoSpaceDN w:val="0"/>
        <w:adjustRightInd w:val="0"/>
        <w:spacing w:after="0" w:line="240" w:lineRule="auto"/>
        <w:jc w:val="center"/>
        <w:rPr>
          <w:rFonts w:ascii="Times New Roman" w:hAnsi="Times New Roman" w:cs="Times New Roman"/>
          <w:iCs/>
          <w:sz w:val="24"/>
          <w:szCs w:val="24"/>
        </w:rPr>
      </w:pPr>
      <w:r w:rsidRPr="004149FC">
        <w:rPr>
          <w:rFonts w:ascii="Times New Roman" w:hAnsi="Times New Roman" w:cs="Times New Roman"/>
          <w:iCs/>
          <w:sz w:val="24"/>
          <w:szCs w:val="24"/>
        </w:rPr>
        <w:t>Demographics – Partner</w:t>
      </w:r>
    </w:p>
    <w:p w:rsidR="008D3011" w:rsidRPr="004149FC" w:rsidRDefault="008D3011" w:rsidP="008D3011">
      <w:pPr>
        <w:jc w:val="center"/>
        <w:rPr>
          <w:sz w:val="24"/>
          <w:szCs w:val="24"/>
        </w:rPr>
      </w:pPr>
    </w:p>
    <w:p w:rsidR="008D3011" w:rsidRPr="004149FC" w:rsidRDefault="008D3011" w:rsidP="008D3011">
      <w:pPr>
        <w:pStyle w:val="ListParagraph"/>
        <w:numPr>
          <w:ilvl w:val="0"/>
          <w:numId w:val="20"/>
        </w:numPr>
        <w:ind w:left="360"/>
        <w:rPr>
          <w:sz w:val="24"/>
          <w:szCs w:val="24"/>
        </w:rPr>
      </w:pPr>
      <w:r w:rsidRPr="004149FC">
        <w:rPr>
          <w:sz w:val="24"/>
          <w:szCs w:val="24"/>
        </w:rPr>
        <w:t>Please state your current age.</w:t>
      </w:r>
    </w:p>
    <w:p w:rsidR="008D3011" w:rsidRPr="004149FC" w:rsidRDefault="008D3011" w:rsidP="008D3011">
      <w:pPr>
        <w:pStyle w:val="ListParagraph"/>
        <w:ind w:left="360"/>
        <w:rPr>
          <w:sz w:val="24"/>
          <w:szCs w:val="24"/>
        </w:rPr>
      </w:pPr>
    </w:p>
    <w:p w:rsidR="008D3011" w:rsidRPr="004149FC" w:rsidRDefault="008D3011" w:rsidP="008D3011">
      <w:pPr>
        <w:pStyle w:val="ListParagraph"/>
        <w:numPr>
          <w:ilvl w:val="0"/>
          <w:numId w:val="20"/>
        </w:numPr>
        <w:ind w:left="360"/>
        <w:rPr>
          <w:sz w:val="24"/>
          <w:szCs w:val="24"/>
        </w:rPr>
      </w:pPr>
      <w:r w:rsidRPr="004149FC">
        <w:rPr>
          <w:sz w:val="24"/>
          <w:szCs w:val="24"/>
        </w:rPr>
        <w:t>How old were you the last time your partner was deployed?</w:t>
      </w:r>
    </w:p>
    <w:p w:rsidR="008D3011" w:rsidRPr="004149FC" w:rsidRDefault="008D3011" w:rsidP="008D3011">
      <w:pPr>
        <w:pStyle w:val="ListParagraph"/>
        <w:ind w:left="360"/>
        <w:rPr>
          <w:sz w:val="24"/>
          <w:szCs w:val="24"/>
        </w:rPr>
      </w:pPr>
    </w:p>
    <w:p w:rsidR="008D3011" w:rsidRPr="004149FC" w:rsidRDefault="008D3011" w:rsidP="008D3011">
      <w:pPr>
        <w:pStyle w:val="ListParagraph"/>
        <w:numPr>
          <w:ilvl w:val="0"/>
          <w:numId w:val="20"/>
        </w:numPr>
        <w:ind w:left="360"/>
        <w:rPr>
          <w:sz w:val="24"/>
          <w:szCs w:val="24"/>
        </w:rPr>
      </w:pPr>
      <w:r w:rsidRPr="004149FC">
        <w:rPr>
          <w:sz w:val="24"/>
          <w:szCs w:val="24"/>
        </w:rPr>
        <w:t>What is your sex?</w:t>
      </w:r>
    </w:p>
    <w:p w:rsidR="008D3011" w:rsidRPr="004149FC" w:rsidRDefault="008D3011" w:rsidP="008D3011">
      <w:pPr>
        <w:pStyle w:val="ListParagraph"/>
        <w:numPr>
          <w:ilvl w:val="1"/>
          <w:numId w:val="20"/>
        </w:numPr>
        <w:ind w:left="1080"/>
        <w:rPr>
          <w:sz w:val="24"/>
          <w:szCs w:val="24"/>
        </w:rPr>
      </w:pPr>
      <w:r w:rsidRPr="004149FC">
        <w:rPr>
          <w:sz w:val="24"/>
          <w:szCs w:val="24"/>
        </w:rPr>
        <w:t>Female</w:t>
      </w:r>
    </w:p>
    <w:p w:rsidR="008D3011" w:rsidRPr="004149FC" w:rsidRDefault="008D3011" w:rsidP="008D3011">
      <w:pPr>
        <w:pStyle w:val="ListParagraph"/>
        <w:numPr>
          <w:ilvl w:val="1"/>
          <w:numId w:val="20"/>
        </w:numPr>
        <w:ind w:left="1080"/>
        <w:rPr>
          <w:sz w:val="24"/>
          <w:szCs w:val="24"/>
        </w:rPr>
      </w:pPr>
      <w:r w:rsidRPr="004149FC">
        <w:rPr>
          <w:sz w:val="24"/>
          <w:szCs w:val="24"/>
        </w:rPr>
        <w:t>Male</w:t>
      </w:r>
    </w:p>
    <w:p w:rsidR="008D3011" w:rsidRPr="004149FC" w:rsidRDefault="008D3011" w:rsidP="008D3011">
      <w:pPr>
        <w:pStyle w:val="ListParagraph"/>
        <w:ind w:left="1080"/>
        <w:rPr>
          <w:sz w:val="24"/>
          <w:szCs w:val="24"/>
        </w:rPr>
      </w:pPr>
    </w:p>
    <w:p w:rsidR="008D3011" w:rsidRPr="004149FC" w:rsidRDefault="008D3011" w:rsidP="008D3011">
      <w:pPr>
        <w:pStyle w:val="ListParagraph"/>
        <w:numPr>
          <w:ilvl w:val="0"/>
          <w:numId w:val="20"/>
        </w:numPr>
        <w:ind w:left="360"/>
        <w:rPr>
          <w:sz w:val="24"/>
          <w:szCs w:val="24"/>
        </w:rPr>
      </w:pPr>
      <w:r w:rsidRPr="004149FC">
        <w:rPr>
          <w:sz w:val="24"/>
          <w:szCs w:val="24"/>
        </w:rPr>
        <w:t>Prior to deployment and upon reintegration, were you primarily living in the service member’s household?</w:t>
      </w:r>
    </w:p>
    <w:p w:rsidR="008D3011" w:rsidRPr="004149FC" w:rsidRDefault="008D3011" w:rsidP="008D3011">
      <w:pPr>
        <w:pStyle w:val="ListParagraph"/>
        <w:numPr>
          <w:ilvl w:val="1"/>
          <w:numId w:val="20"/>
        </w:numPr>
        <w:ind w:left="1080"/>
        <w:rPr>
          <w:sz w:val="24"/>
          <w:szCs w:val="24"/>
        </w:rPr>
      </w:pPr>
      <w:r w:rsidRPr="004149FC">
        <w:rPr>
          <w:sz w:val="24"/>
          <w:szCs w:val="24"/>
        </w:rPr>
        <w:t>Yes</w:t>
      </w:r>
    </w:p>
    <w:p w:rsidR="008D3011" w:rsidRPr="004149FC" w:rsidRDefault="008D3011" w:rsidP="008D3011">
      <w:pPr>
        <w:pStyle w:val="ListParagraph"/>
        <w:numPr>
          <w:ilvl w:val="1"/>
          <w:numId w:val="20"/>
        </w:numPr>
        <w:ind w:left="1080"/>
        <w:rPr>
          <w:sz w:val="24"/>
          <w:szCs w:val="24"/>
        </w:rPr>
      </w:pPr>
      <w:r w:rsidRPr="004149FC">
        <w:rPr>
          <w:sz w:val="24"/>
          <w:szCs w:val="24"/>
        </w:rPr>
        <w:t>No</w:t>
      </w:r>
    </w:p>
    <w:p w:rsidR="008D3011" w:rsidRPr="004149FC" w:rsidRDefault="008D3011" w:rsidP="008D3011">
      <w:pPr>
        <w:pStyle w:val="ListParagraph"/>
        <w:ind w:left="1080"/>
        <w:rPr>
          <w:sz w:val="24"/>
          <w:szCs w:val="24"/>
        </w:rPr>
      </w:pPr>
    </w:p>
    <w:p w:rsidR="008D3011" w:rsidRPr="004149FC" w:rsidRDefault="008D3011" w:rsidP="008D3011">
      <w:pPr>
        <w:pStyle w:val="ListParagraph"/>
        <w:numPr>
          <w:ilvl w:val="0"/>
          <w:numId w:val="20"/>
        </w:numPr>
        <w:ind w:left="360"/>
        <w:rPr>
          <w:sz w:val="24"/>
          <w:szCs w:val="24"/>
        </w:rPr>
      </w:pPr>
      <w:r w:rsidRPr="004149FC">
        <w:rPr>
          <w:sz w:val="24"/>
          <w:szCs w:val="24"/>
        </w:rPr>
        <w:t>In what branch of the military did the service member serve?</w:t>
      </w:r>
    </w:p>
    <w:p w:rsidR="008D3011" w:rsidRPr="004149FC" w:rsidRDefault="008D3011" w:rsidP="008D3011">
      <w:pPr>
        <w:spacing w:after="0" w:line="240" w:lineRule="auto"/>
        <w:rPr>
          <w:rFonts w:ascii="Times New Roman" w:hAnsi="Times New Roman" w:cs="Times New Roman"/>
          <w:sz w:val="24"/>
          <w:szCs w:val="24"/>
        </w:rPr>
      </w:pPr>
    </w:p>
    <w:p w:rsidR="008D3011" w:rsidRPr="004149FC" w:rsidRDefault="008D3011" w:rsidP="008D3011">
      <w:pPr>
        <w:pStyle w:val="ListParagraph"/>
        <w:numPr>
          <w:ilvl w:val="0"/>
          <w:numId w:val="20"/>
        </w:numPr>
        <w:ind w:left="360"/>
        <w:rPr>
          <w:sz w:val="24"/>
          <w:szCs w:val="24"/>
        </w:rPr>
      </w:pPr>
      <w:r w:rsidRPr="004149FC">
        <w:rPr>
          <w:sz w:val="24"/>
          <w:szCs w:val="24"/>
        </w:rPr>
        <w:t>Did the service member suffer from any physical or mental illness since returning from deployment (documented or suspected)?</w:t>
      </w:r>
    </w:p>
    <w:p w:rsidR="008D3011" w:rsidRPr="004149FC" w:rsidRDefault="008D3011" w:rsidP="008D3011">
      <w:pPr>
        <w:pStyle w:val="ListParagraph"/>
        <w:numPr>
          <w:ilvl w:val="1"/>
          <w:numId w:val="20"/>
        </w:numPr>
        <w:ind w:left="1080"/>
        <w:rPr>
          <w:sz w:val="24"/>
          <w:szCs w:val="24"/>
        </w:rPr>
      </w:pPr>
      <w:r w:rsidRPr="004149FC">
        <w:rPr>
          <w:sz w:val="24"/>
          <w:szCs w:val="24"/>
        </w:rPr>
        <w:t>Yes</w:t>
      </w:r>
    </w:p>
    <w:p w:rsidR="008D3011" w:rsidRPr="004149FC" w:rsidRDefault="008D3011" w:rsidP="008D3011">
      <w:pPr>
        <w:pStyle w:val="ListParagraph"/>
        <w:numPr>
          <w:ilvl w:val="1"/>
          <w:numId w:val="20"/>
        </w:numPr>
        <w:ind w:left="1080"/>
        <w:rPr>
          <w:sz w:val="24"/>
          <w:szCs w:val="24"/>
        </w:rPr>
      </w:pPr>
      <w:r w:rsidRPr="004149FC">
        <w:rPr>
          <w:sz w:val="24"/>
          <w:szCs w:val="24"/>
        </w:rPr>
        <w:t>No</w:t>
      </w:r>
    </w:p>
    <w:p w:rsidR="00491A94" w:rsidRPr="004149FC" w:rsidRDefault="00491A94" w:rsidP="00491A94">
      <w:pPr>
        <w:pStyle w:val="ListParagraph"/>
        <w:rPr>
          <w:sz w:val="24"/>
          <w:szCs w:val="24"/>
        </w:rPr>
      </w:pPr>
      <w:r w:rsidRPr="004149FC">
        <w:rPr>
          <w:sz w:val="24"/>
          <w:szCs w:val="24"/>
        </w:rPr>
        <w:t>If yes, please list the physical and/or mental illnesses the service member sustained:</w:t>
      </w:r>
    </w:p>
    <w:p w:rsidR="008D3011" w:rsidRPr="004149FC" w:rsidRDefault="008D3011" w:rsidP="008D3011">
      <w:pPr>
        <w:pStyle w:val="ListParagraph"/>
        <w:ind w:left="1080"/>
        <w:rPr>
          <w:sz w:val="24"/>
          <w:szCs w:val="24"/>
        </w:rPr>
      </w:pPr>
    </w:p>
    <w:p w:rsidR="008D3011" w:rsidRPr="004149FC" w:rsidRDefault="008D3011" w:rsidP="008D3011">
      <w:pPr>
        <w:pStyle w:val="ListParagraph"/>
        <w:numPr>
          <w:ilvl w:val="0"/>
          <w:numId w:val="20"/>
        </w:numPr>
        <w:ind w:left="360"/>
        <w:rPr>
          <w:sz w:val="24"/>
          <w:szCs w:val="24"/>
        </w:rPr>
      </w:pPr>
      <w:r w:rsidRPr="004149FC">
        <w:rPr>
          <w:sz w:val="24"/>
          <w:szCs w:val="24"/>
        </w:rPr>
        <w:t xml:space="preserve">How many times did your family experience the deployment of the service member? </w:t>
      </w:r>
    </w:p>
    <w:p w:rsidR="008D3011" w:rsidRPr="004149FC" w:rsidRDefault="008D3011" w:rsidP="008D3011">
      <w:pPr>
        <w:pStyle w:val="ListParagraph"/>
        <w:ind w:left="360"/>
        <w:rPr>
          <w:sz w:val="24"/>
          <w:szCs w:val="24"/>
        </w:rPr>
      </w:pPr>
    </w:p>
    <w:p w:rsidR="008D3011" w:rsidRPr="004149FC" w:rsidRDefault="008D3011" w:rsidP="008D3011">
      <w:pPr>
        <w:pStyle w:val="ListParagraph"/>
        <w:numPr>
          <w:ilvl w:val="0"/>
          <w:numId w:val="20"/>
        </w:numPr>
        <w:ind w:left="360"/>
        <w:rPr>
          <w:sz w:val="24"/>
          <w:szCs w:val="24"/>
        </w:rPr>
      </w:pPr>
      <w:r w:rsidRPr="004149FC">
        <w:rPr>
          <w:sz w:val="24"/>
          <w:szCs w:val="24"/>
        </w:rPr>
        <w:t>If the service member was deployed more than once, approximately how much time, in months, was there between deployments?</w:t>
      </w:r>
    </w:p>
    <w:p w:rsidR="008D3011" w:rsidRPr="004149FC" w:rsidRDefault="008D3011" w:rsidP="008D3011">
      <w:pPr>
        <w:pStyle w:val="ListParagraph"/>
        <w:ind w:left="360"/>
        <w:rPr>
          <w:sz w:val="24"/>
          <w:szCs w:val="24"/>
        </w:rPr>
      </w:pPr>
    </w:p>
    <w:p w:rsidR="008D3011" w:rsidRPr="004149FC" w:rsidRDefault="008D3011" w:rsidP="008D3011">
      <w:pPr>
        <w:pStyle w:val="ListParagraph"/>
        <w:numPr>
          <w:ilvl w:val="0"/>
          <w:numId w:val="20"/>
        </w:numPr>
        <w:ind w:left="360"/>
        <w:rPr>
          <w:sz w:val="24"/>
          <w:szCs w:val="24"/>
        </w:rPr>
      </w:pPr>
      <w:r w:rsidRPr="004149FC">
        <w:rPr>
          <w:sz w:val="24"/>
          <w:szCs w:val="24"/>
        </w:rPr>
        <w:t xml:space="preserve">Approximately how long did each deployment last? </w:t>
      </w:r>
    </w:p>
    <w:p w:rsidR="008D3011" w:rsidRPr="004149FC" w:rsidRDefault="008D3011" w:rsidP="008D3011">
      <w:pPr>
        <w:pStyle w:val="ListParagraph"/>
        <w:rPr>
          <w:sz w:val="24"/>
          <w:szCs w:val="24"/>
        </w:rPr>
      </w:pPr>
    </w:p>
    <w:p w:rsidR="008D3011" w:rsidRPr="004149FC" w:rsidRDefault="008D3011" w:rsidP="008D3011">
      <w:pPr>
        <w:pStyle w:val="ListParagraph"/>
        <w:numPr>
          <w:ilvl w:val="0"/>
          <w:numId w:val="20"/>
        </w:numPr>
        <w:ind w:left="360"/>
        <w:rPr>
          <w:sz w:val="24"/>
          <w:szCs w:val="24"/>
        </w:rPr>
      </w:pPr>
      <w:r w:rsidRPr="004149FC">
        <w:rPr>
          <w:sz w:val="24"/>
          <w:szCs w:val="24"/>
        </w:rPr>
        <w:t>Approximately how long ago was the last deployment?</w:t>
      </w:r>
    </w:p>
    <w:p w:rsidR="00E26437" w:rsidRPr="004149FC" w:rsidRDefault="00E26437" w:rsidP="00E26437">
      <w:pPr>
        <w:pStyle w:val="ListParagraph"/>
        <w:rPr>
          <w:sz w:val="24"/>
          <w:szCs w:val="24"/>
        </w:rPr>
      </w:pPr>
    </w:p>
    <w:p w:rsidR="00E26437" w:rsidRPr="004149FC" w:rsidRDefault="00E26437">
      <w:pPr>
        <w:rPr>
          <w:sz w:val="24"/>
          <w:szCs w:val="24"/>
        </w:rPr>
      </w:pPr>
      <w:r w:rsidRPr="004149FC">
        <w:rPr>
          <w:sz w:val="24"/>
          <w:szCs w:val="24"/>
        </w:rPr>
        <w:br w:type="page"/>
      </w:r>
    </w:p>
    <w:p w:rsidR="00E26437" w:rsidRPr="004149FC" w:rsidRDefault="00E26437" w:rsidP="00E26437">
      <w:pPr>
        <w:autoSpaceDE w:val="0"/>
        <w:autoSpaceDN w:val="0"/>
        <w:adjustRightInd w:val="0"/>
        <w:spacing w:after="0" w:line="240" w:lineRule="auto"/>
        <w:jc w:val="center"/>
        <w:rPr>
          <w:rFonts w:ascii="Times New Roman" w:hAnsi="Times New Roman" w:cs="Times New Roman"/>
          <w:b/>
          <w:iCs/>
          <w:sz w:val="24"/>
          <w:szCs w:val="24"/>
        </w:rPr>
      </w:pPr>
      <w:r w:rsidRPr="004149FC">
        <w:rPr>
          <w:rFonts w:ascii="Times New Roman" w:hAnsi="Times New Roman" w:cs="Times New Roman"/>
          <w:b/>
          <w:iCs/>
          <w:sz w:val="24"/>
          <w:szCs w:val="24"/>
        </w:rPr>
        <w:lastRenderedPageBreak/>
        <w:t>Appendix A</w:t>
      </w:r>
    </w:p>
    <w:p w:rsidR="00E26437" w:rsidRPr="004149FC" w:rsidRDefault="00E26437" w:rsidP="00E26437">
      <w:pPr>
        <w:autoSpaceDE w:val="0"/>
        <w:autoSpaceDN w:val="0"/>
        <w:adjustRightInd w:val="0"/>
        <w:spacing w:after="0" w:line="240" w:lineRule="auto"/>
        <w:jc w:val="center"/>
        <w:rPr>
          <w:rFonts w:ascii="Times New Roman" w:hAnsi="Times New Roman" w:cs="Times New Roman"/>
          <w:iCs/>
          <w:sz w:val="24"/>
          <w:szCs w:val="24"/>
        </w:rPr>
      </w:pPr>
      <w:r w:rsidRPr="004149FC">
        <w:rPr>
          <w:rFonts w:ascii="Times New Roman" w:hAnsi="Times New Roman" w:cs="Times New Roman"/>
          <w:iCs/>
          <w:sz w:val="24"/>
          <w:szCs w:val="24"/>
        </w:rPr>
        <w:t>Demographics – Service Member</w:t>
      </w:r>
    </w:p>
    <w:p w:rsidR="00E26437" w:rsidRPr="004149FC" w:rsidRDefault="00E26437" w:rsidP="00E26437">
      <w:pPr>
        <w:autoSpaceDE w:val="0"/>
        <w:autoSpaceDN w:val="0"/>
        <w:adjustRightInd w:val="0"/>
        <w:spacing w:after="0" w:line="240" w:lineRule="auto"/>
        <w:jc w:val="center"/>
        <w:rPr>
          <w:rFonts w:ascii="Times New Roman" w:hAnsi="Times New Roman" w:cs="Times New Roman"/>
          <w:iCs/>
          <w:sz w:val="24"/>
          <w:szCs w:val="24"/>
        </w:rPr>
      </w:pPr>
    </w:p>
    <w:p w:rsidR="00E26437" w:rsidRPr="004149FC" w:rsidRDefault="00E26437" w:rsidP="00E26437">
      <w:pPr>
        <w:pStyle w:val="ListParagraph"/>
        <w:numPr>
          <w:ilvl w:val="0"/>
          <w:numId w:val="21"/>
        </w:numPr>
        <w:ind w:left="360"/>
        <w:rPr>
          <w:sz w:val="24"/>
          <w:szCs w:val="24"/>
        </w:rPr>
      </w:pPr>
      <w:r w:rsidRPr="004149FC">
        <w:rPr>
          <w:sz w:val="24"/>
          <w:szCs w:val="24"/>
        </w:rPr>
        <w:t>Please state your current age.</w:t>
      </w:r>
    </w:p>
    <w:p w:rsidR="00E26437" w:rsidRPr="004149FC" w:rsidRDefault="00E26437" w:rsidP="00E26437">
      <w:pPr>
        <w:pStyle w:val="ListParagraph"/>
        <w:ind w:left="360"/>
        <w:rPr>
          <w:sz w:val="24"/>
          <w:szCs w:val="24"/>
        </w:rPr>
      </w:pPr>
    </w:p>
    <w:p w:rsidR="00E26437" w:rsidRPr="004149FC" w:rsidRDefault="00E26437" w:rsidP="00E26437">
      <w:pPr>
        <w:pStyle w:val="ListParagraph"/>
        <w:numPr>
          <w:ilvl w:val="0"/>
          <w:numId w:val="21"/>
        </w:numPr>
        <w:ind w:left="360"/>
        <w:rPr>
          <w:sz w:val="24"/>
          <w:szCs w:val="24"/>
        </w:rPr>
      </w:pPr>
      <w:r w:rsidRPr="004149FC">
        <w:rPr>
          <w:sz w:val="24"/>
          <w:szCs w:val="24"/>
        </w:rPr>
        <w:t>How old were you the last time you were deployed?</w:t>
      </w:r>
    </w:p>
    <w:p w:rsidR="00E26437" w:rsidRPr="004149FC" w:rsidRDefault="00E26437" w:rsidP="00E26437">
      <w:pPr>
        <w:pStyle w:val="ListParagraph"/>
        <w:ind w:left="360"/>
        <w:rPr>
          <w:sz w:val="24"/>
          <w:szCs w:val="24"/>
        </w:rPr>
      </w:pPr>
    </w:p>
    <w:p w:rsidR="00E26437" w:rsidRPr="004149FC" w:rsidRDefault="00E26437" w:rsidP="00E26437">
      <w:pPr>
        <w:pStyle w:val="ListParagraph"/>
        <w:numPr>
          <w:ilvl w:val="0"/>
          <w:numId w:val="21"/>
        </w:numPr>
        <w:ind w:left="360"/>
        <w:rPr>
          <w:sz w:val="24"/>
          <w:szCs w:val="24"/>
        </w:rPr>
      </w:pPr>
      <w:r w:rsidRPr="004149FC">
        <w:rPr>
          <w:sz w:val="24"/>
          <w:szCs w:val="24"/>
        </w:rPr>
        <w:t>What is your sex?</w:t>
      </w:r>
    </w:p>
    <w:p w:rsidR="00E26437" w:rsidRPr="004149FC" w:rsidRDefault="00E26437" w:rsidP="00E26437">
      <w:pPr>
        <w:pStyle w:val="ListParagraph"/>
        <w:numPr>
          <w:ilvl w:val="1"/>
          <w:numId w:val="21"/>
        </w:numPr>
        <w:ind w:left="1080"/>
        <w:rPr>
          <w:sz w:val="24"/>
          <w:szCs w:val="24"/>
        </w:rPr>
      </w:pPr>
      <w:r w:rsidRPr="004149FC">
        <w:rPr>
          <w:sz w:val="24"/>
          <w:szCs w:val="24"/>
        </w:rPr>
        <w:t>Female</w:t>
      </w:r>
    </w:p>
    <w:p w:rsidR="00E26437" w:rsidRPr="004149FC" w:rsidRDefault="00E26437" w:rsidP="00E26437">
      <w:pPr>
        <w:pStyle w:val="ListParagraph"/>
        <w:numPr>
          <w:ilvl w:val="1"/>
          <w:numId w:val="21"/>
        </w:numPr>
        <w:ind w:left="1080"/>
        <w:rPr>
          <w:sz w:val="24"/>
          <w:szCs w:val="24"/>
        </w:rPr>
      </w:pPr>
      <w:r w:rsidRPr="004149FC">
        <w:rPr>
          <w:sz w:val="24"/>
          <w:szCs w:val="24"/>
        </w:rPr>
        <w:t>Male</w:t>
      </w:r>
    </w:p>
    <w:p w:rsidR="00E26437" w:rsidRPr="004149FC" w:rsidRDefault="00E26437" w:rsidP="00E26437">
      <w:pPr>
        <w:pStyle w:val="ListParagraph"/>
        <w:ind w:left="1800"/>
        <w:rPr>
          <w:sz w:val="24"/>
          <w:szCs w:val="24"/>
        </w:rPr>
      </w:pPr>
    </w:p>
    <w:p w:rsidR="00E26437" w:rsidRPr="004149FC" w:rsidRDefault="00E26437" w:rsidP="00E26437">
      <w:pPr>
        <w:pStyle w:val="ListParagraph"/>
        <w:numPr>
          <w:ilvl w:val="0"/>
          <w:numId w:val="21"/>
        </w:numPr>
        <w:ind w:left="360"/>
        <w:rPr>
          <w:sz w:val="24"/>
          <w:szCs w:val="24"/>
        </w:rPr>
      </w:pPr>
      <w:r w:rsidRPr="004149FC">
        <w:rPr>
          <w:sz w:val="24"/>
          <w:szCs w:val="24"/>
        </w:rPr>
        <w:t>Please choose the option that best describes your relationship status.</w:t>
      </w:r>
    </w:p>
    <w:p w:rsidR="00E26437" w:rsidRPr="004149FC" w:rsidRDefault="00E26437" w:rsidP="00E26437">
      <w:pPr>
        <w:pStyle w:val="ListParagraph"/>
        <w:numPr>
          <w:ilvl w:val="1"/>
          <w:numId w:val="21"/>
        </w:numPr>
        <w:rPr>
          <w:sz w:val="24"/>
          <w:szCs w:val="24"/>
        </w:rPr>
      </w:pPr>
      <w:r w:rsidRPr="004149FC">
        <w:rPr>
          <w:sz w:val="24"/>
          <w:szCs w:val="24"/>
        </w:rPr>
        <w:t>Single</w:t>
      </w:r>
    </w:p>
    <w:p w:rsidR="00E26437" w:rsidRPr="004149FC" w:rsidRDefault="00E26437" w:rsidP="00E26437">
      <w:pPr>
        <w:pStyle w:val="ListParagraph"/>
        <w:numPr>
          <w:ilvl w:val="1"/>
          <w:numId w:val="21"/>
        </w:numPr>
        <w:rPr>
          <w:sz w:val="24"/>
          <w:szCs w:val="24"/>
        </w:rPr>
      </w:pPr>
      <w:r w:rsidRPr="004149FC">
        <w:rPr>
          <w:sz w:val="24"/>
          <w:szCs w:val="24"/>
        </w:rPr>
        <w:t>Married</w:t>
      </w:r>
    </w:p>
    <w:p w:rsidR="00E26437" w:rsidRPr="004149FC" w:rsidRDefault="00E26437" w:rsidP="00E26437">
      <w:pPr>
        <w:pStyle w:val="ListParagraph"/>
        <w:numPr>
          <w:ilvl w:val="1"/>
          <w:numId w:val="21"/>
        </w:numPr>
        <w:rPr>
          <w:sz w:val="24"/>
          <w:szCs w:val="24"/>
        </w:rPr>
      </w:pPr>
      <w:r w:rsidRPr="004149FC">
        <w:rPr>
          <w:sz w:val="24"/>
          <w:szCs w:val="24"/>
        </w:rPr>
        <w:t>Domestic Partnership</w:t>
      </w:r>
    </w:p>
    <w:p w:rsidR="00E26437" w:rsidRPr="004149FC" w:rsidRDefault="00E26437" w:rsidP="00E26437">
      <w:pPr>
        <w:pStyle w:val="ListParagraph"/>
        <w:ind w:left="1800"/>
        <w:rPr>
          <w:sz w:val="24"/>
          <w:szCs w:val="24"/>
        </w:rPr>
      </w:pPr>
    </w:p>
    <w:p w:rsidR="00E26437" w:rsidRPr="004149FC" w:rsidRDefault="00E26437" w:rsidP="00E26437">
      <w:pPr>
        <w:pStyle w:val="ListParagraph"/>
        <w:numPr>
          <w:ilvl w:val="0"/>
          <w:numId w:val="21"/>
        </w:numPr>
        <w:ind w:left="360"/>
        <w:rPr>
          <w:sz w:val="24"/>
          <w:szCs w:val="24"/>
        </w:rPr>
      </w:pPr>
      <w:r w:rsidRPr="004149FC">
        <w:rPr>
          <w:sz w:val="24"/>
          <w:szCs w:val="24"/>
        </w:rPr>
        <w:t>Prior to deployment and upon reintegration, were you primarily living in your family’s household?</w:t>
      </w:r>
    </w:p>
    <w:p w:rsidR="00E26437" w:rsidRPr="004149FC" w:rsidRDefault="00E26437" w:rsidP="00E26437">
      <w:pPr>
        <w:pStyle w:val="ListParagraph"/>
        <w:numPr>
          <w:ilvl w:val="1"/>
          <w:numId w:val="21"/>
        </w:numPr>
        <w:ind w:left="1080"/>
        <w:rPr>
          <w:sz w:val="24"/>
          <w:szCs w:val="24"/>
        </w:rPr>
      </w:pPr>
      <w:r w:rsidRPr="004149FC">
        <w:rPr>
          <w:sz w:val="24"/>
          <w:szCs w:val="24"/>
        </w:rPr>
        <w:t>Yes</w:t>
      </w:r>
    </w:p>
    <w:p w:rsidR="00E26437" w:rsidRPr="004149FC" w:rsidRDefault="00E26437" w:rsidP="00E26437">
      <w:pPr>
        <w:pStyle w:val="ListParagraph"/>
        <w:numPr>
          <w:ilvl w:val="1"/>
          <w:numId w:val="21"/>
        </w:numPr>
        <w:ind w:left="1080"/>
        <w:rPr>
          <w:sz w:val="24"/>
          <w:szCs w:val="24"/>
        </w:rPr>
      </w:pPr>
      <w:r w:rsidRPr="004149FC">
        <w:rPr>
          <w:sz w:val="24"/>
          <w:szCs w:val="24"/>
        </w:rPr>
        <w:t>No</w:t>
      </w:r>
    </w:p>
    <w:p w:rsidR="00E26437" w:rsidRPr="004149FC" w:rsidRDefault="00E26437" w:rsidP="00E26437">
      <w:pPr>
        <w:pStyle w:val="ListParagraph"/>
        <w:ind w:left="1080"/>
        <w:rPr>
          <w:sz w:val="24"/>
          <w:szCs w:val="24"/>
        </w:rPr>
      </w:pPr>
    </w:p>
    <w:p w:rsidR="00E26437" w:rsidRPr="004149FC" w:rsidRDefault="00E26437" w:rsidP="00E26437">
      <w:pPr>
        <w:pStyle w:val="ListParagraph"/>
        <w:numPr>
          <w:ilvl w:val="0"/>
          <w:numId w:val="21"/>
        </w:numPr>
        <w:ind w:left="360"/>
        <w:rPr>
          <w:sz w:val="24"/>
          <w:szCs w:val="24"/>
        </w:rPr>
      </w:pPr>
      <w:r w:rsidRPr="004149FC">
        <w:rPr>
          <w:sz w:val="24"/>
          <w:szCs w:val="24"/>
        </w:rPr>
        <w:t>In what branch of the military did you or are serving?</w:t>
      </w:r>
    </w:p>
    <w:p w:rsidR="00E26437" w:rsidRPr="004149FC" w:rsidRDefault="00E26437" w:rsidP="00E26437">
      <w:pPr>
        <w:spacing w:after="0" w:line="240" w:lineRule="auto"/>
        <w:rPr>
          <w:rFonts w:ascii="Times New Roman" w:hAnsi="Times New Roman" w:cs="Times New Roman"/>
          <w:sz w:val="24"/>
          <w:szCs w:val="24"/>
        </w:rPr>
      </w:pPr>
    </w:p>
    <w:p w:rsidR="00E26437" w:rsidRPr="004149FC" w:rsidRDefault="00E26437" w:rsidP="00E26437">
      <w:pPr>
        <w:pStyle w:val="ListParagraph"/>
        <w:numPr>
          <w:ilvl w:val="0"/>
          <w:numId w:val="21"/>
        </w:numPr>
        <w:ind w:left="360"/>
        <w:rPr>
          <w:sz w:val="24"/>
          <w:szCs w:val="24"/>
        </w:rPr>
      </w:pPr>
      <w:r w:rsidRPr="004149FC">
        <w:rPr>
          <w:sz w:val="24"/>
          <w:szCs w:val="24"/>
        </w:rPr>
        <w:t>Did you suffer from any physical or mental illness since returning from deployment (documented or suspected)?</w:t>
      </w:r>
    </w:p>
    <w:p w:rsidR="00E26437" w:rsidRPr="004149FC" w:rsidRDefault="00E26437" w:rsidP="00E26437">
      <w:pPr>
        <w:pStyle w:val="ListParagraph"/>
        <w:numPr>
          <w:ilvl w:val="1"/>
          <w:numId w:val="21"/>
        </w:numPr>
        <w:ind w:left="1080"/>
        <w:rPr>
          <w:sz w:val="24"/>
          <w:szCs w:val="24"/>
        </w:rPr>
      </w:pPr>
      <w:r w:rsidRPr="004149FC">
        <w:rPr>
          <w:sz w:val="24"/>
          <w:szCs w:val="24"/>
        </w:rPr>
        <w:t>Yes</w:t>
      </w:r>
    </w:p>
    <w:p w:rsidR="00E26437" w:rsidRPr="004149FC" w:rsidRDefault="00E26437" w:rsidP="00E26437">
      <w:pPr>
        <w:pStyle w:val="ListParagraph"/>
        <w:numPr>
          <w:ilvl w:val="1"/>
          <w:numId w:val="21"/>
        </w:numPr>
        <w:ind w:left="1080"/>
        <w:rPr>
          <w:sz w:val="24"/>
          <w:szCs w:val="24"/>
        </w:rPr>
      </w:pPr>
      <w:r w:rsidRPr="004149FC">
        <w:rPr>
          <w:sz w:val="24"/>
          <w:szCs w:val="24"/>
        </w:rPr>
        <w:t>No</w:t>
      </w:r>
    </w:p>
    <w:p w:rsidR="00491A94" w:rsidRPr="004149FC" w:rsidRDefault="00491A94" w:rsidP="00491A94">
      <w:pPr>
        <w:ind w:firstLine="360"/>
        <w:rPr>
          <w:sz w:val="24"/>
          <w:szCs w:val="24"/>
        </w:rPr>
      </w:pPr>
      <w:r w:rsidRPr="004149FC">
        <w:rPr>
          <w:sz w:val="24"/>
          <w:szCs w:val="24"/>
        </w:rPr>
        <w:t>If yes, please list the physical and/or mental illnesses you sustained:</w:t>
      </w:r>
    </w:p>
    <w:p w:rsidR="00E26437" w:rsidRPr="004149FC" w:rsidRDefault="00E26437" w:rsidP="00E26437">
      <w:pPr>
        <w:pStyle w:val="ListParagraph"/>
        <w:ind w:left="1080"/>
        <w:rPr>
          <w:sz w:val="24"/>
          <w:szCs w:val="24"/>
        </w:rPr>
      </w:pPr>
    </w:p>
    <w:p w:rsidR="00E26437" w:rsidRPr="004149FC" w:rsidRDefault="00E26437" w:rsidP="00E26437">
      <w:pPr>
        <w:pStyle w:val="ListParagraph"/>
        <w:numPr>
          <w:ilvl w:val="0"/>
          <w:numId w:val="21"/>
        </w:numPr>
        <w:ind w:left="360"/>
        <w:rPr>
          <w:sz w:val="24"/>
          <w:szCs w:val="24"/>
        </w:rPr>
      </w:pPr>
      <w:r w:rsidRPr="004149FC">
        <w:rPr>
          <w:sz w:val="24"/>
          <w:szCs w:val="24"/>
        </w:rPr>
        <w:t xml:space="preserve">How many times has your family experienced your deployment? </w:t>
      </w:r>
    </w:p>
    <w:p w:rsidR="00E26437" w:rsidRPr="004149FC" w:rsidRDefault="00E26437" w:rsidP="00E26437">
      <w:pPr>
        <w:pStyle w:val="ListParagraph"/>
        <w:ind w:left="360"/>
        <w:rPr>
          <w:sz w:val="24"/>
          <w:szCs w:val="24"/>
        </w:rPr>
      </w:pPr>
    </w:p>
    <w:p w:rsidR="00E26437" w:rsidRPr="004149FC" w:rsidRDefault="00E26437" w:rsidP="00E26437">
      <w:pPr>
        <w:pStyle w:val="ListParagraph"/>
        <w:numPr>
          <w:ilvl w:val="0"/>
          <w:numId w:val="21"/>
        </w:numPr>
        <w:ind w:left="360"/>
        <w:rPr>
          <w:sz w:val="24"/>
          <w:szCs w:val="24"/>
        </w:rPr>
      </w:pPr>
      <w:r w:rsidRPr="004149FC">
        <w:rPr>
          <w:sz w:val="24"/>
          <w:szCs w:val="24"/>
        </w:rPr>
        <w:t>If you were deployed more than once, approximately how much time, in months, was there between deployments?</w:t>
      </w:r>
    </w:p>
    <w:p w:rsidR="00E26437" w:rsidRPr="004149FC" w:rsidRDefault="00E26437" w:rsidP="00E26437">
      <w:pPr>
        <w:pStyle w:val="ListParagraph"/>
        <w:ind w:left="360"/>
        <w:rPr>
          <w:sz w:val="24"/>
          <w:szCs w:val="24"/>
        </w:rPr>
      </w:pPr>
    </w:p>
    <w:p w:rsidR="00E26437" w:rsidRPr="004149FC" w:rsidRDefault="00E26437" w:rsidP="00E26437">
      <w:pPr>
        <w:pStyle w:val="ListParagraph"/>
        <w:numPr>
          <w:ilvl w:val="0"/>
          <w:numId w:val="21"/>
        </w:numPr>
        <w:ind w:left="360"/>
        <w:rPr>
          <w:sz w:val="24"/>
          <w:szCs w:val="24"/>
        </w:rPr>
      </w:pPr>
      <w:r w:rsidRPr="004149FC">
        <w:rPr>
          <w:sz w:val="24"/>
          <w:szCs w:val="24"/>
        </w:rPr>
        <w:t xml:space="preserve">Approximately how long did each deployment last? </w:t>
      </w:r>
    </w:p>
    <w:p w:rsidR="00E26437" w:rsidRPr="004149FC" w:rsidRDefault="00E26437" w:rsidP="00E26437">
      <w:pPr>
        <w:pStyle w:val="ListParagraph"/>
        <w:rPr>
          <w:sz w:val="24"/>
          <w:szCs w:val="24"/>
        </w:rPr>
      </w:pPr>
    </w:p>
    <w:p w:rsidR="008E2D69" w:rsidRPr="004149FC" w:rsidRDefault="00E26437" w:rsidP="008E2D69">
      <w:pPr>
        <w:pStyle w:val="ListParagraph"/>
        <w:numPr>
          <w:ilvl w:val="0"/>
          <w:numId w:val="21"/>
        </w:numPr>
        <w:ind w:left="360"/>
        <w:rPr>
          <w:sz w:val="24"/>
          <w:szCs w:val="24"/>
        </w:rPr>
      </w:pPr>
      <w:r w:rsidRPr="004149FC">
        <w:rPr>
          <w:sz w:val="24"/>
          <w:szCs w:val="24"/>
        </w:rPr>
        <w:t>Approximately how long ago was the last deployment?</w:t>
      </w:r>
    </w:p>
    <w:p w:rsidR="00C11C23" w:rsidRPr="004149FC" w:rsidRDefault="00C11C23">
      <w:pPr>
        <w:rPr>
          <w:rFonts w:ascii="Times New Roman" w:hAnsi="Times New Roman" w:cs="Times New Roman"/>
          <w:b/>
          <w:sz w:val="24"/>
          <w:szCs w:val="24"/>
        </w:rPr>
      </w:pPr>
      <w:r w:rsidRPr="004149FC">
        <w:rPr>
          <w:rFonts w:ascii="Times New Roman" w:hAnsi="Times New Roman" w:cs="Times New Roman"/>
          <w:b/>
          <w:sz w:val="24"/>
          <w:szCs w:val="24"/>
        </w:rPr>
        <w:br w:type="page"/>
      </w:r>
    </w:p>
    <w:p w:rsidR="008E2D69" w:rsidRPr="004149FC" w:rsidRDefault="003E50E1" w:rsidP="00C11C23">
      <w:pPr>
        <w:pStyle w:val="Heading1"/>
        <w:rPr>
          <w:szCs w:val="24"/>
        </w:rPr>
      </w:pPr>
      <w:bookmarkStart w:id="91" w:name="_Toc394434446"/>
      <w:r w:rsidRPr="004149FC">
        <w:rPr>
          <w:szCs w:val="24"/>
        </w:rPr>
        <w:lastRenderedPageBreak/>
        <w:t xml:space="preserve">Appendix </w:t>
      </w:r>
      <w:r w:rsidR="000A1C4E" w:rsidRPr="004149FC">
        <w:rPr>
          <w:szCs w:val="24"/>
        </w:rPr>
        <w:t>B</w:t>
      </w:r>
      <w:bookmarkEnd w:id="91"/>
    </w:p>
    <w:p w:rsidR="008E2D69" w:rsidRPr="004149FC" w:rsidRDefault="008E2D69" w:rsidP="008E2D69">
      <w:pPr>
        <w:jc w:val="center"/>
        <w:rPr>
          <w:rFonts w:ascii="Times New Roman" w:hAnsi="Times New Roman" w:cs="Times New Roman"/>
          <w:sz w:val="24"/>
          <w:szCs w:val="24"/>
        </w:rPr>
      </w:pPr>
      <w:r w:rsidRPr="004149FC">
        <w:rPr>
          <w:rFonts w:ascii="Times New Roman" w:hAnsi="Times New Roman" w:cs="Times New Roman"/>
          <w:sz w:val="24"/>
          <w:szCs w:val="24"/>
        </w:rPr>
        <w:t>Family Belonging Scale-Revised</w:t>
      </w:r>
    </w:p>
    <w:p w:rsidR="00416B6A" w:rsidRPr="004149FC" w:rsidRDefault="00416B6A" w:rsidP="008E2D69">
      <w:pPr>
        <w:jc w:val="center"/>
        <w:rPr>
          <w:rFonts w:ascii="Times New Roman" w:hAnsi="Times New Roman" w:cs="Times New Roman"/>
          <w:sz w:val="24"/>
          <w:szCs w:val="24"/>
        </w:rPr>
      </w:pPr>
      <w:proofErr w:type="spellStart"/>
      <w:r w:rsidRPr="004149FC">
        <w:rPr>
          <w:rFonts w:ascii="Times New Roman" w:hAnsi="Times New Roman" w:cs="Times New Roman"/>
          <w:sz w:val="24"/>
          <w:szCs w:val="24"/>
        </w:rPr>
        <w:t>Leake</w:t>
      </w:r>
      <w:proofErr w:type="spellEnd"/>
      <w:r w:rsidRPr="004149FC">
        <w:rPr>
          <w:rFonts w:ascii="Times New Roman" w:hAnsi="Times New Roman" w:cs="Times New Roman"/>
          <w:sz w:val="24"/>
          <w:szCs w:val="24"/>
        </w:rPr>
        <w:t xml:space="preserve"> (2003)</w:t>
      </w:r>
    </w:p>
    <w:p w:rsidR="008E2D69" w:rsidRPr="004149FC" w:rsidRDefault="008E2D69" w:rsidP="008E2D69">
      <w:pPr>
        <w:pStyle w:val="ListParagraph"/>
        <w:ind w:left="360"/>
        <w:rPr>
          <w:sz w:val="24"/>
          <w:szCs w:val="24"/>
        </w:rPr>
      </w:pPr>
      <w:r w:rsidRPr="004149FC">
        <w:rPr>
          <w:sz w:val="24"/>
          <w:szCs w:val="24"/>
        </w:rPr>
        <w:t xml:space="preserve">Please read the following statements and choose the answer that best fits your feelings and thoughts about your family. </w:t>
      </w:r>
    </w:p>
    <w:p w:rsidR="008E2D69" w:rsidRPr="004149FC" w:rsidRDefault="008E2D69" w:rsidP="008E2D69">
      <w:pPr>
        <w:pStyle w:val="ListParagraph"/>
        <w:ind w:left="360"/>
        <w:rPr>
          <w:sz w:val="24"/>
          <w:szCs w:val="24"/>
        </w:rPr>
      </w:pPr>
    </w:p>
    <w:tbl>
      <w:tblPr>
        <w:tblStyle w:val="TableGrid"/>
        <w:tblW w:w="0" w:type="auto"/>
        <w:tblLook w:val="04A0"/>
      </w:tblPr>
      <w:tblGrid>
        <w:gridCol w:w="1915"/>
        <w:gridCol w:w="1915"/>
        <w:gridCol w:w="1915"/>
        <w:gridCol w:w="1915"/>
        <w:gridCol w:w="1916"/>
      </w:tblGrid>
      <w:tr w:rsidR="008E2D69" w:rsidRPr="004149FC" w:rsidTr="0032605C">
        <w:tc>
          <w:tcPr>
            <w:tcW w:w="1915" w:type="dxa"/>
          </w:tcPr>
          <w:p w:rsidR="008E2D69" w:rsidRPr="004149FC" w:rsidRDefault="008E2D69" w:rsidP="0032605C">
            <w:pPr>
              <w:jc w:val="center"/>
              <w:rPr>
                <w:rFonts w:ascii="Times New Roman" w:hAnsi="Times New Roman" w:cs="Times New Roman"/>
                <w:sz w:val="24"/>
                <w:szCs w:val="24"/>
              </w:rPr>
            </w:pPr>
            <w:r w:rsidRPr="004149FC">
              <w:rPr>
                <w:rFonts w:ascii="Times New Roman" w:hAnsi="Times New Roman" w:cs="Times New Roman"/>
                <w:sz w:val="24"/>
                <w:szCs w:val="24"/>
              </w:rPr>
              <w:t>1</w:t>
            </w:r>
          </w:p>
        </w:tc>
        <w:tc>
          <w:tcPr>
            <w:tcW w:w="1915" w:type="dxa"/>
          </w:tcPr>
          <w:p w:rsidR="008E2D69" w:rsidRPr="004149FC" w:rsidRDefault="008E2D69" w:rsidP="0032605C">
            <w:pPr>
              <w:jc w:val="center"/>
              <w:rPr>
                <w:rFonts w:ascii="Times New Roman" w:hAnsi="Times New Roman" w:cs="Times New Roman"/>
                <w:sz w:val="24"/>
                <w:szCs w:val="24"/>
              </w:rPr>
            </w:pPr>
            <w:r w:rsidRPr="004149FC">
              <w:rPr>
                <w:rFonts w:ascii="Times New Roman" w:hAnsi="Times New Roman" w:cs="Times New Roman"/>
                <w:sz w:val="24"/>
                <w:szCs w:val="24"/>
              </w:rPr>
              <w:t>2</w:t>
            </w:r>
          </w:p>
        </w:tc>
        <w:tc>
          <w:tcPr>
            <w:tcW w:w="1915" w:type="dxa"/>
          </w:tcPr>
          <w:p w:rsidR="008E2D69" w:rsidRPr="004149FC" w:rsidRDefault="008E2D69" w:rsidP="0032605C">
            <w:pPr>
              <w:jc w:val="center"/>
              <w:rPr>
                <w:rFonts w:ascii="Times New Roman" w:hAnsi="Times New Roman" w:cs="Times New Roman"/>
                <w:sz w:val="24"/>
                <w:szCs w:val="24"/>
              </w:rPr>
            </w:pPr>
            <w:r w:rsidRPr="004149FC">
              <w:rPr>
                <w:rFonts w:ascii="Times New Roman" w:hAnsi="Times New Roman" w:cs="Times New Roman"/>
                <w:sz w:val="24"/>
                <w:szCs w:val="24"/>
              </w:rPr>
              <w:t>3</w:t>
            </w:r>
          </w:p>
        </w:tc>
        <w:tc>
          <w:tcPr>
            <w:tcW w:w="1915" w:type="dxa"/>
          </w:tcPr>
          <w:p w:rsidR="008E2D69" w:rsidRPr="004149FC" w:rsidRDefault="008E2D69" w:rsidP="0032605C">
            <w:pPr>
              <w:jc w:val="center"/>
              <w:rPr>
                <w:rFonts w:ascii="Times New Roman" w:hAnsi="Times New Roman" w:cs="Times New Roman"/>
                <w:sz w:val="24"/>
                <w:szCs w:val="24"/>
              </w:rPr>
            </w:pPr>
            <w:r w:rsidRPr="004149FC">
              <w:rPr>
                <w:rFonts w:ascii="Times New Roman" w:hAnsi="Times New Roman" w:cs="Times New Roman"/>
                <w:sz w:val="24"/>
                <w:szCs w:val="24"/>
              </w:rPr>
              <w:t>4</w:t>
            </w:r>
          </w:p>
        </w:tc>
        <w:tc>
          <w:tcPr>
            <w:tcW w:w="1916" w:type="dxa"/>
          </w:tcPr>
          <w:p w:rsidR="008E2D69" w:rsidRPr="004149FC" w:rsidRDefault="008E2D69" w:rsidP="0032605C">
            <w:pPr>
              <w:jc w:val="center"/>
              <w:rPr>
                <w:rFonts w:ascii="Times New Roman" w:hAnsi="Times New Roman" w:cs="Times New Roman"/>
                <w:sz w:val="24"/>
                <w:szCs w:val="24"/>
              </w:rPr>
            </w:pPr>
            <w:r w:rsidRPr="004149FC">
              <w:rPr>
                <w:rFonts w:ascii="Times New Roman" w:hAnsi="Times New Roman" w:cs="Times New Roman"/>
                <w:sz w:val="24"/>
                <w:szCs w:val="24"/>
              </w:rPr>
              <w:t>5</w:t>
            </w:r>
          </w:p>
        </w:tc>
      </w:tr>
      <w:tr w:rsidR="008E2D69" w:rsidRPr="004149FC" w:rsidTr="0032605C">
        <w:tc>
          <w:tcPr>
            <w:tcW w:w="1915" w:type="dxa"/>
          </w:tcPr>
          <w:p w:rsidR="008E2D69" w:rsidRPr="004149FC" w:rsidRDefault="008E2D69" w:rsidP="0032605C">
            <w:pPr>
              <w:jc w:val="center"/>
              <w:rPr>
                <w:rFonts w:ascii="Times New Roman" w:hAnsi="Times New Roman" w:cs="Times New Roman"/>
                <w:sz w:val="24"/>
                <w:szCs w:val="24"/>
              </w:rPr>
            </w:pPr>
            <w:r w:rsidRPr="004149FC">
              <w:rPr>
                <w:rFonts w:ascii="Times New Roman" w:hAnsi="Times New Roman" w:cs="Times New Roman"/>
                <w:sz w:val="24"/>
                <w:szCs w:val="24"/>
              </w:rPr>
              <w:t>Not at all</w:t>
            </w:r>
          </w:p>
        </w:tc>
        <w:tc>
          <w:tcPr>
            <w:tcW w:w="1915" w:type="dxa"/>
          </w:tcPr>
          <w:p w:rsidR="008E2D69" w:rsidRPr="004149FC" w:rsidRDefault="008E2D69" w:rsidP="0032605C">
            <w:pPr>
              <w:jc w:val="center"/>
              <w:rPr>
                <w:rFonts w:ascii="Times New Roman" w:hAnsi="Times New Roman" w:cs="Times New Roman"/>
                <w:sz w:val="24"/>
                <w:szCs w:val="24"/>
              </w:rPr>
            </w:pPr>
            <w:r w:rsidRPr="004149FC">
              <w:rPr>
                <w:rFonts w:ascii="Times New Roman" w:hAnsi="Times New Roman" w:cs="Times New Roman"/>
                <w:sz w:val="24"/>
                <w:szCs w:val="24"/>
              </w:rPr>
              <w:t>Very Little</w:t>
            </w:r>
          </w:p>
        </w:tc>
        <w:tc>
          <w:tcPr>
            <w:tcW w:w="1915" w:type="dxa"/>
          </w:tcPr>
          <w:p w:rsidR="008E2D69" w:rsidRPr="004149FC" w:rsidRDefault="008E2D69" w:rsidP="0032605C">
            <w:pPr>
              <w:jc w:val="center"/>
              <w:rPr>
                <w:rFonts w:ascii="Times New Roman" w:hAnsi="Times New Roman" w:cs="Times New Roman"/>
                <w:sz w:val="24"/>
                <w:szCs w:val="24"/>
              </w:rPr>
            </w:pPr>
            <w:r w:rsidRPr="004149FC">
              <w:rPr>
                <w:rFonts w:ascii="Times New Roman" w:hAnsi="Times New Roman" w:cs="Times New Roman"/>
                <w:sz w:val="24"/>
                <w:szCs w:val="24"/>
              </w:rPr>
              <w:t>Somewhat</w:t>
            </w:r>
          </w:p>
        </w:tc>
        <w:tc>
          <w:tcPr>
            <w:tcW w:w="1915" w:type="dxa"/>
          </w:tcPr>
          <w:p w:rsidR="008E2D69" w:rsidRPr="004149FC" w:rsidRDefault="008E2D69" w:rsidP="0032605C">
            <w:pPr>
              <w:jc w:val="center"/>
              <w:rPr>
                <w:rFonts w:ascii="Times New Roman" w:hAnsi="Times New Roman" w:cs="Times New Roman"/>
                <w:sz w:val="24"/>
                <w:szCs w:val="24"/>
              </w:rPr>
            </w:pPr>
            <w:r w:rsidRPr="004149FC">
              <w:rPr>
                <w:rFonts w:ascii="Times New Roman" w:hAnsi="Times New Roman" w:cs="Times New Roman"/>
                <w:sz w:val="24"/>
                <w:szCs w:val="24"/>
              </w:rPr>
              <w:t>Quite a Bit</w:t>
            </w:r>
          </w:p>
        </w:tc>
        <w:tc>
          <w:tcPr>
            <w:tcW w:w="1916" w:type="dxa"/>
          </w:tcPr>
          <w:p w:rsidR="008E2D69" w:rsidRPr="004149FC" w:rsidRDefault="008E2D69" w:rsidP="0032605C">
            <w:pPr>
              <w:jc w:val="center"/>
              <w:rPr>
                <w:rFonts w:ascii="Times New Roman" w:hAnsi="Times New Roman" w:cs="Times New Roman"/>
                <w:sz w:val="24"/>
                <w:szCs w:val="24"/>
              </w:rPr>
            </w:pPr>
            <w:r w:rsidRPr="004149FC">
              <w:rPr>
                <w:rFonts w:ascii="Times New Roman" w:hAnsi="Times New Roman" w:cs="Times New Roman"/>
                <w:sz w:val="24"/>
                <w:szCs w:val="24"/>
              </w:rPr>
              <w:t>Very Much</w:t>
            </w:r>
          </w:p>
        </w:tc>
      </w:tr>
    </w:tbl>
    <w:p w:rsidR="008E2D69" w:rsidRPr="004149FC" w:rsidRDefault="008E2D69" w:rsidP="00467DD1">
      <w:pPr>
        <w:pStyle w:val="ListParagraph"/>
        <w:ind w:left="360"/>
        <w:rPr>
          <w:sz w:val="24"/>
          <w:szCs w:val="24"/>
        </w:rPr>
      </w:pPr>
    </w:p>
    <w:p w:rsidR="008E2D69" w:rsidRPr="004149FC" w:rsidRDefault="008E2D69" w:rsidP="008E2D69">
      <w:pPr>
        <w:pStyle w:val="ListParagraph"/>
        <w:numPr>
          <w:ilvl w:val="0"/>
          <w:numId w:val="18"/>
        </w:numPr>
        <w:rPr>
          <w:sz w:val="24"/>
          <w:szCs w:val="24"/>
        </w:rPr>
      </w:pPr>
      <w:r w:rsidRPr="004149FC">
        <w:rPr>
          <w:sz w:val="24"/>
          <w:szCs w:val="24"/>
        </w:rPr>
        <w:t>How much do you feel that people in your family understand you?</w:t>
      </w:r>
    </w:p>
    <w:p w:rsidR="008E2D69" w:rsidRPr="004149FC" w:rsidRDefault="008E2D69" w:rsidP="008E2D69">
      <w:pPr>
        <w:pStyle w:val="ListParagraph"/>
        <w:numPr>
          <w:ilvl w:val="0"/>
          <w:numId w:val="18"/>
        </w:numPr>
        <w:rPr>
          <w:sz w:val="24"/>
          <w:szCs w:val="24"/>
        </w:rPr>
      </w:pPr>
      <w:r w:rsidRPr="004149FC">
        <w:rPr>
          <w:sz w:val="24"/>
          <w:szCs w:val="24"/>
        </w:rPr>
        <w:t>How much do you feel that you and your family have fun together?</w:t>
      </w:r>
    </w:p>
    <w:p w:rsidR="008E2D69" w:rsidRPr="004149FC" w:rsidRDefault="008E2D69" w:rsidP="008E2D69">
      <w:pPr>
        <w:pStyle w:val="ListParagraph"/>
        <w:numPr>
          <w:ilvl w:val="0"/>
          <w:numId w:val="18"/>
        </w:numPr>
        <w:rPr>
          <w:sz w:val="24"/>
          <w:szCs w:val="24"/>
        </w:rPr>
      </w:pPr>
      <w:r w:rsidRPr="004149FC">
        <w:rPr>
          <w:sz w:val="24"/>
          <w:szCs w:val="24"/>
        </w:rPr>
        <w:t>How much do you feel your family pays attention to you?</w:t>
      </w:r>
    </w:p>
    <w:p w:rsidR="008E2D69" w:rsidRPr="004149FC" w:rsidRDefault="008E2D69" w:rsidP="008E2D69">
      <w:pPr>
        <w:pStyle w:val="ListParagraph"/>
        <w:numPr>
          <w:ilvl w:val="0"/>
          <w:numId w:val="18"/>
        </w:numPr>
        <w:rPr>
          <w:sz w:val="24"/>
          <w:szCs w:val="24"/>
        </w:rPr>
      </w:pPr>
      <w:r w:rsidRPr="004149FC">
        <w:rPr>
          <w:sz w:val="24"/>
          <w:szCs w:val="24"/>
        </w:rPr>
        <w:t>How much do you feel that your family accepts you the way you are?</w:t>
      </w:r>
    </w:p>
    <w:p w:rsidR="008E2D69" w:rsidRPr="004149FC" w:rsidRDefault="008E2D69" w:rsidP="008E2D69">
      <w:pPr>
        <w:pStyle w:val="ListParagraph"/>
        <w:numPr>
          <w:ilvl w:val="0"/>
          <w:numId w:val="18"/>
        </w:numPr>
        <w:rPr>
          <w:sz w:val="24"/>
          <w:szCs w:val="24"/>
        </w:rPr>
      </w:pPr>
      <w:r w:rsidRPr="004149FC">
        <w:rPr>
          <w:sz w:val="24"/>
          <w:szCs w:val="24"/>
        </w:rPr>
        <w:t>How much do you feel that your family appreciates your uniqueness?</w:t>
      </w:r>
    </w:p>
    <w:p w:rsidR="008E2D69" w:rsidRPr="004149FC" w:rsidRDefault="008E2D69" w:rsidP="008E2D69">
      <w:pPr>
        <w:pStyle w:val="ListParagraph"/>
        <w:numPr>
          <w:ilvl w:val="0"/>
          <w:numId w:val="18"/>
        </w:numPr>
        <w:rPr>
          <w:sz w:val="24"/>
          <w:szCs w:val="24"/>
        </w:rPr>
      </w:pPr>
      <w:r w:rsidRPr="004149FC">
        <w:rPr>
          <w:sz w:val="24"/>
          <w:szCs w:val="24"/>
        </w:rPr>
        <w:t>How much do you feel that you will always have a place in your family?</w:t>
      </w:r>
    </w:p>
    <w:p w:rsidR="008E2D69" w:rsidRPr="004149FC" w:rsidRDefault="008E2D69" w:rsidP="008E2D69">
      <w:pPr>
        <w:pStyle w:val="ListParagraph"/>
        <w:numPr>
          <w:ilvl w:val="0"/>
          <w:numId w:val="18"/>
        </w:numPr>
        <w:rPr>
          <w:sz w:val="24"/>
          <w:szCs w:val="24"/>
        </w:rPr>
      </w:pPr>
      <w:r w:rsidRPr="004149FC">
        <w:rPr>
          <w:sz w:val="24"/>
          <w:szCs w:val="24"/>
        </w:rPr>
        <w:t>How much do you feel that your place in your family is satisfying to you?</w:t>
      </w:r>
    </w:p>
    <w:p w:rsidR="008E2D69" w:rsidRPr="004149FC" w:rsidRDefault="008E2D69" w:rsidP="008E2D69">
      <w:pPr>
        <w:pStyle w:val="ListParagraph"/>
        <w:numPr>
          <w:ilvl w:val="0"/>
          <w:numId w:val="18"/>
        </w:numPr>
        <w:rPr>
          <w:sz w:val="24"/>
          <w:szCs w:val="24"/>
        </w:rPr>
      </w:pPr>
      <w:r w:rsidRPr="004149FC">
        <w:rPr>
          <w:sz w:val="24"/>
          <w:szCs w:val="24"/>
        </w:rPr>
        <w:t>How much do you feel that you fit in with members of your family?</w:t>
      </w:r>
    </w:p>
    <w:p w:rsidR="008E2D69" w:rsidRPr="004149FC" w:rsidRDefault="008E2D69" w:rsidP="008E2D69">
      <w:pPr>
        <w:pStyle w:val="ListParagraph"/>
        <w:numPr>
          <w:ilvl w:val="0"/>
          <w:numId w:val="18"/>
        </w:numPr>
        <w:rPr>
          <w:sz w:val="24"/>
          <w:szCs w:val="24"/>
        </w:rPr>
      </w:pPr>
      <w:r w:rsidRPr="004149FC">
        <w:rPr>
          <w:sz w:val="24"/>
          <w:szCs w:val="24"/>
        </w:rPr>
        <w:t>How much do you feel that your family’s participation in your life is important to you?</w:t>
      </w:r>
    </w:p>
    <w:p w:rsidR="008E2D69" w:rsidRPr="004149FC" w:rsidRDefault="008E2D69" w:rsidP="008E2D69">
      <w:pPr>
        <w:pStyle w:val="ListParagraph"/>
        <w:numPr>
          <w:ilvl w:val="0"/>
          <w:numId w:val="18"/>
        </w:numPr>
        <w:rPr>
          <w:sz w:val="24"/>
          <w:szCs w:val="24"/>
        </w:rPr>
      </w:pPr>
      <w:r w:rsidRPr="004149FC">
        <w:rPr>
          <w:sz w:val="24"/>
          <w:szCs w:val="24"/>
        </w:rPr>
        <w:t xml:space="preserve">How much do you feel that your family’s participation in your life is satisfying to you? </w:t>
      </w:r>
    </w:p>
    <w:p w:rsidR="008E2D69" w:rsidRPr="004149FC" w:rsidRDefault="008E2D69" w:rsidP="008E2D69">
      <w:pPr>
        <w:spacing w:after="0" w:line="240" w:lineRule="auto"/>
        <w:rPr>
          <w:rFonts w:ascii="Times New Roman" w:hAnsi="Times New Roman" w:cs="Times New Roman"/>
          <w:sz w:val="24"/>
          <w:szCs w:val="24"/>
        </w:rPr>
      </w:pPr>
    </w:p>
    <w:p w:rsidR="008E2D69" w:rsidRPr="004149FC" w:rsidRDefault="008E2D69" w:rsidP="008E2D69">
      <w:pPr>
        <w:autoSpaceDE w:val="0"/>
        <w:autoSpaceDN w:val="0"/>
        <w:adjustRightInd w:val="0"/>
        <w:spacing w:after="0" w:line="240" w:lineRule="auto"/>
        <w:jc w:val="center"/>
        <w:rPr>
          <w:rFonts w:ascii="Times New Roman" w:hAnsi="Times New Roman" w:cs="Times New Roman"/>
          <w:b/>
          <w:iCs/>
          <w:sz w:val="24"/>
          <w:szCs w:val="24"/>
        </w:rPr>
      </w:pPr>
    </w:p>
    <w:p w:rsidR="008E2D69" w:rsidRPr="004149FC" w:rsidRDefault="008E2D69" w:rsidP="008E2D69">
      <w:pPr>
        <w:autoSpaceDE w:val="0"/>
        <w:autoSpaceDN w:val="0"/>
        <w:adjustRightInd w:val="0"/>
        <w:spacing w:after="0" w:line="240" w:lineRule="auto"/>
        <w:jc w:val="center"/>
        <w:rPr>
          <w:rFonts w:ascii="Times New Roman" w:hAnsi="Times New Roman" w:cs="Times New Roman"/>
          <w:b/>
          <w:iCs/>
          <w:sz w:val="24"/>
          <w:szCs w:val="24"/>
        </w:rPr>
      </w:pPr>
    </w:p>
    <w:p w:rsidR="003E50E1" w:rsidRPr="004149FC" w:rsidRDefault="003E50E1" w:rsidP="008E2D69">
      <w:pPr>
        <w:autoSpaceDE w:val="0"/>
        <w:autoSpaceDN w:val="0"/>
        <w:adjustRightInd w:val="0"/>
        <w:spacing w:after="0" w:line="240" w:lineRule="auto"/>
        <w:jc w:val="center"/>
        <w:rPr>
          <w:rFonts w:ascii="Times New Roman" w:hAnsi="Times New Roman" w:cs="Times New Roman"/>
          <w:b/>
          <w:iCs/>
          <w:sz w:val="24"/>
          <w:szCs w:val="24"/>
        </w:rPr>
      </w:pPr>
    </w:p>
    <w:p w:rsidR="003E50E1" w:rsidRPr="004149FC" w:rsidRDefault="003E50E1">
      <w:pPr>
        <w:rPr>
          <w:rFonts w:ascii="Times New Roman" w:hAnsi="Times New Roman" w:cs="Times New Roman"/>
          <w:b/>
          <w:iCs/>
          <w:sz w:val="24"/>
          <w:szCs w:val="24"/>
        </w:rPr>
      </w:pPr>
      <w:r w:rsidRPr="004149FC">
        <w:rPr>
          <w:rFonts w:ascii="Times New Roman" w:hAnsi="Times New Roman" w:cs="Times New Roman"/>
          <w:b/>
          <w:iCs/>
          <w:sz w:val="24"/>
          <w:szCs w:val="24"/>
        </w:rPr>
        <w:br w:type="page"/>
      </w:r>
    </w:p>
    <w:p w:rsidR="003E50E1" w:rsidRPr="004149FC" w:rsidRDefault="000A1C4E" w:rsidP="00C11C23">
      <w:pPr>
        <w:pStyle w:val="Heading1"/>
        <w:rPr>
          <w:szCs w:val="24"/>
        </w:rPr>
      </w:pPr>
      <w:bookmarkStart w:id="92" w:name="_Toc394434447"/>
      <w:r w:rsidRPr="004149FC">
        <w:rPr>
          <w:szCs w:val="24"/>
        </w:rPr>
        <w:lastRenderedPageBreak/>
        <w:t xml:space="preserve">Appendix </w:t>
      </w:r>
      <w:r w:rsidR="009A776D" w:rsidRPr="004149FC">
        <w:rPr>
          <w:szCs w:val="24"/>
        </w:rPr>
        <w:t>C</w:t>
      </w:r>
      <w:bookmarkEnd w:id="92"/>
    </w:p>
    <w:p w:rsidR="008E2D69" w:rsidRPr="004149FC" w:rsidRDefault="008E2D69" w:rsidP="008E2D69">
      <w:pPr>
        <w:jc w:val="center"/>
        <w:rPr>
          <w:rFonts w:ascii="Times New Roman" w:hAnsi="Times New Roman" w:cs="Times New Roman"/>
          <w:sz w:val="24"/>
          <w:szCs w:val="24"/>
        </w:rPr>
      </w:pPr>
      <w:r w:rsidRPr="004149FC">
        <w:rPr>
          <w:rFonts w:ascii="Times New Roman" w:hAnsi="Times New Roman" w:cs="Times New Roman"/>
          <w:sz w:val="24"/>
          <w:szCs w:val="24"/>
        </w:rPr>
        <w:t>Family Environment Scale</w:t>
      </w:r>
    </w:p>
    <w:p w:rsidR="00416B6A" w:rsidRPr="004149FC" w:rsidRDefault="00416B6A" w:rsidP="008E2D69">
      <w:pPr>
        <w:jc w:val="center"/>
        <w:rPr>
          <w:rFonts w:ascii="Times New Roman" w:hAnsi="Times New Roman" w:cs="Times New Roman"/>
          <w:sz w:val="24"/>
          <w:szCs w:val="24"/>
        </w:rPr>
      </w:pPr>
      <w:r w:rsidRPr="004149FC">
        <w:rPr>
          <w:rFonts w:ascii="Times New Roman" w:hAnsi="Times New Roman" w:cs="Times New Roman"/>
          <w:sz w:val="24"/>
          <w:szCs w:val="24"/>
        </w:rPr>
        <w:t>Moos and Moos (2002)</w:t>
      </w:r>
    </w:p>
    <w:p w:rsidR="008E2D69" w:rsidRPr="004149FC" w:rsidRDefault="008E2D69" w:rsidP="008E2D69">
      <w:pPr>
        <w:rPr>
          <w:rFonts w:ascii="Times New Roman" w:hAnsi="Times New Roman" w:cs="Times New Roman"/>
          <w:sz w:val="24"/>
          <w:szCs w:val="24"/>
        </w:rPr>
      </w:pPr>
      <w:r w:rsidRPr="004149FC">
        <w:rPr>
          <w:rFonts w:ascii="Times New Roman" w:hAnsi="Times New Roman" w:cs="Times New Roman"/>
          <w:sz w:val="24"/>
          <w:szCs w:val="24"/>
        </w:rPr>
        <w:t xml:space="preserve">The following are statements about families. You are to decide which of these statements are true of your family and which are false. If you think the statement is </w:t>
      </w:r>
      <w:proofErr w:type="gramStart"/>
      <w:r w:rsidRPr="004149FC">
        <w:rPr>
          <w:rFonts w:ascii="Times New Roman" w:hAnsi="Times New Roman" w:cs="Times New Roman"/>
          <w:sz w:val="24"/>
          <w:szCs w:val="24"/>
        </w:rPr>
        <w:t>True</w:t>
      </w:r>
      <w:proofErr w:type="gramEnd"/>
      <w:r w:rsidRPr="004149FC">
        <w:rPr>
          <w:rFonts w:ascii="Times New Roman" w:hAnsi="Times New Roman" w:cs="Times New Roman"/>
          <w:sz w:val="24"/>
          <w:szCs w:val="24"/>
        </w:rPr>
        <w:t xml:space="preserve"> or mostly True of your family, choose True. If the think the statement is </w:t>
      </w:r>
      <w:proofErr w:type="gramStart"/>
      <w:r w:rsidRPr="004149FC">
        <w:rPr>
          <w:rFonts w:ascii="Times New Roman" w:hAnsi="Times New Roman" w:cs="Times New Roman"/>
          <w:sz w:val="24"/>
          <w:szCs w:val="24"/>
        </w:rPr>
        <w:t>False</w:t>
      </w:r>
      <w:proofErr w:type="gramEnd"/>
      <w:r w:rsidRPr="004149FC">
        <w:rPr>
          <w:rFonts w:ascii="Times New Roman" w:hAnsi="Times New Roman" w:cs="Times New Roman"/>
          <w:sz w:val="24"/>
          <w:szCs w:val="24"/>
        </w:rPr>
        <w:t xml:space="preserve"> or mostly False of your family, choose False.</w:t>
      </w:r>
    </w:p>
    <w:p w:rsidR="008E2D69" w:rsidRPr="004149FC" w:rsidRDefault="008E2D69" w:rsidP="008E2D69">
      <w:pPr>
        <w:rPr>
          <w:rFonts w:ascii="Times New Roman" w:hAnsi="Times New Roman" w:cs="Times New Roman"/>
          <w:sz w:val="24"/>
          <w:szCs w:val="24"/>
        </w:rPr>
      </w:pPr>
      <w:r w:rsidRPr="004149FC">
        <w:rPr>
          <w:rFonts w:ascii="Times New Roman" w:hAnsi="Times New Roman" w:cs="Times New Roman"/>
          <w:sz w:val="24"/>
          <w:szCs w:val="24"/>
        </w:rPr>
        <w:t xml:space="preserve">You may feel that some of the statements are true for some family members and false for others. Choose </w:t>
      </w:r>
      <w:proofErr w:type="gramStart"/>
      <w:r w:rsidRPr="004149FC">
        <w:rPr>
          <w:rFonts w:ascii="Times New Roman" w:hAnsi="Times New Roman" w:cs="Times New Roman"/>
          <w:sz w:val="24"/>
          <w:szCs w:val="24"/>
        </w:rPr>
        <w:t>True</w:t>
      </w:r>
      <w:proofErr w:type="gramEnd"/>
      <w:r w:rsidRPr="004149FC">
        <w:rPr>
          <w:rFonts w:ascii="Times New Roman" w:hAnsi="Times New Roman" w:cs="Times New Roman"/>
          <w:sz w:val="24"/>
          <w:szCs w:val="24"/>
        </w:rPr>
        <w:t xml:space="preserve"> if the statement is true for most members. Choose </w:t>
      </w:r>
      <w:proofErr w:type="gramStart"/>
      <w:r w:rsidRPr="004149FC">
        <w:rPr>
          <w:rFonts w:ascii="Times New Roman" w:hAnsi="Times New Roman" w:cs="Times New Roman"/>
          <w:sz w:val="24"/>
          <w:szCs w:val="24"/>
        </w:rPr>
        <w:t>False</w:t>
      </w:r>
      <w:proofErr w:type="gramEnd"/>
      <w:r w:rsidRPr="004149FC">
        <w:rPr>
          <w:rFonts w:ascii="Times New Roman" w:hAnsi="Times New Roman" w:cs="Times New Roman"/>
          <w:sz w:val="24"/>
          <w:szCs w:val="24"/>
        </w:rPr>
        <w:t xml:space="preserve"> if the statement is false for most members. If the members are evenly divided, decide which </w:t>
      </w:r>
      <w:proofErr w:type="gramStart"/>
      <w:r w:rsidRPr="004149FC">
        <w:rPr>
          <w:rFonts w:ascii="Times New Roman" w:hAnsi="Times New Roman" w:cs="Times New Roman"/>
          <w:sz w:val="24"/>
          <w:szCs w:val="24"/>
        </w:rPr>
        <w:t>is the stronger overall impression</w:t>
      </w:r>
      <w:proofErr w:type="gramEnd"/>
      <w:r w:rsidRPr="004149FC">
        <w:rPr>
          <w:rFonts w:ascii="Times New Roman" w:hAnsi="Times New Roman" w:cs="Times New Roman"/>
          <w:sz w:val="24"/>
          <w:szCs w:val="24"/>
        </w:rPr>
        <w:t xml:space="preserve"> and answer accordingly.</w:t>
      </w:r>
    </w:p>
    <w:p w:rsidR="008E2D69" w:rsidRPr="004149FC" w:rsidRDefault="008E2D69" w:rsidP="008E2D69">
      <w:pPr>
        <w:rPr>
          <w:rFonts w:ascii="Times New Roman" w:hAnsi="Times New Roman" w:cs="Times New Roman"/>
          <w:sz w:val="24"/>
          <w:szCs w:val="24"/>
        </w:rPr>
      </w:pPr>
      <w:r w:rsidRPr="004149FC">
        <w:rPr>
          <w:rFonts w:ascii="Times New Roman" w:hAnsi="Times New Roman" w:cs="Times New Roman"/>
          <w:sz w:val="24"/>
          <w:szCs w:val="24"/>
        </w:rPr>
        <w:t>Remember, we would like to know what your family seems like to you. So do not try to figure out how other members see your family, but do give us a general impression of your family for each statement.</w:t>
      </w:r>
    </w:p>
    <w:p w:rsidR="008E2D69" w:rsidRPr="004149FC" w:rsidRDefault="008E2D69" w:rsidP="008E2D69">
      <w:pPr>
        <w:pStyle w:val="ListParagraph"/>
        <w:numPr>
          <w:ilvl w:val="0"/>
          <w:numId w:val="15"/>
        </w:numPr>
        <w:rPr>
          <w:sz w:val="24"/>
          <w:szCs w:val="24"/>
        </w:rPr>
      </w:pPr>
      <w:r w:rsidRPr="004149FC">
        <w:rPr>
          <w:sz w:val="24"/>
          <w:szCs w:val="24"/>
        </w:rPr>
        <w:t>Family members really help and support one another.</w:t>
      </w:r>
    </w:p>
    <w:p w:rsidR="008E2D69" w:rsidRPr="004149FC" w:rsidRDefault="008E2D69" w:rsidP="008E2D69">
      <w:pPr>
        <w:pStyle w:val="ListParagraph"/>
        <w:numPr>
          <w:ilvl w:val="0"/>
          <w:numId w:val="15"/>
        </w:numPr>
        <w:rPr>
          <w:sz w:val="24"/>
          <w:szCs w:val="24"/>
        </w:rPr>
      </w:pPr>
      <w:r w:rsidRPr="004149FC">
        <w:rPr>
          <w:sz w:val="24"/>
          <w:szCs w:val="24"/>
        </w:rPr>
        <w:t>We often seem to be killing time at home.</w:t>
      </w:r>
    </w:p>
    <w:p w:rsidR="008E2D69" w:rsidRPr="004149FC" w:rsidRDefault="008E2D69" w:rsidP="008E2D69">
      <w:pPr>
        <w:pStyle w:val="ListParagraph"/>
        <w:numPr>
          <w:ilvl w:val="0"/>
          <w:numId w:val="15"/>
        </w:numPr>
        <w:rPr>
          <w:sz w:val="24"/>
          <w:szCs w:val="24"/>
        </w:rPr>
      </w:pPr>
      <w:r w:rsidRPr="004149FC">
        <w:rPr>
          <w:sz w:val="24"/>
          <w:szCs w:val="24"/>
        </w:rPr>
        <w:t>We put a lot of energy into what we do at home.</w:t>
      </w:r>
    </w:p>
    <w:p w:rsidR="008E2D69" w:rsidRPr="004149FC" w:rsidRDefault="008E2D69" w:rsidP="008E2D69">
      <w:pPr>
        <w:pStyle w:val="ListParagraph"/>
        <w:numPr>
          <w:ilvl w:val="0"/>
          <w:numId w:val="15"/>
        </w:numPr>
        <w:rPr>
          <w:sz w:val="24"/>
          <w:szCs w:val="24"/>
        </w:rPr>
      </w:pPr>
      <w:r w:rsidRPr="004149FC">
        <w:rPr>
          <w:sz w:val="24"/>
          <w:szCs w:val="24"/>
        </w:rPr>
        <w:t>There is a feeling of togetherness in our family.</w:t>
      </w:r>
    </w:p>
    <w:p w:rsidR="008E2D69" w:rsidRPr="004149FC" w:rsidRDefault="008E2D69" w:rsidP="008E2D69">
      <w:pPr>
        <w:pStyle w:val="ListParagraph"/>
        <w:numPr>
          <w:ilvl w:val="0"/>
          <w:numId w:val="15"/>
        </w:numPr>
        <w:rPr>
          <w:sz w:val="24"/>
          <w:szCs w:val="24"/>
        </w:rPr>
      </w:pPr>
      <w:r w:rsidRPr="004149FC">
        <w:rPr>
          <w:sz w:val="24"/>
          <w:szCs w:val="24"/>
        </w:rPr>
        <w:t>We rarely volunteer when something has to be done at home.</w:t>
      </w:r>
    </w:p>
    <w:p w:rsidR="008E2D69" w:rsidRPr="004149FC" w:rsidRDefault="008E2D69" w:rsidP="008E2D69">
      <w:pPr>
        <w:pStyle w:val="ListParagraph"/>
        <w:numPr>
          <w:ilvl w:val="0"/>
          <w:numId w:val="15"/>
        </w:numPr>
        <w:rPr>
          <w:sz w:val="24"/>
          <w:szCs w:val="24"/>
        </w:rPr>
      </w:pPr>
      <w:r w:rsidRPr="004149FC">
        <w:rPr>
          <w:sz w:val="24"/>
          <w:szCs w:val="24"/>
        </w:rPr>
        <w:t>Family members really back each other up.</w:t>
      </w:r>
    </w:p>
    <w:p w:rsidR="008E2D69" w:rsidRPr="004149FC" w:rsidRDefault="008E2D69" w:rsidP="008E2D69">
      <w:pPr>
        <w:pStyle w:val="ListParagraph"/>
        <w:numPr>
          <w:ilvl w:val="0"/>
          <w:numId w:val="15"/>
        </w:numPr>
        <w:rPr>
          <w:sz w:val="24"/>
          <w:szCs w:val="24"/>
        </w:rPr>
      </w:pPr>
      <w:r w:rsidRPr="004149FC">
        <w:rPr>
          <w:sz w:val="24"/>
          <w:szCs w:val="24"/>
        </w:rPr>
        <w:t>There is very little group spirit in our family.</w:t>
      </w:r>
    </w:p>
    <w:p w:rsidR="008E2D69" w:rsidRPr="004149FC" w:rsidRDefault="008E2D69" w:rsidP="008E2D69">
      <w:pPr>
        <w:pStyle w:val="ListParagraph"/>
        <w:numPr>
          <w:ilvl w:val="0"/>
          <w:numId w:val="15"/>
        </w:numPr>
        <w:rPr>
          <w:sz w:val="24"/>
          <w:szCs w:val="24"/>
        </w:rPr>
      </w:pPr>
      <w:r w:rsidRPr="004149FC">
        <w:rPr>
          <w:sz w:val="24"/>
          <w:szCs w:val="24"/>
        </w:rPr>
        <w:t>We really get along well with each other.</w:t>
      </w:r>
    </w:p>
    <w:p w:rsidR="00094FE9" w:rsidRPr="004149FC" w:rsidRDefault="008E2D69" w:rsidP="001A38C4">
      <w:pPr>
        <w:pStyle w:val="ListParagraph"/>
        <w:numPr>
          <w:ilvl w:val="0"/>
          <w:numId w:val="15"/>
        </w:numPr>
        <w:spacing w:line="480" w:lineRule="auto"/>
        <w:rPr>
          <w:sz w:val="24"/>
          <w:szCs w:val="24"/>
        </w:rPr>
      </w:pPr>
      <w:r w:rsidRPr="004149FC">
        <w:rPr>
          <w:sz w:val="24"/>
          <w:szCs w:val="24"/>
        </w:rPr>
        <w:t xml:space="preserve">There is plenty of time and attention for everyone in our family. </w:t>
      </w:r>
    </w:p>
    <w:p w:rsidR="00A27FBD" w:rsidRPr="004149FC" w:rsidRDefault="00A27FBD">
      <w:pPr>
        <w:rPr>
          <w:sz w:val="24"/>
          <w:szCs w:val="24"/>
        </w:rPr>
      </w:pPr>
      <w:r w:rsidRPr="004149FC">
        <w:rPr>
          <w:sz w:val="24"/>
          <w:szCs w:val="24"/>
        </w:rPr>
        <w:br w:type="page"/>
      </w:r>
    </w:p>
    <w:p w:rsidR="00A27FBD" w:rsidRPr="004149FC" w:rsidRDefault="00A27FBD" w:rsidP="00887F08">
      <w:pPr>
        <w:pStyle w:val="Heading1"/>
        <w:rPr>
          <w:szCs w:val="24"/>
        </w:rPr>
      </w:pPr>
      <w:bookmarkStart w:id="93" w:name="_Toc394434448"/>
      <w:r w:rsidRPr="004149FC">
        <w:rPr>
          <w:szCs w:val="24"/>
        </w:rPr>
        <w:lastRenderedPageBreak/>
        <w:t xml:space="preserve">Appendix </w:t>
      </w:r>
      <w:r w:rsidR="009A776D" w:rsidRPr="004149FC">
        <w:rPr>
          <w:szCs w:val="24"/>
        </w:rPr>
        <w:t>D</w:t>
      </w:r>
      <w:bookmarkEnd w:id="93"/>
    </w:p>
    <w:p w:rsidR="00A27FBD" w:rsidRPr="004149FC" w:rsidRDefault="00A27FBD" w:rsidP="00887F08">
      <w:pPr>
        <w:spacing w:line="240" w:lineRule="auto"/>
        <w:jc w:val="center"/>
        <w:rPr>
          <w:sz w:val="24"/>
          <w:szCs w:val="24"/>
        </w:rPr>
      </w:pPr>
      <w:r w:rsidRPr="004149FC">
        <w:rPr>
          <w:sz w:val="24"/>
          <w:szCs w:val="24"/>
        </w:rPr>
        <w:t>Sense of Belonging Instrument – P</w:t>
      </w:r>
      <w:r w:rsidR="00887F08" w:rsidRPr="004149FC">
        <w:rPr>
          <w:sz w:val="24"/>
          <w:szCs w:val="24"/>
        </w:rPr>
        <w:t>sychological</w:t>
      </w:r>
    </w:p>
    <w:p w:rsidR="00A27FBD" w:rsidRPr="004149FC" w:rsidRDefault="00A27FBD" w:rsidP="00887F08">
      <w:pPr>
        <w:spacing w:line="240" w:lineRule="auto"/>
        <w:jc w:val="center"/>
        <w:rPr>
          <w:sz w:val="24"/>
          <w:szCs w:val="24"/>
        </w:rPr>
      </w:pPr>
      <w:proofErr w:type="spellStart"/>
      <w:r w:rsidRPr="004149FC">
        <w:rPr>
          <w:sz w:val="24"/>
          <w:szCs w:val="24"/>
        </w:rPr>
        <w:t>Hagerty</w:t>
      </w:r>
      <w:proofErr w:type="spellEnd"/>
      <w:r w:rsidRPr="004149FC">
        <w:rPr>
          <w:sz w:val="24"/>
          <w:szCs w:val="24"/>
        </w:rPr>
        <w:t xml:space="preserve"> &amp; </w:t>
      </w:r>
      <w:proofErr w:type="spellStart"/>
      <w:r w:rsidRPr="004149FC">
        <w:rPr>
          <w:sz w:val="24"/>
          <w:szCs w:val="24"/>
        </w:rPr>
        <w:t>Patusky</w:t>
      </w:r>
      <w:proofErr w:type="spellEnd"/>
      <w:r w:rsidRPr="004149FC">
        <w:rPr>
          <w:sz w:val="24"/>
          <w:szCs w:val="24"/>
        </w:rPr>
        <w:t xml:space="preserve"> (</w:t>
      </w:r>
      <w:r w:rsidR="008D3011" w:rsidRPr="004149FC">
        <w:rPr>
          <w:sz w:val="24"/>
          <w:szCs w:val="24"/>
        </w:rPr>
        <w:t>199</w:t>
      </w:r>
      <w:r w:rsidRPr="004149FC">
        <w:rPr>
          <w:sz w:val="24"/>
          <w:szCs w:val="24"/>
        </w:rPr>
        <w:t>5)</w:t>
      </w:r>
    </w:p>
    <w:p w:rsidR="00A27FBD" w:rsidRPr="004149FC" w:rsidRDefault="00A27FBD" w:rsidP="00887F08">
      <w:pPr>
        <w:spacing w:line="240" w:lineRule="auto"/>
        <w:rPr>
          <w:sz w:val="24"/>
          <w:szCs w:val="24"/>
        </w:rPr>
      </w:pPr>
      <w:r w:rsidRPr="004149FC">
        <w:rPr>
          <w:sz w:val="24"/>
          <w:szCs w:val="24"/>
        </w:rPr>
        <w:t xml:space="preserve">Choose the response that best </w:t>
      </w:r>
      <w:r w:rsidR="00887F08" w:rsidRPr="004149FC">
        <w:rPr>
          <w:sz w:val="24"/>
          <w:szCs w:val="24"/>
        </w:rPr>
        <w:t>reflects your thoughts/feelings.</w:t>
      </w:r>
    </w:p>
    <w:tbl>
      <w:tblPr>
        <w:tblStyle w:val="TableGrid"/>
        <w:tblW w:w="0" w:type="auto"/>
        <w:jc w:val="center"/>
        <w:tblLook w:val="04A0"/>
      </w:tblPr>
      <w:tblGrid>
        <w:gridCol w:w="1915"/>
        <w:gridCol w:w="1915"/>
        <w:gridCol w:w="1915"/>
        <w:gridCol w:w="1915"/>
      </w:tblGrid>
      <w:tr w:rsidR="00887F08" w:rsidRPr="004149FC" w:rsidTr="00887F08">
        <w:trPr>
          <w:jc w:val="center"/>
        </w:trPr>
        <w:tc>
          <w:tcPr>
            <w:tcW w:w="1915" w:type="dxa"/>
          </w:tcPr>
          <w:p w:rsidR="00887F08" w:rsidRPr="004149FC" w:rsidRDefault="00887F08" w:rsidP="00887F08">
            <w:pPr>
              <w:jc w:val="center"/>
              <w:rPr>
                <w:rFonts w:ascii="Times New Roman" w:hAnsi="Times New Roman" w:cs="Times New Roman"/>
                <w:sz w:val="24"/>
                <w:szCs w:val="24"/>
              </w:rPr>
            </w:pPr>
            <w:r w:rsidRPr="004149FC">
              <w:rPr>
                <w:rFonts w:ascii="Times New Roman" w:hAnsi="Times New Roman" w:cs="Times New Roman"/>
                <w:sz w:val="24"/>
                <w:szCs w:val="24"/>
              </w:rPr>
              <w:t>1</w:t>
            </w:r>
          </w:p>
        </w:tc>
        <w:tc>
          <w:tcPr>
            <w:tcW w:w="1915" w:type="dxa"/>
          </w:tcPr>
          <w:p w:rsidR="00887F08" w:rsidRPr="004149FC" w:rsidRDefault="00887F08" w:rsidP="00887F08">
            <w:pPr>
              <w:jc w:val="center"/>
              <w:rPr>
                <w:rFonts w:ascii="Times New Roman" w:hAnsi="Times New Roman" w:cs="Times New Roman"/>
                <w:sz w:val="24"/>
                <w:szCs w:val="24"/>
              </w:rPr>
            </w:pPr>
            <w:r w:rsidRPr="004149FC">
              <w:rPr>
                <w:rFonts w:ascii="Times New Roman" w:hAnsi="Times New Roman" w:cs="Times New Roman"/>
                <w:sz w:val="24"/>
                <w:szCs w:val="24"/>
              </w:rPr>
              <w:t>2</w:t>
            </w:r>
          </w:p>
        </w:tc>
        <w:tc>
          <w:tcPr>
            <w:tcW w:w="1915" w:type="dxa"/>
          </w:tcPr>
          <w:p w:rsidR="00887F08" w:rsidRPr="004149FC" w:rsidRDefault="00887F08" w:rsidP="00887F08">
            <w:pPr>
              <w:jc w:val="center"/>
              <w:rPr>
                <w:rFonts w:ascii="Times New Roman" w:hAnsi="Times New Roman" w:cs="Times New Roman"/>
                <w:sz w:val="24"/>
                <w:szCs w:val="24"/>
              </w:rPr>
            </w:pPr>
            <w:r w:rsidRPr="004149FC">
              <w:rPr>
                <w:rFonts w:ascii="Times New Roman" w:hAnsi="Times New Roman" w:cs="Times New Roman"/>
                <w:sz w:val="24"/>
                <w:szCs w:val="24"/>
              </w:rPr>
              <w:t>3</w:t>
            </w:r>
          </w:p>
        </w:tc>
        <w:tc>
          <w:tcPr>
            <w:tcW w:w="1915" w:type="dxa"/>
          </w:tcPr>
          <w:p w:rsidR="00887F08" w:rsidRPr="004149FC" w:rsidRDefault="00887F08" w:rsidP="00887F08">
            <w:pPr>
              <w:jc w:val="center"/>
              <w:rPr>
                <w:rFonts w:ascii="Times New Roman" w:hAnsi="Times New Roman" w:cs="Times New Roman"/>
                <w:sz w:val="24"/>
                <w:szCs w:val="24"/>
              </w:rPr>
            </w:pPr>
            <w:r w:rsidRPr="004149FC">
              <w:rPr>
                <w:rFonts w:ascii="Times New Roman" w:hAnsi="Times New Roman" w:cs="Times New Roman"/>
                <w:sz w:val="24"/>
                <w:szCs w:val="24"/>
              </w:rPr>
              <w:t>4</w:t>
            </w:r>
          </w:p>
        </w:tc>
      </w:tr>
      <w:tr w:rsidR="00887F08" w:rsidRPr="004149FC" w:rsidTr="00887F08">
        <w:trPr>
          <w:jc w:val="center"/>
        </w:trPr>
        <w:tc>
          <w:tcPr>
            <w:tcW w:w="1915" w:type="dxa"/>
          </w:tcPr>
          <w:p w:rsidR="008D3011" w:rsidRPr="004149FC" w:rsidRDefault="008D3011" w:rsidP="00887F08">
            <w:pPr>
              <w:jc w:val="center"/>
              <w:rPr>
                <w:rFonts w:ascii="Times New Roman" w:hAnsi="Times New Roman" w:cs="Times New Roman"/>
                <w:sz w:val="24"/>
                <w:szCs w:val="24"/>
              </w:rPr>
            </w:pPr>
            <w:r w:rsidRPr="004149FC">
              <w:rPr>
                <w:rFonts w:ascii="Times New Roman" w:hAnsi="Times New Roman" w:cs="Times New Roman"/>
                <w:sz w:val="24"/>
                <w:szCs w:val="24"/>
              </w:rPr>
              <w:t xml:space="preserve">Strongly </w:t>
            </w:r>
          </w:p>
          <w:p w:rsidR="00887F08" w:rsidRPr="004149FC" w:rsidRDefault="008D3011" w:rsidP="00887F08">
            <w:pPr>
              <w:jc w:val="center"/>
              <w:rPr>
                <w:rFonts w:ascii="Times New Roman" w:hAnsi="Times New Roman" w:cs="Times New Roman"/>
                <w:sz w:val="24"/>
                <w:szCs w:val="24"/>
              </w:rPr>
            </w:pPr>
            <w:r w:rsidRPr="004149FC">
              <w:rPr>
                <w:rFonts w:ascii="Times New Roman" w:hAnsi="Times New Roman" w:cs="Times New Roman"/>
                <w:sz w:val="24"/>
                <w:szCs w:val="24"/>
              </w:rPr>
              <w:t>Agree</w:t>
            </w:r>
          </w:p>
        </w:tc>
        <w:tc>
          <w:tcPr>
            <w:tcW w:w="1915" w:type="dxa"/>
          </w:tcPr>
          <w:p w:rsidR="00887F08" w:rsidRPr="004149FC" w:rsidRDefault="008D3011" w:rsidP="00887F08">
            <w:pPr>
              <w:jc w:val="center"/>
              <w:rPr>
                <w:rFonts w:ascii="Times New Roman" w:hAnsi="Times New Roman" w:cs="Times New Roman"/>
                <w:sz w:val="24"/>
                <w:szCs w:val="24"/>
              </w:rPr>
            </w:pPr>
            <w:r w:rsidRPr="004149FC">
              <w:rPr>
                <w:rFonts w:ascii="Times New Roman" w:hAnsi="Times New Roman" w:cs="Times New Roman"/>
                <w:sz w:val="24"/>
                <w:szCs w:val="24"/>
              </w:rPr>
              <w:t>Agree</w:t>
            </w:r>
          </w:p>
        </w:tc>
        <w:tc>
          <w:tcPr>
            <w:tcW w:w="1915" w:type="dxa"/>
          </w:tcPr>
          <w:p w:rsidR="00887F08" w:rsidRPr="004149FC" w:rsidRDefault="008D3011" w:rsidP="00887F08">
            <w:pPr>
              <w:jc w:val="center"/>
              <w:rPr>
                <w:rFonts w:ascii="Times New Roman" w:hAnsi="Times New Roman" w:cs="Times New Roman"/>
                <w:sz w:val="24"/>
                <w:szCs w:val="24"/>
              </w:rPr>
            </w:pPr>
            <w:r w:rsidRPr="004149FC">
              <w:rPr>
                <w:rFonts w:ascii="Times New Roman" w:hAnsi="Times New Roman" w:cs="Times New Roman"/>
                <w:sz w:val="24"/>
                <w:szCs w:val="24"/>
              </w:rPr>
              <w:t>Disagree</w:t>
            </w:r>
          </w:p>
        </w:tc>
        <w:tc>
          <w:tcPr>
            <w:tcW w:w="1915" w:type="dxa"/>
          </w:tcPr>
          <w:p w:rsidR="00887F08" w:rsidRPr="004149FC" w:rsidRDefault="008D3011" w:rsidP="00887F08">
            <w:pPr>
              <w:jc w:val="center"/>
              <w:rPr>
                <w:rFonts w:ascii="Times New Roman" w:hAnsi="Times New Roman" w:cs="Times New Roman"/>
                <w:sz w:val="24"/>
                <w:szCs w:val="24"/>
              </w:rPr>
            </w:pPr>
            <w:r w:rsidRPr="004149FC">
              <w:rPr>
                <w:rFonts w:ascii="Times New Roman" w:hAnsi="Times New Roman" w:cs="Times New Roman"/>
                <w:sz w:val="24"/>
                <w:szCs w:val="24"/>
              </w:rPr>
              <w:t>Strongly Disagree</w:t>
            </w:r>
          </w:p>
        </w:tc>
      </w:tr>
    </w:tbl>
    <w:p w:rsidR="00887F08" w:rsidRPr="004149FC" w:rsidRDefault="00887F08" w:rsidP="00887F08">
      <w:pPr>
        <w:pStyle w:val="ListParagraph"/>
        <w:spacing w:line="480" w:lineRule="auto"/>
        <w:rPr>
          <w:sz w:val="24"/>
          <w:szCs w:val="24"/>
        </w:rPr>
      </w:pPr>
    </w:p>
    <w:p w:rsidR="00887F08" w:rsidRPr="004149FC" w:rsidRDefault="00887F08" w:rsidP="00887F08">
      <w:pPr>
        <w:pStyle w:val="ListParagraph"/>
        <w:numPr>
          <w:ilvl w:val="0"/>
          <w:numId w:val="19"/>
        </w:numPr>
        <w:spacing w:line="240" w:lineRule="auto"/>
        <w:rPr>
          <w:sz w:val="24"/>
          <w:szCs w:val="24"/>
        </w:rPr>
      </w:pPr>
      <w:r w:rsidRPr="004149FC">
        <w:rPr>
          <w:sz w:val="24"/>
          <w:szCs w:val="24"/>
        </w:rPr>
        <w:t xml:space="preserve"> I wonder if I really fit in.</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am not sure I fit with friends.</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describe myself as a misfit.</w:t>
      </w:r>
    </w:p>
    <w:p w:rsidR="00887F08" w:rsidRPr="004149FC" w:rsidRDefault="00887F08" w:rsidP="00887F08">
      <w:pPr>
        <w:pStyle w:val="ListParagraph"/>
        <w:numPr>
          <w:ilvl w:val="0"/>
          <w:numId w:val="19"/>
        </w:numPr>
        <w:spacing w:line="240" w:lineRule="auto"/>
        <w:rPr>
          <w:sz w:val="24"/>
          <w:szCs w:val="24"/>
        </w:rPr>
      </w:pPr>
      <w:r w:rsidRPr="004149FC">
        <w:rPr>
          <w:sz w:val="24"/>
          <w:szCs w:val="24"/>
        </w:rPr>
        <w:t>People accept me.</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feel like a piece of a jigsaw puzzle.</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feel like what I offer is valued.</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feel like an outsider.</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have no place in this world.</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could disappear for days.</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am part of mainstream society.</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tend to observe life rather than participate.</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If I died, few people would come to my funeral.</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feel like a square peg.</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really don’t fit.</w:t>
      </w:r>
    </w:p>
    <w:p w:rsidR="00887F08" w:rsidRPr="004149FC" w:rsidRDefault="00887F08" w:rsidP="00887F08">
      <w:pPr>
        <w:pStyle w:val="ListParagraph"/>
        <w:numPr>
          <w:ilvl w:val="0"/>
          <w:numId w:val="19"/>
        </w:numPr>
        <w:spacing w:line="240" w:lineRule="auto"/>
        <w:rPr>
          <w:sz w:val="24"/>
          <w:szCs w:val="24"/>
        </w:rPr>
      </w:pPr>
      <w:r w:rsidRPr="004149FC">
        <w:rPr>
          <w:sz w:val="24"/>
          <w:szCs w:val="24"/>
        </w:rPr>
        <w:t xml:space="preserve">My background and experiences are different than most </w:t>
      </w:r>
      <w:proofErr w:type="gramStart"/>
      <w:r w:rsidRPr="004149FC">
        <w:rPr>
          <w:sz w:val="24"/>
          <w:szCs w:val="24"/>
        </w:rPr>
        <w:t>people’s</w:t>
      </w:r>
      <w:proofErr w:type="gramEnd"/>
      <w:r w:rsidRPr="004149FC">
        <w:rPr>
          <w:sz w:val="24"/>
          <w:szCs w:val="24"/>
        </w:rPr>
        <w:t>.</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prefer not to see or call my friends.</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feel left out.</w:t>
      </w:r>
    </w:p>
    <w:p w:rsidR="00887F08" w:rsidRPr="004149FC" w:rsidRDefault="00887F08" w:rsidP="00887F08">
      <w:pPr>
        <w:pStyle w:val="ListParagraph"/>
        <w:numPr>
          <w:ilvl w:val="0"/>
          <w:numId w:val="19"/>
        </w:numPr>
        <w:spacing w:line="240" w:lineRule="auto"/>
        <w:rPr>
          <w:sz w:val="24"/>
          <w:szCs w:val="24"/>
        </w:rPr>
      </w:pPr>
      <w:r w:rsidRPr="004149FC">
        <w:rPr>
          <w:sz w:val="24"/>
          <w:szCs w:val="24"/>
        </w:rPr>
        <w:t>I feel not valued or important.</w:t>
      </w:r>
    </w:p>
    <w:p w:rsidR="00887F08" w:rsidRPr="004149FC" w:rsidRDefault="00887F08" w:rsidP="00887F08">
      <w:pPr>
        <w:spacing w:line="240" w:lineRule="auto"/>
        <w:rPr>
          <w:sz w:val="24"/>
          <w:szCs w:val="24"/>
        </w:rPr>
      </w:pPr>
    </w:p>
    <w:sectPr w:rsidR="00887F08" w:rsidRPr="004149FC" w:rsidSect="003D2CB8">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09" w:rsidRDefault="00BC6409" w:rsidP="00C86895">
      <w:pPr>
        <w:spacing w:after="0" w:line="240" w:lineRule="auto"/>
      </w:pPr>
      <w:r>
        <w:separator/>
      </w:r>
    </w:p>
  </w:endnote>
  <w:endnote w:type="continuationSeparator" w:id="0">
    <w:p w:rsidR="00BC6409" w:rsidRDefault="00BC6409" w:rsidP="00C86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5843c571">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395370"/>
      <w:docPartObj>
        <w:docPartGallery w:val="Page Numbers (Bottom of Page)"/>
        <w:docPartUnique/>
      </w:docPartObj>
    </w:sdtPr>
    <w:sdtContent>
      <w:p w:rsidR="0061614D" w:rsidRDefault="00900B27">
        <w:pPr>
          <w:pStyle w:val="Footer"/>
          <w:jc w:val="center"/>
        </w:pPr>
        <w:fldSimple w:instr=" PAGE   \* MERGEFORMAT ">
          <w:r w:rsidR="0007047B">
            <w:rPr>
              <w:noProof/>
            </w:rPr>
            <w:t>ii</w:t>
          </w:r>
        </w:fldSimple>
      </w:p>
    </w:sdtContent>
  </w:sdt>
  <w:p w:rsidR="0061614D" w:rsidRDefault="00616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4D" w:rsidRPr="00EF7DAA" w:rsidRDefault="0061614D">
    <w:pPr>
      <w:pStyle w:val="Footer"/>
      <w:jc w:val="center"/>
      <w:rPr>
        <w:sz w:val="24"/>
        <w:szCs w:val="24"/>
      </w:rPr>
    </w:pPr>
  </w:p>
  <w:p w:rsidR="0061614D" w:rsidRDefault="006161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4D" w:rsidRPr="00EF7DAA" w:rsidRDefault="0061614D">
    <w:pPr>
      <w:pStyle w:val="Footer"/>
      <w:jc w:val="center"/>
      <w:rPr>
        <w:sz w:val="24"/>
        <w:szCs w:val="24"/>
      </w:rPr>
    </w:pPr>
  </w:p>
  <w:p w:rsidR="0061614D" w:rsidRDefault="00616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09" w:rsidRDefault="00BC6409" w:rsidP="00C86895">
      <w:pPr>
        <w:spacing w:after="0" w:line="240" w:lineRule="auto"/>
      </w:pPr>
      <w:r>
        <w:separator/>
      </w:r>
    </w:p>
  </w:footnote>
  <w:footnote w:type="continuationSeparator" w:id="0">
    <w:p w:rsidR="00BC6409" w:rsidRDefault="00BC6409" w:rsidP="00C86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4D" w:rsidRDefault="0061614D">
    <w:pPr>
      <w:pStyle w:val="Header"/>
      <w:jc w:val="right"/>
    </w:pPr>
  </w:p>
  <w:p w:rsidR="0061614D" w:rsidRDefault="006161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4D" w:rsidRPr="003F48D5" w:rsidRDefault="0061614D" w:rsidP="005F1A71">
    <w:pPr>
      <w:pStyle w:val="Header"/>
      <w:jc w:val="right"/>
      <w:rPr>
        <w:rFonts w:ascii="Times New Roman" w:hAnsi="Times New Roman" w:cs="Times New Roman"/>
        <w:sz w:val="24"/>
        <w:szCs w:val="24"/>
      </w:rPr>
    </w:pPr>
    <w:r w:rsidRPr="003F48D5">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85A"/>
    <w:multiLevelType w:val="hybridMultilevel"/>
    <w:tmpl w:val="B4F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526D"/>
    <w:multiLevelType w:val="hybridMultilevel"/>
    <w:tmpl w:val="E86C1264"/>
    <w:lvl w:ilvl="0" w:tplc="C1FECC00">
      <w:start w:val="1"/>
      <w:numFmt w:val="bullet"/>
      <w:lvlText w:val=""/>
      <w:lvlJc w:val="left"/>
      <w:pPr>
        <w:tabs>
          <w:tab w:val="num" w:pos="720"/>
        </w:tabs>
        <w:ind w:left="720" w:hanging="360"/>
      </w:pPr>
      <w:rPr>
        <w:rFonts w:ascii="Wingdings 2" w:hAnsi="Wingdings 2" w:hint="default"/>
      </w:rPr>
    </w:lvl>
    <w:lvl w:ilvl="1" w:tplc="935A529E">
      <w:start w:val="1"/>
      <w:numFmt w:val="bullet"/>
      <w:lvlText w:val=""/>
      <w:lvlJc w:val="left"/>
      <w:pPr>
        <w:tabs>
          <w:tab w:val="num" w:pos="1440"/>
        </w:tabs>
        <w:ind w:left="1440" w:hanging="360"/>
      </w:pPr>
      <w:rPr>
        <w:rFonts w:ascii="Wingdings 2" w:hAnsi="Wingdings 2" w:hint="default"/>
      </w:rPr>
    </w:lvl>
    <w:lvl w:ilvl="2" w:tplc="FFB69054" w:tentative="1">
      <w:start w:val="1"/>
      <w:numFmt w:val="bullet"/>
      <w:lvlText w:val=""/>
      <w:lvlJc w:val="left"/>
      <w:pPr>
        <w:tabs>
          <w:tab w:val="num" w:pos="2160"/>
        </w:tabs>
        <w:ind w:left="2160" w:hanging="360"/>
      </w:pPr>
      <w:rPr>
        <w:rFonts w:ascii="Wingdings 2" w:hAnsi="Wingdings 2" w:hint="default"/>
      </w:rPr>
    </w:lvl>
    <w:lvl w:ilvl="3" w:tplc="89864F52" w:tentative="1">
      <w:start w:val="1"/>
      <w:numFmt w:val="bullet"/>
      <w:lvlText w:val=""/>
      <w:lvlJc w:val="left"/>
      <w:pPr>
        <w:tabs>
          <w:tab w:val="num" w:pos="2880"/>
        </w:tabs>
        <w:ind w:left="2880" w:hanging="360"/>
      </w:pPr>
      <w:rPr>
        <w:rFonts w:ascii="Wingdings 2" w:hAnsi="Wingdings 2" w:hint="default"/>
      </w:rPr>
    </w:lvl>
    <w:lvl w:ilvl="4" w:tplc="974A7194" w:tentative="1">
      <w:start w:val="1"/>
      <w:numFmt w:val="bullet"/>
      <w:lvlText w:val=""/>
      <w:lvlJc w:val="left"/>
      <w:pPr>
        <w:tabs>
          <w:tab w:val="num" w:pos="3600"/>
        </w:tabs>
        <w:ind w:left="3600" w:hanging="360"/>
      </w:pPr>
      <w:rPr>
        <w:rFonts w:ascii="Wingdings 2" w:hAnsi="Wingdings 2" w:hint="default"/>
      </w:rPr>
    </w:lvl>
    <w:lvl w:ilvl="5" w:tplc="DF72A4C6" w:tentative="1">
      <w:start w:val="1"/>
      <w:numFmt w:val="bullet"/>
      <w:lvlText w:val=""/>
      <w:lvlJc w:val="left"/>
      <w:pPr>
        <w:tabs>
          <w:tab w:val="num" w:pos="4320"/>
        </w:tabs>
        <w:ind w:left="4320" w:hanging="360"/>
      </w:pPr>
      <w:rPr>
        <w:rFonts w:ascii="Wingdings 2" w:hAnsi="Wingdings 2" w:hint="default"/>
      </w:rPr>
    </w:lvl>
    <w:lvl w:ilvl="6" w:tplc="BDBC514C" w:tentative="1">
      <w:start w:val="1"/>
      <w:numFmt w:val="bullet"/>
      <w:lvlText w:val=""/>
      <w:lvlJc w:val="left"/>
      <w:pPr>
        <w:tabs>
          <w:tab w:val="num" w:pos="5040"/>
        </w:tabs>
        <w:ind w:left="5040" w:hanging="360"/>
      </w:pPr>
      <w:rPr>
        <w:rFonts w:ascii="Wingdings 2" w:hAnsi="Wingdings 2" w:hint="default"/>
      </w:rPr>
    </w:lvl>
    <w:lvl w:ilvl="7" w:tplc="21FADB5A" w:tentative="1">
      <w:start w:val="1"/>
      <w:numFmt w:val="bullet"/>
      <w:lvlText w:val=""/>
      <w:lvlJc w:val="left"/>
      <w:pPr>
        <w:tabs>
          <w:tab w:val="num" w:pos="5760"/>
        </w:tabs>
        <w:ind w:left="5760" w:hanging="360"/>
      </w:pPr>
      <w:rPr>
        <w:rFonts w:ascii="Wingdings 2" w:hAnsi="Wingdings 2" w:hint="default"/>
      </w:rPr>
    </w:lvl>
    <w:lvl w:ilvl="8" w:tplc="9098B456" w:tentative="1">
      <w:start w:val="1"/>
      <w:numFmt w:val="bullet"/>
      <w:lvlText w:val=""/>
      <w:lvlJc w:val="left"/>
      <w:pPr>
        <w:tabs>
          <w:tab w:val="num" w:pos="6480"/>
        </w:tabs>
        <w:ind w:left="6480" w:hanging="360"/>
      </w:pPr>
      <w:rPr>
        <w:rFonts w:ascii="Wingdings 2" w:hAnsi="Wingdings 2" w:hint="default"/>
      </w:rPr>
    </w:lvl>
  </w:abstractNum>
  <w:abstractNum w:abstractNumId="2">
    <w:nsid w:val="17F7089D"/>
    <w:multiLevelType w:val="hybridMultilevel"/>
    <w:tmpl w:val="B6E2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C5C1B"/>
    <w:multiLevelType w:val="hybridMultilevel"/>
    <w:tmpl w:val="A1C4606A"/>
    <w:lvl w:ilvl="0" w:tplc="1F20877C">
      <w:start w:val="1"/>
      <w:numFmt w:val="bullet"/>
      <w:lvlText w:val="•"/>
      <w:lvlJc w:val="left"/>
      <w:pPr>
        <w:tabs>
          <w:tab w:val="num" w:pos="720"/>
        </w:tabs>
        <w:ind w:left="720" w:hanging="360"/>
      </w:pPr>
      <w:rPr>
        <w:rFonts w:ascii="Arial" w:hAnsi="Arial" w:hint="default"/>
      </w:rPr>
    </w:lvl>
    <w:lvl w:ilvl="1" w:tplc="0C2C3506" w:tentative="1">
      <w:start w:val="1"/>
      <w:numFmt w:val="bullet"/>
      <w:lvlText w:val="•"/>
      <w:lvlJc w:val="left"/>
      <w:pPr>
        <w:tabs>
          <w:tab w:val="num" w:pos="1440"/>
        </w:tabs>
        <w:ind w:left="1440" w:hanging="360"/>
      </w:pPr>
      <w:rPr>
        <w:rFonts w:ascii="Arial" w:hAnsi="Arial" w:hint="default"/>
      </w:rPr>
    </w:lvl>
    <w:lvl w:ilvl="2" w:tplc="8C02C208" w:tentative="1">
      <w:start w:val="1"/>
      <w:numFmt w:val="bullet"/>
      <w:lvlText w:val="•"/>
      <w:lvlJc w:val="left"/>
      <w:pPr>
        <w:tabs>
          <w:tab w:val="num" w:pos="2160"/>
        </w:tabs>
        <w:ind w:left="2160" w:hanging="360"/>
      </w:pPr>
      <w:rPr>
        <w:rFonts w:ascii="Arial" w:hAnsi="Arial" w:hint="default"/>
      </w:rPr>
    </w:lvl>
    <w:lvl w:ilvl="3" w:tplc="527CF83A" w:tentative="1">
      <w:start w:val="1"/>
      <w:numFmt w:val="bullet"/>
      <w:lvlText w:val="•"/>
      <w:lvlJc w:val="left"/>
      <w:pPr>
        <w:tabs>
          <w:tab w:val="num" w:pos="2880"/>
        </w:tabs>
        <w:ind w:left="2880" w:hanging="360"/>
      </w:pPr>
      <w:rPr>
        <w:rFonts w:ascii="Arial" w:hAnsi="Arial" w:hint="default"/>
      </w:rPr>
    </w:lvl>
    <w:lvl w:ilvl="4" w:tplc="57EA3BC8" w:tentative="1">
      <w:start w:val="1"/>
      <w:numFmt w:val="bullet"/>
      <w:lvlText w:val="•"/>
      <w:lvlJc w:val="left"/>
      <w:pPr>
        <w:tabs>
          <w:tab w:val="num" w:pos="3600"/>
        </w:tabs>
        <w:ind w:left="3600" w:hanging="360"/>
      </w:pPr>
      <w:rPr>
        <w:rFonts w:ascii="Arial" w:hAnsi="Arial" w:hint="default"/>
      </w:rPr>
    </w:lvl>
    <w:lvl w:ilvl="5" w:tplc="D8723BD4" w:tentative="1">
      <w:start w:val="1"/>
      <w:numFmt w:val="bullet"/>
      <w:lvlText w:val="•"/>
      <w:lvlJc w:val="left"/>
      <w:pPr>
        <w:tabs>
          <w:tab w:val="num" w:pos="4320"/>
        </w:tabs>
        <w:ind w:left="4320" w:hanging="360"/>
      </w:pPr>
      <w:rPr>
        <w:rFonts w:ascii="Arial" w:hAnsi="Arial" w:hint="default"/>
      </w:rPr>
    </w:lvl>
    <w:lvl w:ilvl="6" w:tplc="BED80462" w:tentative="1">
      <w:start w:val="1"/>
      <w:numFmt w:val="bullet"/>
      <w:lvlText w:val="•"/>
      <w:lvlJc w:val="left"/>
      <w:pPr>
        <w:tabs>
          <w:tab w:val="num" w:pos="5040"/>
        </w:tabs>
        <w:ind w:left="5040" w:hanging="360"/>
      </w:pPr>
      <w:rPr>
        <w:rFonts w:ascii="Arial" w:hAnsi="Arial" w:hint="default"/>
      </w:rPr>
    </w:lvl>
    <w:lvl w:ilvl="7" w:tplc="71BCD466" w:tentative="1">
      <w:start w:val="1"/>
      <w:numFmt w:val="bullet"/>
      <w:lvlText w:val="•"/>
      <w:lvlJc w:val="left"/>
      <w:pPr>
        <w:tabs>
          <w:tab w:val="num" w:pos="5760"/>
        </w:tabs>
        <w:ind w:left="5760" w:hanging="360"/>
      </w:pPr>
      <w:rPr>
        <w:rFonts w:ascii="Arial" w:hAnsi="Arial" w:hint="default"/>
      </w:rPr>
    </w:lvl>
    <w:lvl w:ilvl="8" w:tplc="F0CA1A42" w:tentative="1">
      <w:start w:val="1"/>
      <w:numFmt w:val="bullet"/>
      <w:lvlText w:val="•"/>
      <w:lvlJc w:val="left"/>
      <w:pPr>
        <w:tabs>
          <w:tab w:val="num" w:pos="6480"/>
        </w:tabs>
        <w:ind w:left="6480" w:hanging="360"/>
      </w:pPr>
      <w:rPr>
        <w:rFonts w:ascii="Arial" w:hAnsi="Arial" w:hint="default"/>
      </w:rPr>
    </w:lvl>
  </w:abstractNum>
  <w:abstractNum w:abstractNumId="4">
    <w:nsid w:val="201E5D05"/>
    <w:multiLevelType w:val="hybridMultilevel"/>
    <w:tmpl w:val="DFD20744"/>
    <w:lvl w:ilvl="0" w:tplc="0409000F">
      <w:start w:val="1"/>
      <w:numFmt w:val="decimal"/>
      <w:lvlText w:val="%1."/>
      <w:lvlJc w:val="left"/>
      <w:pPr>
        <w:tabs>
          <w:tab w:val="num" w:pos="360"/>
        </w:tabs>
        <w:ind w:left="360" w:hanging="360"/>
      </w:pPr>
      <w:rPr>
        <w:rFonts w:hint="default"/>
      </w:rPr>
    </w:lvl>
    <w:lvl w:ilvl="1" w:tplc="AB80F7EA" w:tentative="1">
      <w:start w:val="1"/>
      <w:numFmt w:val="bullet"/>
      <w:lvlText w:val="•"/>
      <w:lvlJc w:val="left"/>
      <w:pPr>
        <w:tabs>
          <w:tab w:val="num" w:pos="1080"/>
        </w:tabs>
        <w:ind w:left="1080" w:hanging="360"/>
      </w:pPr>
      <w:rPr>
        <w:rFonts w:ascii="Arial" w:hAnsi="Arial" w:hint="default"/>
      </w:rPr>
    </w:lvl>
    <w:lvl w:ilvl="2" w:tplc="6F545272" w:tentative="1">
      <w:start w:val="1"/>
      <w:numFmt w:val="bullet"/>
      <w:lvlText w:val="•"/>
      <w:lvlJc w:val="left"/>
      <w:pPr>
        <w:tabs>
          <w:tab w:val="num" w:pos="1800"/>
        </w:tabs>
        <w:ind w:left="1800" w:hanging="360"/>
      </w:pPr>
      <w:rPr>
        <w:rFonts w:ascii="Arial" w:hAnsi="Arial" w:hint="default"/>
      </w:rPr>
    </w:lvl>
    <w:lvl w:ilvl="3" w:tplc="79A4FAE4" w:tentative="1">
      <w:start w:val="1"/>
      <w:numFmt w:val="bullet"/>
      <w:lvlText w:val="•"/>
      <w:lvlJc w:val="left"/>
      <w:pPr>
        <w:tabs>
          <w:tab w:val="num" w:pos="2520"/>
        </w:tabs>
        <w:ind w:left="2520" w:hanging="360"/>
      </w:pPr>
      <w:rPr>
        <w:rFonts w:ascii="Arial" w:hAnsi="Arial" w:hint="default"/>
      </w:rPr>
    </w:lvl>
    <w:lvl w:ilvl="4" w:tplc="94EC8AA8" w:tentative="1">
      <w:start w:val="1"/>
      <w:numFmt w:val="bullet"/>
      <w:lvlText w:val="•"/>
      <w:lvlJc w:val="left"/>
      <w:pPr>
        <w:tabs>
          <w:tab w:val="num" w:pos="3240"/>
        </w:tabs>
        <w:ind w:left="3240" w:hanging="360"/>
      </w:pPr>
      <w:rPr>
        <w:rFonts w:ascii="Arial" w:hAnsi="Arial" w:hint="default"/>
      </w:rPr>
    </w:lvl>
    <w:lvl w:ilvl="5" w:tplc="F348BD0C" w:tentative="1">
      <w:start w:val="1"/>
      <w:numFmt w:val="bullet"/>
      <w:lvlText w:val="•"/>
      <w:lvlJc w:val="left"/>
      <w:pPr>
        <w:tabs>
          <w:tab w:val="num" w:pos="3960"/>
        </w:tabs>
        <w:ind w:left="3960" w:hanging="360"/>
      </w:pPr>
      <w:rPr>
        <w:rFonts w:ascii="Arial" w:hAnsi="Arial" w:hint="default"/>
      </w:rPr>
    </w:lvl>
    <w:lvl w:ilvl="6" w:tplc="E74E2C62" w:tentative="1">
      <w:start w:val="1"/>
      <w:numFmt w:val="bullet"/>
      <w:lvlText w:val="•"/>
      <w:lvlJc w:val="left"/>
      <w:pPr>
        <w:tabs>
          <w:tab w:val="num" w:pos="4680"/>
        </w:tabs>
        <w:ind w:left="4680" w:hanging="360"/>
      </w:pPr>
      <w:rPr>
        <w:rFonts w:ascii="Arial" w:hAnsi="Arial" w:hint="default"/>
      </w:rPr>
    </w:lvl>
    <w:lvl w:ilvl="7" w:tplc="16DA2A88" w:tentative="1">
      <w:start w:val="1"/>
      <w:numFmt w:val="bullet"/>
      <w:lvlText w:val="•"/>
      <w:lvlJc w:val="left"/>
      <w:pPr>
        <w:tabs>
          <w:tab w:val="num" w:pos="5400"/>
        </w:tabs>
        <w:ind w:left="5400" w:hanging="360"/>
      </w:pPr>
      <w:rPr>
        <w:rFonts w:ascii="Arial" w:hAnsi="Arial" w:hint="default"/>
      </w:rPr>
    </w:lvl>
    <w:lvl w:ilvl="8" w:tplc="2440F258" w:tentative="1">
      <w:start w:val="1"/>
      <w:numFmt w:val="bullet"/>
      <w:lvlText w:val="•"/>
      <w:lvlJc w:val="left"/>
      <w:pPr>
        <w:tabs>
          <w:tab w:val="num" w:pos="6120"/>
        </w:tabs>
        <w:ind w:left="6120" w:hanging="360"/>
      </w:pPr>
      <w:rPr>
        <w:rFonts w:ascii="Arial" w:hAnsi="Arial" w:hint="default"/>
      </w:rPr>
    </w:lvl>
  </w:abstractNum>
  <w:abstractNum w:abstractNumId="5">
    <w:nsid w:val="27330A4F"/>
    <w:multiLevelType w:val="hybridMultilevel"/>
    <w:tmpl w:val="7F74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E11FF"/>
    <w:multiLevelType w:val="hybridMultilevel"/>
    <w:tmpl w:val="46020DE4"/>
    <w:lvl w:ilvl="0" w:tplc="2D8A6138">
      <w:start w:val="1"/>
      <w:numFmt w:val="bullet"/>
      <w:lvlText w:val=""/>
      <w:lvlJc w:val="left"/>
      <w:pPr>
        <w:tabs>
          <w:tab w:val="num" w:pos="720"/>
        </w:tabs>
        <w:ind w:left="720" w:hanging="360"/>
      </w:pPr>
      <w:rPr>
        <w:rFonts w:ascii="Wingdings 2" w:hAnsi="Wingdings 2" w:hint="default"/>
      </w:rPr>
    </w:lvl>
    <w:lvl w:ilvl="1" w:tplc="31FA97FA">
      <w:start w:val="1"/>
      <w:numFmt w:val="bullet"/>
      <w:lvlText w:val=""/>
      <w:lvlJc w:val="left"/>
      <w:pPr>
        <w:tabs>
          <w:tab w:val="num" w:pos="1440"/>
        </w:tabs>
        <w:ind w:left="1440" w:hanging="360"/>
      </w:pPr>
      <w:rPr>
        <w:rFonts w:ascii="Wingdings 2" w:hAnsi="Wingdings 2" w:hint="default"/>
      </w:rPr>
    </w:lvl>
    <w:lvl w:ilvl="2" w:tplc="F94C8DEE" w:tentative="1">
      <w:start w:val="1"/>
      <w:numFmt w:val="bullet"/>
      <w:lvlText w:val=""/>
      <w:lvlJc w:val="left"/>
      <w:pPr>
        <w:tabs>
          <w:tab w:val="num" w:pos="2160"/>
        </w:tabs>
        <w:ind w:left="2160" w:hanging="360"/>
      </w:pPr>
      <w:rPr>
        <w:rFonts w:ascii="Wingdings 2" w:hAnsi="Wingdings 2" w:hint="default"/>
      </w:rPr>
    </w:lvl>
    <w:lvl w:ilvl="3" w:tplc="7812B0EC" w:tentative="1">
      <w:start w:val="1"/>
      <w:numFmt w:val="bullet"/>
      <w:lvlText w:val=""/>
      <w:lvlJc w:val="left"/>
      <w:pPr>
        <w:tabs>
          <w:tab w:val="num" w:pos="2880"/>
        </w:tabs>
        <w:ind w:left="2880" w:hanging="360"/>
      </w:pPr>
      <w:rPr>
        <w:rFonts w:ascii="Wingdings 2" w:hAnsi="Wingdings 2" w:hint="default"/>
      </w:rPr>
    </w:lvl>
    <w:lvl w:ilvl="4" w:tplc="C9BE3B76" w:tentative="1">
      <w:start w:val="1"/>
      <w:numFmt w:val="bullet"/>
      <w:lvlText w:val=""/>
      <w:lvlJc w:val="left"/>
      <w:pPr>
        <w:tabs>
          <w:tab w:val="num" w:pos="3600"/>
        </w:tabs>
        <w:ind w:left="3600" w:hanging="360"/>
      </w:pPr>
      <w:rPr>
        <w:rFonts w:ascii="Wingdings 2" w:hAnsi="Wingdings 2" w:hint="default"/>
      </w:rPr>
    </w:lvl>
    <w:lvl w:ilvl="5" w:tplc="961E72E4" w:tentative="1">
      <w:start w:val="1"/>
      <w:numFmt w:val="bullet"/>
      <w:lvlText w:val=""/>
      <w:lvlJc w:val="left"/>
      <w:pPr>
        <w:tabs>
          <w:tab w:val="num" w:pos="4320"/>
        </w:tabs>
        <w:ind w:left="4320" w:hanging="360"/>
      </w:pPr>
      <w:rPr>
        <w:rFonts w:ascii="Wingdings 2" w:hAnsi="Wingdings 2" w:hint="default"/>
      </w:rPr>
    </w:lvl>
    <w:lvl w:ilvl="6" w:tplc="381C00E0" w:tentative="1">
      <w:start w:val="1"/>
      <w:numFmt w:val="bullet"/>
      <w:lvlText w:val=""/>
      <w:lvlJc w:val="left"/>
      <w:pPr>
        <w:tabs>
          <w:tab w:val="num" w:pos="5040"/>
        </w:tabs>
        <w:ind w:left="5040" w:hanging="360"/>
      </w:pPr>
      <w:rPr>
        <w:rFonts w:ascii="Wingdings 2" w:hAnsi="Wingdings 2" w:hint="default"/>
      </w:rPr>
    </w:lvl>
    <w:lvl w:ilvl="7" w:tplc="E43EBB12" w:tentative="1">
      <w:start w:val="1"/>
      <w:numFmt w:val="bullet"/>
      <w:lvlText w:val=""/>
      <w:lvlJc w:val="left"/>
      <w:pPr>
        <w:tabs>
          <w:tab w:val="num" w:pos="5760"/>
        </w:tabs>
        <w:ind w:left="5760" w:hanging="360"/>
      </w:pPr>
      <w:rPr>
        <w:rFonts w:ascii="Wingdings 2" w:hAnsi="Wingdings 2" w:hint="default"/>
      </w:rPr>
    </w:lvl>
    <w:lvl w:ilvl="8" w:tplc="2006DD1C" w:tentative="1">
      <w:start w:val="1"/>
      <w:numFmt w:val="bullet"/>
      <w:lvlText w:val=""/>
      <w:lvlJc w:val="left"/>
      <w:pPr>
        <w:tabs>
          <w:tab w:val="num" w:pos="6480"/>
        </w:tabs>
        <w:ind w:left="6480" w:hanging="360"/>
      </w:pPr>
      <w:rPr>
        <w:rFonts w:ascii="Wingdings 2" w:hAnsi="Wingdings 2" w:hint="default"/>
      </w:rPr>
    </w:lvl>
  </w:abstractNum>
  <w:abstractNum w:abstractNumId="7">
    <w:nsid w:val="2C767830"/>
    <w:multiLevelType w:val="hybridMultilevel"/>
    <w:tmpl w:val="2880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E008F"/>
    <w:multiLevelType w:val="hybridMultilevel"/>
    <w:tmpl w:val="9B964292"/>
    <w:lvl w:ilvl="0" w:tplc="8DDCA1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B5210F"/>
    <w:multiLevelType w:val="hybridMultilevel"/>
    <w:tmpl w:val="0BA05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B846C8"/>
    <w:multiLevelType w:val="hybridMultilevel"/>
    <w:tmpl w:val="6F44F992"/>
    <w:lvl w:ilvl="0" w:tplc="8DDCA1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474A4"/>
    <w:multiLevelType w:val="hybridMultilevel"/>
    <w:tmpl w:val="F23EE7DA"/>
    <w:lvl w:ilvl="0" w:tplc="4622142C">
      <w:start w:val="1"/>
      <w:numFmt w:val="bullet"/>
      <w:lvlText w:val="•"/>
      <w:lvlJc w:val="left"/>
      <w:pPr>
        <w:tabs>
          <w:tab w:val="num" w:pos="720"/>
        </w:tabs>
        <w:ind w:left="720" w:hanging="360"/>
      </w:pPr>
      <w:rPr>
        <w:rFonts w:ascii="Arial" w:hAnsi="Arial" w:hint="default"/>
      </w:rPr>
    </w:lvl>
    <w:lvl w:ilvl="1" w:tplc="37E6D1D4" w:tentative="1">
      <w:start w:val="1"/>
      <w:numFmt w:val="bullet"/>
      <w:lvlText w:val="•"/>
      <w:lvlJc w:val="left"/>
      <w:pPr>
        <w:tabs>
          <w:tab w:val="num" w:pos="1440"/>
        </w:tabs>
        <w:ind w:left="1440" w:hanging="360"/>
      </w:pPr>
      <w:rPr>
        <w:rFonts w:ascii="Arial" w:hAnsi="Arial" w:hint="default"/>
      </w:rPr>
    </w:lvl>
    <w:lvl w:ilvl="2" w:tplc="6DEEA826" w:tentative="1">
      <w:start w:val="1"/>
      <w:numFmt w:val="bullet"/>
      <w:lvlText w:val="•"/>
      <w:lvlJc w:val="left"/>
      <w:pPr>
        <w:tabs>
          <w:tab w:val="num" w:pos="2160"/>
        </w:tabs>
        <w:ind w:left="2160" w:hanging="360"/>
      </w:pPr>
      <w:rPr>
        <w:rFonts w:ascii="Arial" w:hAnsi="Arial" w:hint="default"/>
      </w:rPr>
    </w:lvl>
    <w:lvl w:ilvl="3" w:tplc="56DCB3E2" w:tentative="1">
      <w:start w:val="1"/>
      <w:numFmt w:val="bullet"/>
      <w:lvlText w:val="•"/>
      <w:lvlJc w:val="left"/>
      <w:pPr>
        <w:tabs>
          <w:tab w:val="num" w:pos="2880"/>
        </w:tabs>
        <w:ind w:left="2880" w:hanging="360"/>
      </w:pPr>
      <w:rPr>
        <w:rFonts w:ascii="Arial" w:hAnsi="Arial" w:hint="default"/>
      </w:rPr>
    </w:lvl>
    <w:lvl w:ilvl="4" w:tplc="77A46A98" w:tentative="1">
      <w:start w:val="1"/>
      <w:numFmt w:val="bullet"/>
      <w:lvlText w:val="•"/>
      <w:lvlJc w:val="left"/>
      <w:pPr>
        <w:tabs>
          <w:tab w:val="num" w:pos="3600"/>
        </w:tabs>
        <w:ind w:left="3600" w:hanging="360"/>
      </w:pPr>
      <w:rPr>
        <w:rFonts w:ascii="Arial" w:hAnsi="Arial" w:hint="default"/>
      </w:rPr>
    </w:lvl>
    <w:lvl w:ilvl="5" w:tplc="A3440CAE" w:tentative="1">
      <w:start w:val="1"/>
      <w:numFmt w:val="bullet"/>
      <w:lvlText w:val="•"/>
      <w:lvlJc w:val="left"/>
      <w:pPr>
        <w:tabs>
          <w:tab w:val="num" w:pos="4320"/>
        </w:tabs>
        <w:ind w:left="4320" w:hanging="360"/>
      </w:pPr>
      <w:rPr>
        <w:rFonts w:ascii="Arial" w:hAnsi="Arial" w:hint="default"/>
      </w:rPr>
    </w:lvl>
    <w:lvl w:ilvl="6" w:tplc="DA2EA10A" w:tentative="1">
      <w:start w:val="1"/>
      <w:numFmt w:val="bullet"/>
      <w:lvlText w:val="•"/>
      <w:lvlJc w:val="left"/>
      <w:pPr>
        <w:tabs>
          <w:tab w:val="num" w:pos="5040"/>
        </w:tabs>
        <w:ind w:left="5040" w:hanging="360"/>
      </w:pPr>
      <w:rPr>
        <w:rFonts w:ascii="Arial" w:hAnsi="Arial" w:hint="default"/>
      </w:rPr>
    </w:lvl>
    <w:lvl w:ilvl="7" w:tplc="A852C260" w:tentative="1">
      <w:start w:val="1"/>
      <w:numFmt w:val="bullet"/>
      <w:lvlText w:val="•"/>
      <w:lvlJc w:val="left"/>
      <w:pPr>
        <w:tabs>
          <w:tab w:val="num" w:pos="5760"/>
        </w:tabs>
        <w:ind w:left="5760" w:hanging="360"/>
      </w:pPr>
      <w:rPr>
        <w:rFonts w:ascii="Arial" w:hAnsi="Arial" w:hint="default"/>
      </w:rPr>
    </w:lvl>
    <w:lvl w:ilvl="8" w:tplc="8D14B67C" w:tentative="1">
      <w:start w:val="1"/>
      <w:numFmt w:val="bullet"/>
      <w:lvlText w:val="•"/>
      <w:lvlJc w:val="left"/>
      <w:pPr>
        <w:tabs>
          <w:tab w:val="num" w:pos="6480"/>
        </w:tabs>
        <w:ind w:left="6480" w:hanging="360"/>
      </w:pPr>
      <w:rPr>
        <w:rFonts w:ascii="Arial" w:hAnsi="Arial" w:hint="default"/>
      </w:rPr>
    </w:lvl>
  </w:abstractNum>
  <w:abstractNum w:abstractNumId="12">
    <w:nsid w:val="4B473335"/>
    <w:multiLevelType w:val="hybridMultilevel"/>
    <w:tmpl w:val="78943AEA"/>
    <w:lvl w:ilvl="0" w:tplc="A9C811A2">
      <w:start w:val="1"/>
      <w:numFmt w:val="bullet"/>
      <w:lvlText w:val="•"/>
      <w:lvlJc w:val="left"/>
      <w:pPr>
        <w:tabs>
          <w:tab w:val="num" w:pos="360"/>
        </w:tabs>
        <w:ind w:left="360" w:hanging="360"/>
      </w:pPr>
      <w:rPr>
        <w:rFonts w:ascii="Arial" w:hAnsi="Arial" w:hint="default"/>
      </w:rPr>
    </w:lvl>
    <w:lvl w:ilvl="1" w:tplc="EF449540" w:tentative="1">
      <w:start w:val="1"/>
      <w:numFmt w:val="bullet"/>
      <w:lvlText w:val="•"/>
      <w:lvlJc w:val="left"/>
      <w:pPr>
        <w:tabs>
          <w:tab w:val="num" w:pos="1080"/>
        </w:tabs>
        <w:ind w:left="1080" w:hanging="360"/>
      </w:pPr>
      <w:rPr>
        <w:rFonts w:ascii="Arial" w:hAnsi="Arial" w:hint="default"/>
      </w:rPr>
    </w:lvl>
    <w:lvl w:ilvl="2" w:tplc="3D00BAB2" w:tentative="1">
      <w:start w:val="1"/>
      <w:numFmt w:val="bullet"/>
      <w:lvlText w:val="•"/>
      <w:lvlJc w:val="left"/>
      <w:pPr>
        <w:tabs>
          <w:tab w:val="num" w:pos="1800"/>
        </w:tabs>
        <w:ind w:left="1800" w:hanging="360"/>
      </w:pPr>
      <w:rPr>
        <w:rFonts w:ascii="Arial" w:hAnsi="Arial" w:hint="default"/>
      </w:rPr>
    </w:lvl>
    <w:lvl w:ilvl="3" w:tplc="BE38EE68" w:tentative="1">
      <w:start w:val="1"/>
      <w:numFmt w:val="bullet"/>
      <w:lvlText w:val="•"/>
      <w:lvlJc w:val="left"/>
      <w:pPr>
        <w:tabs>
          <w:tab w:val="num" w:pos="2520"/>
        </w:tabs>
        <w:ind w:left="2520" w:hanging="360"/>
      </w:pPr>
      <w:rPr>
        <w:rFonts w:ascii="Arial" w:hAnsi="Arial" w:hint="default"/>
      </w:rPr>
    </w:lvl>
    <w:lvl w:ilvl="4" w:tplc="CC0C7868" w:tentative="1">
      <w:start w:val="1"/>
      <w:numFmt w:val="bullet"/>
      <w:lvlText w:val="•"/>
      <w:lvlJc w:val="left"/>
      <w:pPr>
        <w:tabs>
          <w:tab w:val="num" w:pos="3240"/>
        </w:tabs>
        <w:ind w:left="3240" w:hanging="360"/>
      </w:pPr>
      <w:rPr>
        <w:rFonts w:ascii="Arial" w:hAnsi="Arial" w:hint="default"/>
      </w:rPr>
    </w:lvl>
    <w:lvl w:ilvl="5" w:tplc="A60ED5F6" w:tentative="1">
      <w:start w:val="1"/>
      <w:numFmt w:val="bullet"/>
      <w:lvlText w:val="•"/>
      <w:lvlJc w:val="left"/>
      <w:pPr>
        <w:tabs>
          <w:tab w:val="num" w:pos="3960"/>
        </w:tabs>
        <w:ind w:left="3960" w:hanging="360"/>
      </w:pPr>
      <w:rPr>
        <w:rFonts w:ascii="Arial" w:hAnsi="Arial" w:hint="default"/>
      </w:rPr>
    </w:lvl>
    <w:lvl w:ilvl="6" w:tplc="FD0A107A" w:tentative="1">
      <w:start w:val="1"/>
      <w:numFmt w:val="bullet"/>
      <w:lvlText w:val="•"/>
      <w:lvlJc w:val="left"/>
      <w:pPr>
        <w:tabs>
          <w:tab w:val="num" w:pos="4680"/>
        </w:tabs>
        <w:ind w:left="4680" w:hanging="360"/>
      </w:pPr>
      <w:rPr>
        <w:rFonts w:ascii="Arial" w:hAnsi="Arial" w:hint="default"/>
      </w:rPr>
    </w:lvl>
    <w:lvl w:ilvl="7" w:tplc="65D29E5E" w:tentative="1">
      <w:start w:val="1"/>
      <w:numFmt w:val="bullet"/>
      <w:lvlText w:val="•"/>
      <w:lvlJc w:val="left"/>
      <w:pPr>
        <w:tabs>
          <w:tab w:val="num" w:pos="5400"/>
        </w:tabs>
        <w:ind w:left="5400" w:hanging="360"/>
      </w:pPr>
      <w:rPr>
        <w:rFonts w:ascii="Arial" w:hAnsi="Arial" w:hint="default"/>
      </w:rPr>
    </w:lvl>
    <w:lvl w:ilvl="8" w:tplc="F2B242E4" w:tentative="1">
      <w:start w:val="1"/>
      <w:numFmt w:val="bullet"/>
      <w:lvlText w:val="•"/>
      <w:lvlJc w:val="left"/>
      <w:pPr>
        <w:tabs>
          <w:tab w:val="num" w:pos="6120"/>
        </w:tabs>
        <w:ind w:left="6120" w:hanging="360"/>
      </w:pPr>
      <w:rPr>
        <w:rFonts w:ascii="Arial" w:hAnsi="Arial" w:hint="default"/>
      </w:rPr>
    </w:lvl>
  </w:abstractNum>
  <w:abstractNum w:abstractNumId="13">
    <w:nsid w:val="4B960F28"/>
    <w:multiLevelType w:val="hybridMultilevel"/>
    <w:tmpl w:val="619E40F8"/>
    <w:lvl w:ilvl="0" w:tplc="D048E062">
      <w:start w:val="1"/>
      <w:numFmt w:val="bullet"/>
      <w:lvlText w:val="•"/>
      <w:lvlJc w:val="left"/>
      <w:pPr>
        <w:tabs>
          <w:tab w:val="num" w:pos="720"/>
        </w:tabs>
        <w:ind w:left="720" w:hanging="360"/>
      </w:pPr>
      <w:rPr>
        <w:rFonts w:ascii="Arial" w:hAnsi="Arial" w:hint="default"/>
      </w:rPr>
    </w:lvl>
    <w:lvl w:ilvl="1" w:tplc="C6E606F2">
      <w:start w:val="625"/>
      <w:numFmt w:val="bullet"/>
      <w:lvlText w:val="•"/>
      <w:lvlJc w:val="left"/>
      <w:pPr>
        <w:tabs>
          <w:tab w:val="num" w:pos="1440"/>
        </w:tabs>
        <w:ind w:left="1440" w:hanging="360"/>
      </w:pPr>
      <w:rPr>
        <w:rFonts w:ascii="Arial" w:hAnsi="Arial" w:hint="default"/>
      </w:rPr>
    </w:lvl>
    <w:lvl w:ilvl="2" w:tplc="D1764BB2" w:tentative="1">
      <w:start w:val="1"/>
      <w:numFmt w:val="bullet"/>
      <w:lvlText w:val="•"/>
      <w:lvlJc w:val="left"/>
      <w:pPr>
        <w:tabs>
          <w:tab w:val="num" w:pos="2160"/>
        </w:tabs>
        <w:ind w:left="2160" w:hanging="360"/>
      </w:pPr>
      <w:rPr>
        <w:rFonts w:ascii="Arial" w:hAnsi="Arial" w:hint="default"/>
      </w:rPr>
    </w:lvl>
    <w:lvl w:ilvl="3" w:tplc="75B882CE" w:tentative="1">
      <w:start w:val="1"/>
      <w:numFmt w:val="bullet"/>
      <w:lvlText w:val="•"/>
      <w:lvlJc w:val="left"/>
      <w:pPr>
        <w:tabs>
          <w:tab w:val="num" w:pos="2880"/>
        </w:tabs>
        <w:ind w:left="2880" w:hanging="360"/>
      </w:pPr>
      <w:rPr>
        <w:rFonts w:ascii="Arial" w:hAnsi="Arial" w:hint="default"/>
      </w:rPr>
    </w:lvl>
    <w:lvl w:ilvl="4" w:tplc="A828A144" w:tentative="1">
      <w:start w:val="1"/>
      <w:numFmt w:val="bullet"/>
      <w:lvlText w:val="•"/>
      <w:lvlJc w:val="left"/>
      <w:pPr>
        <w:tabs>
          <w:tab w:val="num" w:pos="3600"/>
        </w:tabs>
        <w:ind w:left="3600" w:hanging="360"/>
      </w:pPr>
      <w:rPr>
        <w:rFonts w:ascii="Arial" w:hAnsi="Arial" w:hint="default"/>
      </w:rPr>
    </w:lvl>
    <w:lvl w:ilvl="5" w:tplc="5F20AE62" w:tentative="1">
      <w:start w:val="1"/>
      <w:numFmt w:val="bullet"/>
      <w:lvlText w:val="•"/>
      <w:lvlJc w:val="left"/>
      <w:pPr>
        <w:tabs>
          <w:tab w:val="num" w:pos="4320"/>
        </w:tabs>
        <w:ind w:left="4320" w:hanging="360"/>
      </w:pPr>
      <w:rPr>
        <w:rFonts w:ascii="Arial" w:hAnsi="Arial" w:hint="default"/>
      </w:rPr>
    </w:lvl>
    <w:lvl w:ilvl="6" w:tplc="52887E14" w:tentative="1">
      <w:start w:val="1"/>
      <w:numFmt w:val="bullet"/>
      <w:lvlText w:val="•"/>
      <w:lvlJc w:val="left"/>
      <w:pPr>
        <w:tabs>
          <w:tab w:val="num" w:pos="5040"/>
        </w:tabs>
        <w:ind w:left="5040" w:hanging="360"/>
      </w:pPr>
      <w:rPr>
        <w:rFonts w:ascii="Arial" w:hAnsi="Arial" w:hint="default"/>
      </w:rPr>
    </w:lvl>
    <w:lvl w:ilvl="7" w:tplc="2654BBB8" w:tentative="1">
      <w:start w:val="1"/>
      <w:numFmt w:val="bullet"/>
      <w:lvlText w:val="•"/>
      <w:lvlJc w:val="left"/>
      <w:pPr>
        <w:tabs>
          <w:tab w:val="num" w:pos="5760"/>
        </w:tabs>
        <w:ind w:left="5760" w:hanging="360"/>
      </w:pPr>
      <w:rPr>
        <w:rFonts w:ascii="Arial" w:hAnsi="Arial" w:hint="default"/>
      </w:rPr>
    </w:lvl>
    <w:lvl w:ilvl="8" w:tplc="044642A8" w:tentative="1">
      <w:start w:val="1"/>
      <w:numFmt w:val="bullet"/>
      <w:lvlText w:val="•"/>
      <w:lvlJc w:val="left"/>
      <w:pPr>
        <w:tabs>
          <w:tab w:val="num" w:pos="6480"/>
        </w:tabs>
        <w:ind w:left="6480" w:hanging="360"/>
      </w:pPr>
      <w:rPr>
        <w:rFonts w:ascii="Arial" w:hAnsi="Arial" w:hint="default"/>
      </w:rPr>
    </w:lvl>
  </w:abstractNum>
  <w:abstractNum w:abstractNumId="14">
    <w:nsid w:val="63992593"/>
    <w:multiLevelType w:val="hybridMultilevel"/>
    <w:tmpl w:val="45B4599E"/>
    <w:lvl w:ilvl="0" w:tplc="75CCA3F6">
      <w:start w:val="1"/>
      <w:numFmt w:val="bullet"/>
      <w:lvlText w:val="•"/>
      <w:lvlJc w:val="left"/>
      <w:pPr>
        <w:tabs>
          <w:tab w:val="num" w:pos="720"/>
        </w:tabs>
        <w:ind w:left="720" w:hanging="360"/>
      </w:pPr>
      <w:rPr>
        <w:rFonts w:ascii="Arial" w:hAnsi="Arial" w:hint="default"/>
      </w:rPr>
    </w:lvl>
    <w:lvl w:ilvl="1" w:tplc="86DABCC6">
      <w:start w:val="613"/>
      <w:numFmt w:val="bullet"/>
      <w:lvlText w:val="•"/>
      <w:lvlJc w:val="left"/>
      <w:pPr>
        <w:tabs>
          <w:tab w:val="num" w:pos="1440"/>
        </w:tabs>
        <w:ind w:left="1440" w:hanging="360"/>
      </w:pPr>
      <w:rPr>
        <w:rFonts w:ascii="Arial" w:hAnsi="Arial" w:hint="default"/>
      </w:rPr>
    </w:lvl>
    <w:lvl w:ilvl="2" w:tplc="A0DEFB76" w:tentative="1">
      <w:start w:val="1"/>
      <w:numFmt w:val="bullet"/>
      <w:lvlText w:val="•"/>
      <w:lvlJc w:val="left"/>
      <w:pPr>
        <w:tabs>
          <w:tab w:val="num" w:pos="2160"/>
        </w:tabs>
        <w:ind w:left="2160" w:hanging="360"/>
      </w:pPr>
      <w:rPr>
        <w:rFonts w:ascii="Arial" w:hAnsi="Arial" w:hint="default"/>
      </w:rPr>
    </w:lvl>
    <w:lvl w:ilvl="3" w:tplc="A64412D8" w:tentative="1">
      <w:start w:val="1"/>
      <w:numFmt w:val="bullet"/>
      <w:lvlText w:val="•"/>
      <w:lvlJc w:val="left"/>
      <w:pPr>
        <w:tabs>
          <w:tab w:val="num" w:pos="2880"/>
        </w:tabs>
        <w:ind w:left="2880" w:hanging="360"/>
      </w:pPr>
      <w:rPr>
        <w:rFonts w:ascii="Arial" w:hAnsi="Arial" w:hint="default"/>
      </w:rPr>
    </w:lvl>
    <w:lvl w:ilvl="4" w:tplc="28E6881C" w:tentative="1">
      <w:start w:val="1"/>
      <w:numFmt w:val="bullet"/>
      <w:lvlText w:val="•"/>
      <w:lvlJc w:val="left"/>
      <w:pPr>
        <w:tabs>
          <w:tab w:val="num" w:pos="3600"/>
        </w:tabs>
        <w:ind w:left="3600" w:hanging="360"/>
      </w:pPr>
      <w:rPr>
        <w:rFonts w:ascii="Arial" w:hAnsi="Arial" w:hint="default"/>
      </w:rPr>
    </w:lvl>
    <w:lvl w:ilvl="5" w:tplc="25FA59C8" w:tentative="1">
      <w:start w:val="1"/>
      <w:numFmt w:val="bullet"/>
      <w:lvlText w:val="•"/>
      <w:lvlJc w:val="left"/>
      <w:pPr>
        <w:tabs>
          <w:tab w:val="num" w:pos="4320"/>
        </w:tabs>
        <w:ind w:left="4320" w:hanging="360"/>
      </w:pPr>
      <w:rPr>
        <w:rFonts w:ascii="Arial" w:hAnsi="Arial" w:hint="default"/>
      </w:rPr>
    </w:lvl>
    <w:lvl w:ilvl="6" w:tplc="CE5E8A74" w:tentative="1">
      <w:start w:val="1"/>
      <w:numFmt w:val="bullet"/>
      <w:lvlText w:val="•"/>
      <w:lvlJc w:val="left"/>
      <w:pPr>
        <w:tabs>
          <w:tab w:val="num" w:pos="5040"/>
        </w:tabs>
        <w:ind w:left="5040" w:hanging="360"/>
      </w:pPr>
      <w:rPr>
        <w:rFonts w:ascii="Arial" w:hAnsi="Arial" w:hint="default"/>
      </w:rPr>
    </w:lvl>
    <w:lvl w:ilvl="7" w:tplc="EB384136" w:tentative="1">
      <w:start w:val="1"/>
      <w:numFmt w:val="bullet"/>
      <w:lvlText w:val="•"/>
      <w:lvlJc w:val="left"/>
      <w:pPr>
        <w:tabs>
          <w:tab w:val="num" w:pos="5760"/>
        </w:tabs>
        <w:ind w:left="5760" w:hanging="360"/>
      </w:pPr>
      <w:rPr>
        <w:rFonts w:ascii="Arial" w:hAnsi="Arial" w:hint="default"/>
      </w:rPr>
    </w:lvl>
    <w:lvl w:ilvl="8" w:tplc="3FC6219C" w:tentative="1">
      <w:start w:val="1"/>
      <w:numFmt w:val="bullet"/>
      <w:lvlText w:val="•"/>
      <w:lvlJc w:val="left"/>
      <w:pPr>
        <w:tabs>
          <w:tab w:val="num" w:pos="6480"/>
        </w:tabs>
        <w:ind w:left="6480" w:hanging="360"/>
      </w:pPr>
      <w:rPr>
        <w:rFonts w:ascii="Arial" w:hAnsi="Arial" w:hint="default"/>
      </w:rPr>
    </w:lvl>
  </w:abstractNum>
  <w:abstractNum w:abstractNumId="15">
    <w:nsid w:val="653B6270"/>
    <w:multiLevelType w:val="hybridMultilevel"/>
    <w:tmpl w:val="9B964292"/>
    <w:lvl w:ilvl="0" w:tplc="8DDCA1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70DE0"/>
    <w:multiLevelType w:val="hybridMultilevel"/>
    <w:tmpl w:val="DB447016"/>
    <w:lvl w:ilvl="0" w:tplc="5BF8BD44">
      <w:start w:val="1"/>
      <w:numFmt w:val="bullet"/>
      <w:lvlText w:val="•"/>
      <w:lvlJc w:val="left"/>
      <w:pPr>
        <w:tabs>
          <w:tab w:val="num" w:pos="360"/>
        </w:tabs>
        <w:ind w:left="360" w:hanging="360"/>
      </w:pPr>
      <w:rPr>
        <w:rFonts w:ascii="Arial" w:hAnsi="Arial" w:hint="default"/>
      </w:rPr>
    </w:lvl>
    <w:lvl w:ilvl="1" w:tplc="5E2E9578">
      <w:start w:val="1"/>
      <w:numFmt w:val="bullet"/>
      <w:lvlText w:val="•"/>
      <w:lvlJc w:val="left"/>
      <w:pPr>
        <w:tabs>
          <w:tab w:val="num" w:pos="1080"/>
        </w:tabs>
        <w:ind w:left="1080" w:hanging="360"/>
      </w:pPr>
      <w:rPr>
        <w:rFonts w:ascii="Arial" w:hAnsi="Arial" w:hint="default"/>
      </w:rPr>
    </w:lvl>
    <w:lvl w:ilvl="2" w:tplc="8E06138E" w:tentative="1">
      <w:start w:val="1"/>
      <w:numFmt w:val="bullet"/>
      <w:lvlText w:val="•"/>
      <w:lvlJc w:val="left"/>
      <w:pPr>
        <w:tabs>
          <w:tab w:val="num" w:pos="1800"/>
        </w:tabs>
        <w:ind w:left="1800" w:hanging="360"/>
      </w:pPr>
      <w:rPr>
        <w:rFonts w:ascii="Arial" w:hAnsi="Arial" w:hint="default"/>
      </w:rPr>
    </w:lvl>
    <w:lvl w:ilvl="3" w:tplc="75465AA8" w:tentative="1">
      <w:start w:val="1"/>
      <w:numFmt w:val="bullet"/>
      <w:lvlText w:val="•"/>
      <w:lvlJc w:val="left"/>
      <w:pPr>
        <w:tabs>
          <w:tab w:val="num" w:pos="2520"/>
        </w:tabs>
        <w:ind w:left="2520" w:hanging="360"/>
      </w:pPr>
      <w:rPr>
        <w:rFonts w:ascii="Arial" w:hAnsi="Arial" w:hint="default"/>
      </w:rPr>
    </w:lvl>
    <w:lvl w:ilvl="4" w:tplc="72801DA4" w:tentative="1">
      <w:start w:val="1"/>
      <w:numFmt w:val="bullet"/>
      <w:lvlText w:val="•"/>
      <w:lvlJc w:val="left"/>
      <w:pPr>
        <w:tabs>
          <w:tab w:val="num" w:pos="3240"/>
        </w:tabs>
        <w:ind w:left="3240" w:hanging="360"/>
      </w:pPr>
      <w:rPr>
        <w:rFonts w:ascii="Arial" w:hAnsi="Arial" w:hint="default"/>
      </w:rPr>
    </w:lvl>
    <w:lvl w:ilvl="5" w:tplc="9CB09C6E" w:tentative="1">
      <w:start w:val="1"/>
      <w:numFmt w:val="bullet"/>
      <w:lvlText w:val="•"/>
      <w:lvlJc w:val="left"/>
      <w:pPr>
        <w:tabs>
          <w:tab w:val="num" w:pos="3960"/>
        </w:tabs>
        <w:ind w:left="3960" w:hanging="360"/>
      </w:pPr>
      <w:rPr>
        <w:rFonts w:ascii="Arial" w:hAnsi="Arial" w:hint="default"/>
      </w:rPr>
    </w:lvl>
    <w:lvl w:ilvl="6" w:tplc="CF4640B0" w:tentative="1">
      <w:start w:val="1"/>
      <w:numFmt w:val="bullet"/>
      <w:lvlText w:val="•"/>
      <w:lvlJc w:val="left"/>
      <w:pPr>
        <w:tabs>
          <w:tab w:val="num" w:pos="4680"/>
        </w:tabs>
        <w:ind w:left="4680" w:hanging="360"/>
      </w:pPr>
      <w:rPr>
        <w:rFonts w:ascii="Arial" w:hAnsi="Arial" w:hint="default"/>
      </w:rPr>
    </w:lvl>
    <w:lvl w:ilvl="7" w:tplc="3112C54A" w:tentative="1">
      <w:start w:val="1"/>
      <w:numFmt w:val="bullet"/>
      <w:lvlText w:val="•"/>
      <w:lvlJc w:val="left"/>
      <w:pPr>
        <w:tabs>
          <w:tab w:val="num" w:pos="5400"/>
        </w:tabs>
        <w:ind w:left="5400" w:hanging="360"/>
      </w:pPr>
      <w:rPr>
        <w:rFonts w:ascii="Arial" w:hAnsi="Arial" w:hint="default"/>
      </w:rPr>
    </w:lvl>
    <w:lvl w:ilvl="8" w:tplc="616CE47E" w:tentative="1">
      <w:start w:val="1"/>
      <w:numFmt w:val="bullet"/>
      <w:lvlText w:val="•"/>
      <w:lvlJc w:val="left"/>
      <w:pPr>
        <w:tabs>
          <w:tab w:val="num" w:pos="6120"/>
        </w:tabs>
        <w:ind w:left="6120" w:hanging="360"/>
      </w:pPr>
      <w:rPr>
        <w:rFonts w:ascii="Arial" w:hAnsi="Arial" w:hint="default"/>
      </w:rPr>
    </w:lvl>
  </w:abstractNum>
  <w:abstractNum w:abstractNumId="17">
    <w:nsid w:val="678F1E76"/>
    <w:multiLevelType w:val="hybridMultilevel"/>
    <w:tmpl w:val="8CC876BE"/>
    <w:lvl w:ilvl="0" w:tplc="DC566522">
      <w:start w:val="1"/>
      <w:numFmt w:val="bullet"/>
      <w:lvlText w:val="•"/>
      <w:lvlJc w:val="left"/>
      <w:pPr>
        <w:tabs>
          <w:tab w:val="num" w:pos="720"/>
        </w:tabs>
        <w:ind w:left="720" w:hanging="360"/>
      </w:pPr>
      <w:rPr>
        <w:rFonts w:ascii="Arial" w:hAnsi="Arial" w:hint="default"/>
      </w:rPr>
    </w:lvl>
    <w:lvl w:ilvl="1" w:tplc="4002F164" w:tentative="1">
      <w:start w:val="1"/>
      <w:numFmt w:val="bullet"/>
      <w:lvlText w:val="•"/>
      <w:lvlJc w:val="left"/>
      <w:pPr>
        <w:tabs>
          <w:tab w:val="num" w:pos="1440"/>
        </w:tabs>
        <w:ind w:left="1440" w:hanging="360"/>
      </w:pPr>
      <w:rPr>
        <w:rFonts w:ascii="Arial" w:hAnsi="Arial" w:hint="default"/>
      </w:rPr>
    </w:lvl>
    <w:lvl w:ilvl="2" w:tplc="3F3E84A6" w:tentative="1">
      <w:start w:val="1"/>
      <w:numFmt w:val="bullet"/>
      <w:lvlText w:val="•"/>
      <w:lvlJc w:val="left"/>
      <w:pPr>
        <w:tabs>
          <w:tab w:val="num" w:pos="2160"/>
        </w:tabs>
        <w:ind w:left="2160" w:hanging="360"/>
      </w:pPr>
      <w:rPr>
        <w:rFonts w:ascii="Arial" w:hAnsi="Arial" w:hint="default"/>
      </w:rPr>
    </w:lvl>
    <w:lvl w:ilvl="3" w:tplc="70F6FED0" w:tentative="1">
      <w:start w:val="1"/>
      <w:numFmt w:val="bullet"/>
      <w:lvlText w:val="•"/>
      <w:lvlJc w:val="left"/>
      <w:pPr>
        <w:tabs>
          <w:tab w:val="num" w:pos="2880"/>
        </w:tabs>
        <w:ind w:left="2880" w:hanging="360"/>
      </w:pPr>
      <w:rPr>
        <w:rFonts w:ascii="Arial" w:hAnsi="Arial" w:hint="default"/>
      </w:rPr>
    </w:lvl>
    <w:lvl w:ilvl="4" w:tplc="F552DD5C" w:tentative="1">
      <w:start w:val="1"/>
      <w:numFmt w:val="bullet"/>
      <w:lvlText w:val="•"/>
      <w:lvlJc w:val="left"/>
      <w:pPr>
        <w:tabs>
          <w:tab w:val="num" w:pos="3600"/>
        </w:tabs>
        <w:ind w:left="3600" w:hanging="360"/>
      </w:pPr>
      <w:rPr>
        <w:rFonts w:ascii="Arial" w:hAnsi="Arial" w:hint="default"/>
      </w:rPr>
    </w:lvl>
    <w:lvl w:ilvl="5" w:tplc="CFE88872" w:tentative="1">
      <w:start w:val="1"/>
      <w:numFmt w:val="bullet"/>
      <w:lvlText w:val="•"/>
      <w:lvlJc w:val="left"/>
      <w:pPr>
        <w:tabs>
          <w:tab w:val="num" w:pos="4320"/>
        </w:tabs>
        <w:ind w:left="4320" w:hanging="360"/>
      </w:pPr>
      <w:rPr>
        <w:rFonts w:ascii="Arial" w:hAnsi="Arial" w:hint="default"/>
      </w:rPr>
    </w:lvl>
    <w:lvl w:ilvl="6" w:tplc="F04073E2" w:tentative="1">
      <w:start w:val="1"/>
      <w:numFmt w:val="bullet"/>
      <w:lvlText w:val="•"/>
      <w:lvlJc w:val="left"/>
      <w:pPr>
        <w:tabs>
          <w:tab w:val="num" w:pos="5040"/>
        </w:tabs>
        <w:ind w:left="5040" w:hanging="360"/>
      </w:pPr>
      <w:rPr>
        <w:rFonts w:ascii="Arial" w:hAnsi="Arial" w:hint="default"/>
      </w:rPr>
    </w:lvl>
    <w:lvl w:ilvl="7" w:tplc="3604BBBE" w:tentative="1">
      <w:start w:val="1"/>
      <w:numFmt w:val="bullet"/>
      <w:lvlText w:val="•"/>
      <w:lvlJc w:val="left"/>
      <w:pPr>
        <w:tabs>
          <w:tab w:val="num" w:pos="5760"/>
        </w:tabs>
        <w:ind w:left="5760" w:hanging="360"/>
      </w:pPr>
      <w:rPr>
        <w:rFonts w:ascii="Arial" w:hAnsi="Arial" w:hint="default"/>
      </w:rPr>
    </w:lvl>
    <w:lvl w:ilvl="8" w:tplc="1B829F7C" w:tentative="1">
      <w:start w:val="1"/>
      <w:numFmt w:val="bullet"/>
      <w:lvlText w:val="•"/>
      <w:lvlJc w:val="left"/>
      <w:pPr>
        <w:tabs>
          <w:tab w:val="num" w:pos="6480"/>
        </w:tabs>
        <w:ind w:left="6480" w:hanging="360"/>
      </w:pPr>
      <w:rPr>
        <w:rFonts w:ascii="Arial" w:hAnsi="Arial" w:hint="default"/>
      </w:rPr>
    </w:lvl>
  </w:abstractNum>
  <w:abstractNum w:abstractNumId="18">
    <w:nsid w:val="67B01E02"/>
    <w:multiLevelType w:val="hybridMultilevel"/>
    <w:tmpl w:val="AF9A3644"/>
    <w:lvl w:ilvl="0" w:tplc="443C1396">
      <w:start w:val="1"/>
      <w:numFmt w:val="bullet"/>
      <w:lvlText w:val="•"/>
      <w:lvlJc w:val="left"/>
      <w:pPr>
        <w:tabs>
          <w:tab w:val="num" w:pos="720"/>
        </w:tabs>
        <w:ind w:left="720" w:hanging="360"/>
      </w:pPr>
      <w:rPr>
        <w:rFonts w:ascii="Arial" w:hAnsi="Arial" w:hint="default"/>
      </w:rPr>
    </w:lvl>
    <w:lvl w:ilvl="1" w:tplc="A306CD3E" w:tentative="1">
      <w:start w:val="1"/>
      <w:numFmt w:val="bullet"/>
      <w:lvlText w:val="•"/>
      <w:lvlJc w:val="left"/>
      <w:pPr>
        <w:tabs>
          <w:tab w:val="num" w:pos="1440"/>
        </w:tabs>
        <w:ind w:left="1440" w:hanging="360"/>
      </w:pPr>
      <w:rPr>
        <w:rFonts w:ascii="Arial" w:hAnsi="Arial" w:hint="default"/>
      </w:rPr>
    </w:lvl>
    <w:lvl w:ilvl="2" w:tplc="62327470" w:tentative="1">
      <w:start w:val="1"/>
      <w:numFmt w:val="bullet"/>
      <w:lvlText w:val="•"/>
      <w:lvlJc w:val="left"/>
      <w:pPr>
        <w:tabs>
          <w:tab w:val="num" w:pos="2160"/>
        </w:tabs>
        <w:ind w:left="2160" w:hanging="360"/>
      </w:pPr>
      <w:rPr>
        <w:rFonts w:ascii="Arial" w:hAnsi="Arial" w:hint="default"/>
      </w:rPr>
    </w:lvl>
    <w:lvl w:ilvl="3" w:tplc="5718A14A" w:tentative="1">
      <w:start w:val="1"/>
      <w:numFmt w:val="bullet"/>
      <w:lvlText w:val="•"/>
      <w:lvlJc w:val="left"/>
      <w:pPr>
        <w:tabs>
          <w:tab w:val="num" w:pos="2880"/>
        </w:tabs>
        <w:ind w:left="2880" w:hanging="360"/>
      </w:pPr>
      <w:rPr>
        <w:rFonts w:ascii="Arial" w:hAnsi="Arial" w:hint="default"/>
      </w:rPr>
    </w:lvl>
    <w:lvl w:ilvl="4" w:tplc="12F81C62" w:tentative="1">
      <w:start w:val="1"/>
      <w:numFmt w:val="bullet"/>
      <w:lvlText w:val="•"/>
      <w:lvlJc w:val="left"/>
      <w:pPr>
        <w:tabs>
          <w:tab w:val="num" w:pos="3600"/>
        </w:tabs>
        <w:ind w:left="3600" w:hanging="360"/>
      </w:pPr>
      <w:rPr>
        <w:rFonts w:ascii="Arial" w:hAnsi="Arial" w:hint="default"/>
      </w:rPr>
    </w:lvl>
    <w:lvl w:ilvl="5" w:tplc="66E600E2" w:tentative="1">
      <w:start w:val="1"/>
      <w:numFmt w:val="bullet"/>
      <w:lvlText w:val="•"/>
      <w:lvlJc w:val="left"/>
      <w:pPr>
        <w:tabs>
          <w:tab w:val="num" w:pos="4320"/>
        </w:tabs>
        <w:ind w:left="4320" w:hanging="360"/>
      </w:pPr>
      <w:rPr>
        <w:rFonts w:ascii="Arial" w:hAnsi="Arial" w:hint="default"/>
      </w:rPr>
    </w:lvl>
    <w:lvl w:ilvl="6" w:tplc="4A065340" w:tentative="1">
      <w:start w:val="1"/>
      <w:numFmt w:val="bullet"/>
      <w:lvlText w:val="•"/>
      <w:lvlJc w:val="left"/>
      <w:pPr>
        <w:tabs>
          <w:tab w:val="num" w:pos="5040"/>
        </w:tabs>
        <w:ind w:left="5040" w:hanging="360"/>
      </w:pPr>
      <w:rPr>
        <w:rFonts w:ascii="Arial" w:hAnsi="Arial" w:hint="default"/>
      </w:rPr>
    </w:lvl>
    <w:lvl w:ilvl="7" w:tplc="29A4FDFE" w:tentative="1">
      <w:start w:val="1"/>
      <w:numFmt w:val="bullet"/>
      <w:lvlText w:val="•"/>
      <w:lvlJc w:val="left"/>
      <w:pPr>
        <w:tabs>
          <w:tab w:val="num" w:pos="5760"/>
        </w:tabs>
        <w:ind w:left="5760" w:hanging="360"/>
      </w:pPr>
      <w:rPr>
        <w:rFonts w:ascii="Arial" w:hAnsi="Arial" w:hint="default"/>
      </w:rPr>
    </w:lvl>
    <w:lvl w:ilvl="8" w:tplc="8F6CC85A" w:tentative="1">
      <w:start w:val="1"/>
      <w:numFmt w:val="bullet"/>
      <w:lvlText w:val="•"/>
      <w:lvlJc w:val="left"/>
      <w:pPr>
        <w:tabs>
          <w:tab w:val="num" w:pos="6480"/>
        </w:tabs>
        <w:ind w:left="6480" w:hanging="360"/>
      </w:pPr>
      <w:rPr>
        <w:rFonts w:ascii="Arial" w:hAnsi="Arial" w:hint="default"/>
      </w:rPr>
    </w:lvl>
  </w:abstractNum>
  <w:abstractNum w:abstractNumId="19">
    <w:nsid w:val="6ED36B46"/>
    <w:multiLevelType w:val="hybridMultilevel"/>
    <w:tmpl w:val="5B6E03CA"/>
    <w:lvl w:ilvl="0" w:tplc="FDCE89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241D9"/>
    <w:multiLevelType w:val="hybridMultilevel"/>
    <w:tmpl w:val="DFD20744"/>
    <w:lvl w:ilvl="0" w:tplc="0409000F">
      <w:start w:val="1"/>
      <w:numFmt w:val="decimal"/>
      <w:lvlText w:val="%1."/>
      <w:lvlJc w:val="left"/>
      <w:pPr>
        <w:tabs>
          <w:tab w:val="num" w:pos="360"/>
        </w:tabs>
        <w:ind w:left="360" w:hanging="360"/>
      </w:pPr>
      <w:rPr>
        <w:rFonts w:hint="default"/>
      </w:rPr>
    </w:lvl>
    <w:lvl w:ilvl="1" w:tplc="AB80F7EA" w:tentative="1">
      <w:start w:val="1"/>
      <w:numFmt w:val="bullet"/>
      <w:lvlText w:val="•"/>
      <w:lvlJc w:val="left"/>
      <w:pPr>
        <w:tabs>
          <w:tab w:val="num" w:pos="1080"/>
        </w:tabs>
        <w:ind w:left="1080" w:hanging="360"/>
      </w:pPr>
      <w:rPr>
        <w:rFonts w:ascii="Arial" w:hAnsi="Arial" w:hint="default"/>
      </w:rPr>
    </w:lvl>
    <w:lvl w:ilvl="2" w:tplc="6F545272" w:tentative="1">
      <w:start w:val="1"/>
      <w:numFmt w:val="bullet"/>
      <w:lvlText w:val="•"/>
      <w:lvlJc w:val="left"/>
      <w:pPr>
        <w:tabs>
          <w:tab w:val="num" w:pos="1800"/>
        </w:tabs>
        <w:ind w:left="1800" w:hanging="360"/>
      </w:pPr>
      <w:rPr>
        <w:rFonts w:ascii="Arial" w:hAnsi="Arial" w:hint="default"/>
      </w:rPr>
    </w:lvl>
    <w:lvl w:ilvl="3" w:tplc="79A4FAE4" w:tentative="1">
      <w:start w:val="1"/>
      <w:numFmt w:val="bullet"/>
      <w:lvlText w:val="•"/>
      <w:lvlJc w:val="left"/>
      <w:pPr>
        <w:tabs>
          <w:tab w:val="num" w:pos="2520"/>
        </w:tabs>
        <w:ind w:left="2520" w:hanging="360"/>
      </w:pPr>
      <w:rPr>
        <w:rFonts w:ascii="Arial" w:hAnsi="Arial" w:hint="default"/>
      </w:rPr>
    </w:lvl>
    <w:lvl w:ilvl="4" w:tplc="94EC8AA8" w:tentative="1">
      <w:start w:val="1"/>
      <w:numFmt w:val="bullet"/>
      <w:lvlText w:val="•"/>
      <w:lvlJc w:val="left"/>
      <w:pPr>
        <w:tabs>
          <w:tab w:val="num" w:pos="3240"/>
        </w:tabs>
        <w:ind w:left="3240" w:hanging="360"/>
      </w:pPr>
      <w:rPr>
        <w:rFonts w:ascii="Arial" w:hAnsi="Arial" w:hint="default"/>
      </w:rPr>
    </w:lvl>
    <w:lvl w:ilvl="5" w:tplc="F348BD0C" w:tentative="1">
      <w:start w:val="1"/>
      <w:numFmt w:val="bullet"/>
      <w:lvlText w:val="•"/>
      <w:lvlJc w:val="left"/>
      <w:pPr>
        <w:tabs>
          <w:tab w:val="num" w:pos="3960"/>
        </w:tabs>
        <w:ind w:left="3960" w:hanging="360"/>
      </w:pPr>
      <w:rPr>
        <w:rFonts w:ascii="Arial" w:hAnsi="Arial" w:hint="default"/>
      </w:rPr>
    </w:lvl>
    <w:lvl w:ilvl="6" w:tplc="E74E2C62" w:tentative="1">
      <w:start w:val="1"/>
      <w:numFmt w:val="bullet"/>
      <w:lvlText w:val="•"/>
      <w:lvlJc w:val="left"/>
      <w:pPr>
        <w:tabs>
          <w:tab w:val="num" w:pos="4680"/>
        </w:tabs>
        <w:ind w:left="4680" w:hanging="360"/>
      </w:pPr>
      <w:rPr>
        <w:rFonts w:ascii="Arial" w:hAnsi="Arial" w:hint="default"/>
      </w:rPr>
    </w:lvl>
    <w:lvl w:ilvl="7" w:tplc="16DA2A88" w:tentative="1">
      <w:start w:val="1"/>
      <w:numFmt w:val="bullet"/>
      <w:lvlText w:val="•"/>
      <w:lvlJc w:val="left"/>
      <w:pPr>
        <w:tabs>
          <w:tab w:val="num" w:pos="5400"/>
        </w:tabs>
        <w:ind w:left="5400" w:hanging="360"/>
      </w:pPr>
      <w:rPr>
        <w:rFonts w:ascii="Arial" w:hAnsi="Arial" w:hint="default"/>
      </w:rPr>
    </w:lvl>
    <w:lvl w:ilvl="8" w:tplc="2440F258" w:tentative="1">
      <w:start w:val="1"/>
      <w:numFmt w:val="bullet"/>
      <w:lvlText w:val="•"/>
      <w:lvlJc w:val="left"/>
      <w:pPr>
        <w:tabs>
          <w:tab w:val="num" w:pos="6120"/>
        </w:tabs>
        <w:ind w:left="6120" w:hanging="360"/>
      </w:pPr>
      <w:rPr>
        <w:rFonts w:ascii="Arial" w:hAnsi="Arial" w:hint="default"/>
      </w:rPr>
    </w:lvl>
  </w:abstractNum>
  <w:abstractNum w:abstractNumId="21">
    <w:nsid w:val="70E84603"/>
    <w:multiLevelType w:val="hybridMultilevel"/>
    <w:tmpl w:val="6E7E357E"/>
    <w:lvl w:ilvl="0" w:tplc="89CE40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34A09"/>
    <w:multiLevelType w:val="hybridMultilevel"/>
    <w:tmpl w:val="9B964292"/>
    <w:lvl w:ilvl="0" w:tplc="8DDCA1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01CDE"/>
    <w:multiLevelType w:val="hybridMultilevel"/>
    <w:tmpl w:val="3270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1A12CC"/>
    <w:multiLevelType w:val="hybridMultilevel"/>
    <w:tmpl w:val="C2D88986"/>
    <w:lvl w:ilvl="0" w:tplc="73C8577E">
      <w:start w:val="1"/>
      <w:numFmt w:val="bullet"/>
      <w:lvlText w:val="•"/>
      <w:lvlJc w:val="left"/>
      <w:pPr>
        <w:tabs>
          <w:tab w:val="num" w:pos="360"/>
        </w:tabs>
        <w:ind w:left="360" w:hanging="360"/>
      </w:pPr>
      <w:rPr>
        <w:rFonts w:ascii="Arial" w:hAnsi="Arial" w:hint="default"/>
      </w:rPr>
    </w:lvl>
    <w:lvl w:ilvl="1" w:tplc="D36A1080" w:tentative="1">
      <w:start w:val="1"/>
      <w:numFmt w:val="bullet"/>
      <w:lvlText w:val="•"/>
      <w:lvlJc w:val="left"/>
      <w:pPr>
        <w:tabs>
          <w:tab w:val="num" w:pos="1080"/>
        </w:tabs>
        <w:ind w:left="1080" w:hanging="360"/>
      </w:pPr>
      <w:rPr>
        <w:rFonts w:ascii="Arial" w:hAnsi="Arial" w:hint="default"/>
      </w:rPr>
    </w:lvl>
    <w:lvl w:ilvl="2" w:tplc="5CB2924C" w:tentative="1">
      <w:start w:val="1"/>
      <w:numFmt w:val="bullet"/>
      <w:lvlText w:val="•"/>
      <w:lvlJc w:val="left"/>
      <w:pPr>
        <w:tabs>
          <w:tab w:val="num" w:pos="1800"/>
        </w:tabs>
        <w:ind w:left="1800" w:hanging="360"/>
      </w:pPr>
      <w:rPr>
        <w:rFonts w:ascii="Arial" w:hAnsi="Arial" w:hint="default"/>
      </w:rPr>
    </w:lvl>
    <w:lvl w:ilvl="3" w:tplc="19867968" w:tentative="1">
      <w:start w:val="1"/>
      <w:numFmt w:val="bullet"/>
      <w:lvlText w:val="•"/>
      <w:lvlJc w:val="left"/>
      <w:pPr>
        <w:tabs>
          <w:tab w:val="num" w:pos="2520"/>
        </w:tabs>
        <w:ind w:left="2520" w:hanging="360"/>
      </w:pPr>
      <w:rPr>
        <w:rFonts w:ascii="Arial" w:hAnsi="Arial" w:hint="default"/>
      </w:rPr>
    </w:lvl>
    <w:lvl w:ilvl="4" w:tplc="0FAC7EFC" w:tentative="1">
      <w:start w:val="1"/>
      <w:numFmt w:val="bullet"/>
      <w:lvlText w:val="•"/>
      <w:lvlJc w:val="left"/>
      <w:pPr>
        <w:tabs>
          <w:tab w:val="num" w:pos="3240"/>
        </w:tabs>
        <w:ind w:left="3240" w:hanging="360"/>
      </w:pPr>
      <w:rPr>
        <w:rFonts w:ascii="Arial" w:hAnsi="Arial" w:hint="default"/>
      </w:rPr>
    </w:lvl>
    <w:lvl w:ilvl="5" w:tplc="277E79BA" w:tentative="1">
      <w:start w:val="1"/>
      <w:numFmt w:val="bullet"/>
      <w:lvlText w:val="•"/>
      <w:lvlJc w:val="left"/>
      <w:pPr>
        <w:tabs>
          <w:tab w:val="num" w:pos="3960"/>
        </w:tabs>
        <w:ind w:left="3960" w:hanging="360"/>
      </w:pPr>
      <w:rPr>
        <w:rFonts w:ascii="Arial" w:hAnsi="Arial" w:hint="default"/>
      </w:rPr>
    </w:lvl>
    <w:lvl w:ilvl="6" w:tplc="537C362C" w:tentative="1">
      <w:start w:val="1"/>
      <w:numFmt w:val="bullet"/>
      <w:lvlText w:val="•"/>
      <w:lvlJc w:val="left"/>
      <w:pPr>
        <w:tabs>
          <w:tab w:val="num" w:pos="4680"/>
        </w:tabs>
        <w:ind w:left="4680" w:hanging="360"/>
      </w:pPr>
      <w:rPr>
        <w:rFonts w:ascii="Arial" w:hAnsi="Arial" w:hint="default"/>
      </w:rPr>
    </w:lvl>
    <w:lvl w:ilvl="7" w:tplc="BD1C7E82" w:tentative="1">
      <w:start w:val="1"/>
      <w:numFmt w:val="bullet"/>
      <w:lvlText w:val="•"/>
      <w:lvlJc w:val="left"/>
      <w:pPr>
        <w:tabs>
          <w:tab w:val="num" w:pos="5400"/>
        </w:tabs>
        <w:ind w:left="5400" w:hanging="360"/>
      </w:pPr>
      <w:rPr>
        <w:rFonts w:ascii="Arial" w:hAnsi="Arial" w:hint="default"/>
      </w:rPr>
    </w:lvl>
    <w:lvl w:ilvl="8" w:tplc="B928ADF0" w:tentative="1">
      <w:start w:val="1"/>
      <w:numFmt w:val="bullet"/>
      <w:lvlText w:val="•"/>
      <w:lvlJc w:val="left"/>
      <w:pPr>
        <w:tabs>
          <w:tab w:val="num" w:pos="6120"/>
        </w:tabs>
        <w:ind w:left="6120" w:hanging="360"/>
      </w:pPr>
      <w:rPr>
        <w:rFonts w:ascii="Arial" w:hAnsi="Arial" w:hint="default"/>
      </w:rPr>
    </w:lvl>
  </w:abstractNum>
  <w:abstractNum w:abstractNumId="25">
    <w:nsid w:val="7B1D54A2"/>
    <w:multiLevelType w:val="hybridMultilevel"/>
    <w:tmpl w:val="1C321812"/>
    <w:lvl w:ilvl="0" w:tplc="BCB0477A">
      <w:start w:val="1"/>
      <w:numFmt w:val="bullet"/>
      <w:lvlText w:val="•"/>
      <w:lvlJc w:val="left"/>
      <w:pPr>
        <w:tabs>
          <w:tab w:val="num" w:pos="720"/>
        </w:tabs>
        <w:ind w:left="720" w:hanging="360"/>
      </w:pPr>
      <w:rPr>
        <w:rFonts w:ascii="Arial" w:hAnsi="Arial" w:hint="default"/>
      </w:rPr>
    </w:lvl>
    <w:lvl w:ilvl="1" w:tplc="A9E8ABA6" w:tentative="1">
      <w:start w:val="1"/>
      <w:numFmt w:val="bullet"/>
      <w:lvlText w:val="•"/>
      <w:lvlJc w:val="left"/>
      <w:pPr>
        <w:tabs>
          <w:tab w:val="num" w:pos="1440"/>
        </w:tabs>
        <w:ind w:left="1440" w:hanging="360"/>
      </w:pPr>
      <w:rPr>
        <w:rFonts w:ascii="Arial" w:hAnsi="Arial" w:hint="default"/>
      </w:rPr>
    </w:lvl>
    <w:lvl w:ilvl="2" w:tplc="77009ED2" w:tentative="1">
      <w:start w:val="1"/>
      <w:numFmt w:val="bullet"/>
      <w:lvlText w:val="•"/>
      <w:lvlJc w:val="left"/>
      <w:pPr>
        <w:tabs>
          <w:tab w:val="num" w:pos="2160"/>
        </w:tabs>
        <w:ind w:left="2160" w:hanging="360"/>
      </w:pPr>
      <w:rPr>
        <w:rFonts w:ascii="Arial" w:hAnsi="Arial" w:hint="default"/>
      </w:rPr>
    </w:lvl>
    <w:lvl w:ilvl="3" w:tplc="57B8ACB8" w:tentative="1">
      <w:start w:val="1"/>
      <w:numFmt w:val="bullet"/>
      <w:lvlText w:val="•"/>
      <w:lvlJc w:val="left"/>
      <w:pPr>
        <w:tabs>
          <w:tab w:val="num" w:pos="2880"/>
        </w:tabs>
        <w:ind w:left="2880" w:hanging="360"/>
      </w:pPr>
      <w:rPr>
        <w:rFonts w:ascii="Arial" w:hAnsi="Arial" w:hint="default"/>
      </w:rPr>
    </w:lvl>
    <w:lvl w:ilvl="4" w:tplc="860260FE" w:tentative="1">
      <w:start w:val="1"/>
      <w:numFmt w:val="bullet"/>
      <w:lvlText w:val="•"/>
      <w:lvlJc w:val="left"/>
      <w:pPr>
        <w:tabs>
          <w:tab w:val="num" w:pos="3600"/>
        </w:tabs>
        <w:ind w:left="3600" w:hanging="360"/>
      </w:pPr>
      <w:rPr>
        <w:rFonts w:ascii="Arial" w:hAnsi="Arial" w:hint="default"/>
      </w:rPr>
    </w:lvl>
    <w:lvl w:ilvl="5" w:tplc="5B565168" w:tentative="1">
      <w:start w:val="1"/>
      <w:numFmt w:val="bullet"/>
      <w:lvlText w:val="•"/>
      <w:lvlJc w:val="left"/>
      <w:pPr>
        <w:tabs>
          <w:tab w:val="num" w:pos="4320"/>
        </w:tabs>
        <w:ind w:left="4320" w:hanging="360"/>
      </w:pPr>
      <w:rPr>
        <w:rFonts w:ascii="Arial" w:hAnsi="Arial" w:hint="default"/>
      </w:rPr>
    </w:lvl>
    <w:lvl w:ilvl="6" w:tplc="9264A748" w:tentative="1">
      <w:start w:val="1"/>
      <w:numFmt w:val="bullet"/>
      <w:lvlText w:val="•"/>
      <w:lvlJc w:val="left"/>
      <w:pPr>
        <w:tabs>
          <w:tab w:val="num" w:pos="5040"/>
        </w:tabs>
        <w:ind w:left="5040" w:hanging="360"/>
      </w:pPr>
      <w:rPr>
        <w:rFonts w:ascii="Arial" w:hAnsi="Arial" w:hint="default"/>
      </w:rPr>
    </w:lvl>
    <w:lvl w:ilvl="7" w:tplc="09AEAEFA" w:tentative="1">
      <w:start w:val="1"/>
      <w:numFmt w:val="bullet"/>
      <w:lvlText w:val="•"/>
      <w:lvlJc w:val="left"/>
      <w:pPr>
        <w:tabs>
          <w:tab w:val="num" w:pos="5760"/>
        </w:tabs>
        <w:ind w:left="5760" w:hanging="360"/>
      </w:pPr>
      <w:rPr>
        <w:rFonts w:ascii="Arial" w:hAnsi="Arial" w:hint="default"/>
      </w:rPr>
    </w:lvl>
    <w:lvl w:ilvl="8" w:tplc="2F88DAA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6"/>
  </w:num>
  <w:num w:numId="3">
    <w:abstractNumId w:val="25"/>
  </w:num>
  <w:num w:numId="4">
    <w:abstractNumId w:val="18"/>
  </w:num>
  <w:num w:numId="5">
    <w:abstractNumId w:val="24"/>
  </w:num>
  <w:num w:numId="6">
    <w:abstractNumId w:val="13"/>
  </w:num>
  <w:num w:numId="7">
    <w:abstractNumId w:val="23"/>
  </w:num>
  <w:num w:numId="8">
    <w:abstractNumId w:val="3"/>
  </w:num>
  <w:num w:numId="9">
    <w:abstractNumId w:val="11"/>
  </w:num>
  <w:num w:numId="10">
    <w:abstractNumId w:val="14"/>
  </w:num>
  <w:num w:numId="11">
    <w:abstractNumId w:val="9"/>
  </w:num>
  <w:num w:numId="12">
    <w:abstractNumId w:val="17"/>
  </w:num>
  <w:num w:numId="13">
    <w:abstractNumId w:val="0"/>
  </w:num>
  <w:num w:numId="14">
    <w:abstractNumId w:val="7"/>
  </w:num>
  <w:num w:numId="15">
    <w:abstractNumId w:val="2"/>
  </w:num>
  <w:num w:numId="16">
    <w:abstractNumId w:val="21"/>
  </w:num>
  <w:num w:numId="17">
    <w:abstractNumId w:val="20"/>
  </w:num>
  <w:num w:numId="18">
    <w:abstractNumId w:val="4"/>
  </w:num>
  <w:num w:numId="19">
    <w:abstractNumId w:val="5"/>
  </w:num>
  <w:num w:numId="20">
    <w:abstractNumId w:val="19"/>
  </w:num>
  <w:num w:numId="21">
    <w:abstractNumId w:val="10"/>
  </w:num>
  <w:num w:numId="22">
    <w:abstractNumId w:val="15"/>
  </w:num>
  <w:num w:numId="23">
    <w:abstractNumId w:val="6"/>
  </w:num>
  <w:num w:numId="24">
    <w:abstractNumId w:val="1"/>
  </w:num>
  <w:num w:numId="25">
    <w:abstractNumId w:val="2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C4963"/>
    <w:rsid w:val="000020F0"/>
    <w:rsid w:val="000042E6"/>
    <w:rsid w:val="00004CA2"/>
    <w:rsid w:val="00011A65"/>
    <w:rsid w:val="000124E0"/>
    <w:rsid w:val="00013FCC"/>
    <w:rsid w:val="00021688"/>
    <w:rsid w:val="0003276E"/>
    <w:rsid w:val="00032EFD"/>
    <w:rsid w:val="00040FC5"/>
    <w:rsid w:val="0004339D"/>
    <w:rsid w:val="000455C3"/>
    <w:rsid w:val="00052B60"/>
    <w:rsid w:val="00054ED2"/>
    <w:rsid w:val="00062FF5"/>
    <w:rsid w:val="0006559E"/>
    <w:rsid w:val="0007047B"/>
    <w:rsid w:val="000733C5"/>
    <w:rsid w:val="00074731"/>
    <w:rsid w:val="00075D57"/>
    <w:rsid w:val="000774A7"/>
    <w:rsid w:val="00081939"/>
    <w:rsid w:val="00086452"/>
    <w:rsid w:val="00091187"/>
    <w:rsid w:val="00094FE9"/>
    <w:rsid w:val="000A04D9"/>
    <w:rsid w:val="000A0901"/>
    <w:rsid w:val="000A1C4E"/>
    <w:rsid w:val="000B09C2"/>
    <w:rsid w:val="000B2ECA"/>
    <w:rsid w:val="000B6243"/>
    <w:rsid w:val="000C57F3"/>
    <w:rsid w:val="000C6AAB"/>
    <w:rsid w:val="000D2F13"/>
    <w:rsid w:val="000D38E2"/>
    <w:rsid w:val="000D3A77"/>
    <w:rsid w:val="000E3F5B"/>
    <w:rsid w:val="000F5DDD"/>
    <w:rsid w:val="001042C8"/>
    <w:rsid w:val="00104D3F"/>
    <w:rsid w:val="001069BF"/>
    <w:rsid w:val="00106D7A"/>
    <w:rsid w:val="00113221"/>
    <w:rsid w:val="00120F89"/>
    <w:rsid w:val="00121981"/>
    <w:rsid w:val="00121E22"/>
    <w:rsid w:val="00136AC0"/>
    <w:rsid w:val="00136EF5"/>
    <w:rsid w:val="001413AE"/>
    <w:rsid w:val="001414F6"/>
    <w:rsid w:val="00144A7A"/>
    <w:rsid w:val="001472F0"/>
    <w:rsid w:val="0014749B"/>
    <w:rsid w:val="00153FA3"/>
    <w:rsid w:val="00162C97"/>
    <w:rsid w:val="00163BD3"/>
    <w:rsid w:val="00165D31"/>
    <w:rsid w:val="001663F5"/>
    <w:rsid w:val="00167055"/>
    <w:rsid w:val="00172037"/>
    <w:rsid w:val="001831F6"/>
    <w:rsid w:val="00183FD1"/>
    <w:rsid w:val="001863B9"/>
    <w:rsid w:val="00186800"/>
    <w:rsid w:val="0018722E"/>
    <w:rsid w:val="0019036C"/>
    <w:rsid w:val="001939BC"/>
    <w:rsid w:val="00195A67"/>
    <w:rsid w:val="00196A31"/>
    <w:rsid w:val="001A075E"/>
    <w:rsid w:val="001A1342"/>
    <w:rsid w:val="001A38C4"/>
    <w:rsid w:val="001A7FE4"/>
    <w:rsid w:val="001B10E9"/>
    <w:rsid w:val="001B1CD1"/>
    <w:rsid w:val="001B54B4"/>
    <w:rsid w:val="001C0AAA"/>
    <w:rsid w:val="001C11D8"/>
    <w:rsid w:val="001C2C1E"/>
    <w:rsid w:val="001C6549"/>
    <w:rsid w:val="001D556E"/>
    <w:rsid w:val="001E0988"/>
    <w:rsid w:val="001E3183"/>
    <w:rsid w:val="001E395C"/>
    <w:rsid w:val="001E6338"/>
    <w:rsid w:val="001E6870"/>
    <w:rsid w:val="001F2BCE"/>
    <w:rsid w:val="001F4B4A"/>
    <w:rsid w:val="00201D5A"/>
    <w:rsid w:val="00205199"/>
    <w:rsid w:val="00211078"/>
    <w:rsid w:val="00212F07"/>
    <w:rsid w:val="0021352E"/>
    <w:rsid w:val="00213C17"/>
    <w:rsid w:val="002142CA"/>
    <w:rsid w:val="002367EF"/>
    <w:rsid w:val="00240795"/>
    <w:rsid w:val="00250C7F"/>
    <w:rsid w:val="00251AEC"/>
    <w:rsid w:val="00253C1F"/>
    <w:rsid w:val="0026023F"/>
    <w:rsid w:val="00264033"/>
    <w:rsid w:val="0027130C"/>
    <w:rsid w:val="002723C0"/>
    <w:rsid w:val="00274EC2"/>
    <w:rsid w:val="0028241A"/>
    <w:rsid w:val="0028332B"/>
    <w:rsid w:val="00287728"/>
    <w:rsid w:val="00290DD2"/>
    <w:rsid w:val="00290E8E"/>
    <w:rsid w:val="0029159D"/>
    <w:rsid w:val="002927C9"/>
    <w:rsid w:val="00294486"/>
    <w:rsid w:val="002960F3"/>
    <w:rsid w:val="002962E0"/>
    <w:rsid w:val="00296A3B"/>
    <w:rsid w:val="00297A78"/>
    <w:rsid w:val="002A06F8"/>
    <w:rsid w:val="002A676E"/>
    <w:rsid w:val="002A73C4"/>
    <w:rsid w:val="002B3B40"/>
    <w:rsid w:val="002B51C7"/>
    <w:rsid w:val="002B6F56"/>
    <w:rsid w:val="002C0EA6"/>
    <w:rsid w:val="002C14F6"/>
    <w:rsid w:val="002C1B5E"/>
    <w:rsid w:val="002C28FA"/>
    <w:rsid w:val="002D30CE"/>
    <w:rsid w:val="002D4EC1"/>
    <w:rsid w:val="002D71C7"/>
    <w:rsid w:val="002D786F"/>
    <w:rsid w:val="002E1557"/>
    <w:rsid w:val="002E640D"/>
    <w:rsid w:val="002F0A1E"/>
    <w:rsid w:val="002F199A"/>
    <w:rsid w:val="002F5070"/>
    <w:rsid w:val="00301973"/>
    <w:rsid w:val="00307309"/>
    <w:rsid w:val="00313A97"/>
    <w:rsid w:val="0031532F"/>
    <w:rsid w:val="00320186"/>
    <w:rsid w:val="00321F2D"/>
    <w:rsid w:val="003221AA"/>
    <w:rsid w:val="00323BE6"/>
    <w:rsid w:val="0032605C"/>
    <w:rsid w:val="003317C5"/>
    <w:rsid w:val="0033202F"/>
    <w:rsid w:val="00335C21"/>
    <w:rsid w:val="00344FDF"/>
    <w:rsid w:val="00352800"/>
    <w:rsid w:val="0036059F"/>
    <w:rsid w:val="00360E5E"/>
    <w:rsid w:val="00364AF6"/>
    <w:rsid w:val="00375E52"/>
    <w:rsid w:val="00384C8F"/>
    <w:rsid w:val="00386475"/>
    <w:rsid w:val="00386EF9"/>
    <w:rsid w:val="00387AD3"/>
    <w:rsid w:val="00391BB8"/>
    <w:rsid w:val="00392917"/>
    <w:rsid w:val="00392CA8"/>
    <w:rsid w:val="003937F1"/>
    <w:rsid w:val="00397A6C"/>
    <w:rsid w:val="003A4E1A"/>
    <w:rsid w:val="003A55A2"/>
    <w:rsid w:val="003B54DC"/>
    <w:rsid w:val="003B70A2"/>
    <w:rsid w:val="003C08D7"/>
    <w:rsid w:val="003C1C09"/>
    <w:rsid w:val="003C3E25"/>
    <w:rsid w:val="003D2CB8"/>
    <w:rsid w:val="003D34BE"/>
    <w:rsid w:val="003D57F9"/>
    <w:rsid w:val="003D625A"/>
    <w:rsid w:val="003E50E1"/>
    <w:rsid w:val="003F48D5"/>
    <w:rsid w:val="00403458"/>
    <w:rsid w:val="00404FDE"/>
    <w:rsid w:val="004149FC"/>
    <w:rsid w:val="00414A74"/>
    <w:rsid w:val="00415DA0"/>
    <w:rsid w:val="004168AB"/>
    <w:rsid w:val="00416B6A"/>
    <w:rsid w:val="0042382B"/>
    <w:rsid w:val="00425B77"/>
    <w:rsid w:val="00430916"/>
    <w:rsid w:val="00443BEC"/>
    <w:rsid w:val="00446FA5"/>
    <w:rsid w:val="0045785D"/>
    <w:rsid w:val="0046253A"/>
    <w:rsid w:val="00466782"/>
    <w:rsid w:val="00467DD1"/>
    <w:rsid w:val="004773DE"/>
    <w:rsid w:val="00480E4D"/>
    <w:rsid w:val="00481EE0"/>
    <w:rsid w:val="00485DC8"/>
    <w:rsid w:val="00487822"/>
    <w:rsid w:val="00491A94"/>
    <w:rsid w:val="004924B8"/>
    <w:rsid w:val="004928A9"/>
    <w:rsid w:val="004A55FE"/>
    <w:rsid w:val="004A7390"/>
    <w:rsid w:val="004B15A6"/>
    <w:rsid w:val="004B675C"/>
    <w:rsid w:val="004C0C75"/>
    <w:rsid w:val="004C1A90"/>
    <w:rsid w:val="004C2DF6"/>
    <w:rsid w:val="004C33A9"/>
    <w:rsid w:val="004C3BDD"/>
    <w:rsid w:val="004C75C3"/>
    <w:rsid w:val="004D1B0A"/>
    <w:rsid w:val="004D65A0"/>
    <w:rsid w:val="004D6B14"/>
    <w:rsid w:val="004E5DBC"/>
    <w:rsid w:val="004E7E8E"/>
    <w:rsid w:val="004F32AC"/>
    <w:rsid w:val="004F5043"/>
    <w:rsid w:val="004F506D"/>
    <w:rsid w:val="00501918"/>
    <w:rsid w:val="005030A8"/>
    <w:rsid w:val="00505568"/>
    <w:rsid w:val="0051092A"/>
    <w:rsid w:val="00512FB5"/>
    <w:rsid w:val="00514429"/>
    <w:rsid w:val="00523B7A"/>
    <w:rsid w:val="005256DD"/>
    <w:rsid w:val="00526089"/>
    <w:rsid w:val="00530105"/>
    <w:rsid w:val="00531E95"/>
    <w:rsid w:val="005359C9"/>
    <w:rsid w:val="00540173"/>
    <w:rsid w:val="0054148F"/>
    <w:rsid w:val="005418F9"/>
    <w:rsid w:val="00546C9E"/>
    <w:rsid w:val="00550BBB"/>
    <w:rsid w:val="00551689"/>
    <w:rsid w:val="0055328F"/>
    <w:rsid w:val="00570199"/>
    <w:rsid w:val="00576112"/>
    <w:rsid w:val="00585DCA"/>
    <w:rsid w:val="0059203A"/>
    <w:rsid w:val="00594494"/>
    <w:rsid w:val="00595949"/>
    <w:rsid w:val="005A55CF"/>
    <w:rsid w:val="005C2593"/>
    <w:rsid w:val="005D29C6"/>
    <w:rsid w:val="005D6999"/>
    <w:rsid w:val="005E32F7"/>
    <w:rsid w:val="005E5382"/>
    <w:rsid w:val="005E7BD7"/>
    <w:rsid w:val="005F0F3E"/>
    <w:rsid w:val="005F1A71"/>
    <w:rsid w:val="005F2A46"/>
    <w:rsid w:val="005F5C69"/>
    <w:rsid w:val="0060091E"/>
    <w:rsid w:val="00604CA3"/>
    <w:rsid w:val="0060545A"/>
    <w:rsid w:val="0060681F"/>
    <w:rsid w:val="006139EF"/>
    <w:rsid w:val="0061614D"/>
    <w:rsid w:val="00623140"/>
    <w:rsid w:val="006233DD"/>
    <w:rsid w:val="00625A6C"/>
    <w:rsid w:val="00626095"/>
    <w:rsid w:val="00637722"/>
    <w:rsid w:val="00640008"/>
    <w:rsid w:val="00642ED8"/>
    <w:rsid w:val="006431C9"/>
    <w:rsid w:val="00644EF0"/>
    <w:rsid w:val="006528F2"/>
    <w:rsid w:val="006601A4"/>
    <w:rsid w:val="006608B5"/>
    <w:rsid w:val="00661795"/>
    <w:rsid w:val="00664D9A"/>
    <w:rsid w:val="006666D8"/>
    <w:rsid w:val="00671B79"/>
    <w:rsid w:val="00671EAE"/>
    <w:rsid w:val="006739B0"/>
    <w:rsid w:val="00681C29"/>
    <w:rsid w:val="00683037"/>
    <w:rsid w:val="00686327"/>
    <w:rsid w:val="00694B81"/>
    <w:rsid w:val="0069525B"/>
    <w:rsid w:val="00696034"/>
    <w:rsid w:val="006A3305"/>
    <w:rsid w:val="006A4C69"/>
    <w:rsid w:val="006B3C38"/>
    <w:rsid w:val="006B6665"/>
    <w:rsid w:val="006C6E5C"/>
    <w:rsid w:val="006D14BF"/>
    <w:rsid w:val="006E50EB"/>
    <w:rsid w:val="006F2DE6"/>
    <w:rsid w:val="006F377D"/>
    <w:rsid w:val="006F692C"/>
    <w:rsid w:val="006F6E30"/>
    <w:rsid w:val="007018AD"/>
    <w:rsid w:val="00714BD5"/>
    <w:rsid w:val="007159A0"/>
    <w:rsid w:val="0071797A"/>
    <w:rsid w:val="00721E15"/>
    <w:rsid w:val="007262C2"/>
    <w:rsid w:val="0073288E"/>
    <w:rsid w:val="007471F7"/>
    <w:rsid w:val="00753E44"/>
    <w:rsid w:val="00755860"/>
    <w:rsid w:val="00761841"/>
    <w:rsid w:val="00761AB2"/>
    <w:rsid w:val="00761FDD"/>
    <w:rsid w:val="00762EDA"/>
    <w:rsid w:val="00763039"/>
    <w:rsid w:val="0076761C"/>
    <w:rsid w:val="00774FE6"/>
    <w:rsid w:val="00775122"/>
    <w:rsid w:val="00785F81"/>
    <w:rsid w:val="007869AF"/>
    <w:rsid w:val="00786E21"/>
    <w:rsid w:val="00791108"/>
    <w:rsid w:val="00793A3E"/>
    <w:rsid w:val="007A684A"/>
    <w:rsid w:val="007A7EA9"/>
    <w:rsid w:val="007B145C"/>
    <w:rsid w:val="007B2E92"/>
    <w:rsid w:val="007B3AB9"/>
    <w:rsid w:val="007B58FE"/>
    <w:rsid w:val="007C0AAC"/>
    <w:rsid w:val="007C4963"/>
    <w:rsid w:val="007E235C"/>
    <w:rsid w:val="007E4582"/>
    <w:rsid w:val="007F5278"/>
    <w:rsid w:val="00802122"/>
    <w:rsid w:val="00806285"/>
    <w:rsid w:val="00810612"/>
    <w:rsid w:val="00811270"/>
    <w:rsid w:val="00811527"/>
    <w:rsid w:val="00811934"/>
    <w:rsid w:val="00816AEE"/>
    <w:rsid w:val="0082147F"/>
    <w:rsid w:val="00835442"/>
    <w:rsid w:val="00841251"/>
    <w:rsid w:val="00841426"/>
    <w:rsid w:val="00843A9C"/>
    <w:rsid w:val="008516FE"/>
    <w:rsid w:val="008558D1"/>
    <w:rsid w:val="008564CB"/>
    <w:rsid w:val="00861EE9"/>
    <w:rsid w:val="0086290F"/>
    <w:rsid w:val="008636DC"/>
    <w:rsid w:val="00864C59"/>
    <w:rsid w:val="00870E61"/>
    <w:rsid w:val="008718AD"/>
    <w:rsid w:val="0087204D"/>
    <w:rsid w:val="0087686D"/>
    <w:rsid w:val="00880142"/>
    <w:rsid w:val="008804FF"/>
    <w:rsid w:val="00880E94"/>
    <w:rsid w:val="00884D58"/>
    <w:rsid w:val="00885D46"/>
    <w:rsid w:val="00886A43"/>
    <w:rsid w:val="00887F08"/>
    <w:rsid w:val="008A2657"/>
    <w:rsid w:val="008A39A4"/>
    <w:rsid w:val="008B107B"/>
    <w:rsid w:val="008B22E6"/>
    <w:rsid w:val="008B3809"/>
    <w:rsid w:val="008B5713"/>
    <w:rsid w:val="008C2A64"/>
    <w:rsid w:val="008D3011"/>
    <w:rsid w:val="008E2D69"/>
    <w:rsid w:val="008E4CB8"/>
    <w:rsid w:val="008E5052"/>
    <w:rsid w:val="008E5A13"/>
    <w:rsid w:val="008F0FFA"/>
    <w:rsid w:val="008F3EAB"/>
    <w:rsid w:val="008F70F9"/>
    <w:rsid w:val="008F7428"/>
    <w:rsid w:val="00900718"/>
    <w:rsid w:val="00900B27"/>
    <w:rsid w:val="009013DC"/>
    <w:rsid w:val="00901947"/>
    <w:rsid w:val="009026B3"/>
    <w:rsid w:val="0090504F"/>
    <w:rsid w:val="00907F6A"/>
    <w:rsid w:val="0091081F"/>
    <w:rsid w:val="009112BB"/>
    <w:rsid w:val="00912D95"/>
    <w:rsid w:val="00930F95"/>
    <w:rsid w:val="0093103A"/>
    <w:rsid w:val="00933C5B"/>
    <w:rsid w:val="00936A59"/>
    <w:rsid w:val="00945574"/>
    <w:rsid w:val="00945E4E"/>
    <w:rsid w:val="00950D0F"/>
    <w:rsid w:val="0095490C"/>
    <w:rsid w:val="00957207"/>
    <w:rsid w:val="0096027F"/>
    <w:rsid w:val="009721A1"/>
    <w:rsid w:val="00973123"/>
    <w:rsid w:val="00981764"/>
    <w:rsid w:val="009870BC"/>
    <w:rsid w:val="0099719A"/>
    <w:rsid w:val="009A0CB3"/>
    <w:rsid w:val="009A4F0D"/>
    <w:rsid w:val="009A776D"/>
    <w:rsid w:val="009B0F91"/>
    <w:rsid w:val="009C554C"/>
    <w:rsid w:val="009C6642"/>
    <w:rsid w:val="009C6F32"/>
    <w:rsid w:val="009C717D"/>
    <w:rsid w:val="009C7AE8"/>
    <w:rsid w:val="009D2104"/>
    <w:rsid w:val="009D4AC8"/>
    <w:rsid w:val="009E54F0"/>
    <w:rsid w:val="009E65B1"/>
    <w:rsid w:val="009E7D93"/>
    <w:rsid w:val="009F0837"/>
    <w:rsid w:val="009F1A10"/>
    <w:rsid w:val="009F3AC5"/>
    <w:rsid w:val="00A032D1"/>
    <w:rsid w:val="00A21D62"/>
    <w:rsid w:val="00A23D13"/>
    <w:rsid w:val="00A27FBD"/>
    <w:rsid w:val="00A32285"/>
    <w:rsid w:val="00A33596"/>
    <w:rsid w:val="00A3390F"/>
    <w:rsid w:val="00A35819"/>
    <w:rsid w:val="00A3659E"/>
    <w:rsid w:val="00A41EE1"/>
    <w:rsid w:val="00A46316"/>
    <w:rsid w:val="00A4746C"/>
    <w:rsid w:val="00A564AC"/>
    <w:rsid w:val="00A56768"/>
    <w:rsid w:val="00A63295"/>
    <w:rsid w:val="00A648E6"/>
    <w:rsid w:val="00A676A2"/>
    <w:rsid w:val="00A75690"/>
    <w:rsid w:val="00A76ACC"/>
    <w:rsid w:val="00A838E6"/>
    <w:rsid w:val="00A856DD"/>
    <w:rsid w:val="00A922B5"/>
    <w:rsid w:val="00A92ADF"/>
    <w:rsid w:val="00A95FE5"/>
    <w:rsid w:val="00AA2F81"/>
    <w:rsid w:val="00AA4047"/>
    <w:rsid w:val="00AA4659"/>
    <w:rsid w:val="00AA4876"/>
    <w:rsid w:val="00AA4976"/>
    <w:rsid w:val="00AA6A83"/>
    <w:rsid w:val="00AB1929"/>
    <w:rsid w:val="00AB230C"/>
    <w:rsid w:val="00AB324A"/>
    <w:rsid w:val="00AB66C4"/>
    <w:rsid w:val="00AB7289"/>
    <w:rsid w:val="00AC0190"/>
    <w:rsid w:val="00AC1159"/>
    <w:rsid w:val="00AC6786"/>
    <w:rsid w:val="00AD012A"/>
    <w:rsid w:val="00AD12A0"/>
    <w:rsid w:val="00AD486E"/>
    <w:rsid w:val="00AD5872"/>
    <w:rsid w:val="00AE1C3A"/>
    <w:rsid w:val="00AE5D6A"/>
    <w:rsid w:val="00AE7E2E"/>
    <w:rsid w:val="00AF1720"/>
    <w:rsid w:val="00AF27BD"/>
    <w:rsid w:val="00AF3907"/>
    <w:rsid w:val="00AF4EF2"/>
    <w:rsid w:val="00AF5B8B"/>
    <w:rsid w:val="00AF7476"/>
    <w:rsid w:val="00B07FED"/>
    <w:rsid w:val="00B2067E"/>
    <w:rsid w:val="00B22869"/>
    <w:rsid w:val="00B23E54"/>
    <w:rsid w:val="00B2540D"/>
    <w:rsid w:val="00B25E37"/>
    <w:rsid w:val="00B310B5"/>
    <w:rsid w:val="00B31386"/>
    <w:rsid w:val="00B346A9"/>
    <w:rsid w:val="00B3478F"/>
    <w:rsid w:val="00B40A18"/>
    <w:rsid w:val="00B42A96"/>
    <w:rsid w:val="00B42CE7"/>
    <w:rsid w:val="00B44970"/>
    <w:rsid w:val="00B4622C"/>
    <w:rsid w:val="00B57604"/>
    <w:rsid w:val="00B6067D"/>
    <w:rsid w:val="00B6119E"/>
    <w:rsid w:val="00B62875"/>
    <w:rsid w:val="00B635BC"/>
    <w:rsid w:val="00B6474E"/>
    <w:rsid w:val="00B758F4"/>
    <w:rsid w:val="00B75AE5"/>
    <w:rsid w:val="00B77353"/>
    <w:rsid w:val="00B8470F"/>
    <w:rsid w:val="00B84FBC"/>
    <w:rsid w:val="00B92277"/>
    <w:rsid w:val="00B96126"/>
    <w:rsid w:val="00B96E09"/>
    <w:rsid w:val="00B979A3"/>
    <w:rsid w:val="00BA4193"/>
    <w:rsid w:val="00BA54B6"/>
    <w:rsid w:val="00BA6F4D"/>
    <w:rsid w:val="00BB50CF"/>
    <w:rsid w:val="00BB50DB"/>
    <w:rsid w:val="00BB5466"/>
    <w:rsid w:val="00BB6EF4"/>
    <w:rsid w:val="00BC036F"/>
    <w:rsid w:val="00BC1E9F"/>
    <w:rsid w:val="00BC3509"/>
    <w:rsid w:val="00BC6409"/>
    <w:rsid w:val="00BC7256"/>
    <w:rsid w:val="00BD5102"/>
    <w:rsid w:val="00BD56AE"/>
    <w:rsid w:val="00BD61DD"/>
    <w:rsid w:val="00BE6577"/>
    <w:rsid w:val="00BF06B7"/>
    <w:rsid w:val="00BF2357"/>
    <w:rsid w:val="00BF3B3C"/>
    <w:rsid w:val="00BF5BCE"/>
    <w:rsid w:val="00BF7BEF"/>
    <w:rsid w:val="00C04643"/>
    <w:rsid w:val="00C100A4"/>
    <w:rsid w:val="00C11C23"/>
    <w:rsid w:val="00C1569C"/>
    <w:rsid w:val="00C24570"/>
    <w:rsid w:val="00C2552B"/>
    <w:rsid w:val="00C30EB7"/>
    <w:rsid w:val="00C42A54"/>
    <w:rsid w:val="00C45CE9"/>
    <w:rsid w:val="00C64BF4"/>
    <w:rsid w:val="00C64DA1"/>
    <w:rsid w:val="00C71A1A"/>
    <w:rsid w:val="00C730F0"/>
    <w:rsid w:val="00C732FC"/>
    <w:rsid w:val="00C74E2C"/>
    <w:rsid w:val="00C7582C"/>
    <w:rsid w:val="00C76600"/>
    <w:rsid w:val="00C82AEE"/>
    <w:rsid w:val="00C833D9"/>
    <w:rsid w:val="00C85557"/>
    <w:rsid w:val="00C86895"/>
    <w:rsid w:val="00C91BEA"/>
    <w:rsid w:val="00C92077"/>
    <w:rsid w:val="00C93550"/>
    <w:rsid w:val="00C9432B"/>
    <w:rsid w:val="00CB7A67"/>
    <w:rsid w:val="00CC0DDF"/>
    <w:rsid w:val="00CC5B25"/>
    <w:rsid w:val="00CC69C0"/>
    <w:rsid w:val="00CC716D"/>
    <w:rsid w:val="00CC7624"/>
    <w:rsid w:val="00CD2BB2"/>
    <w:rsid w:val="00CF19CC"/>
    <w:rsid w:val="00CF308F"/>
    <w:rsid w:val="00CF4AA9"/>
    <w:rsid w:val="00CF5A9A"/>
    <w:rsid w:val="00CF5D17"/>
    <w:rsid w:val="00CF6886"/>
    <w:rsid w:val="00D00B17"/>
    <w:rsid w:val="00D0151F"/>
    <w:rsid w:val="00D06067"/>
    <w:rsid w:val="00D06A44"/>
    <w:rsid w:val="00D13EA6"/>
    <w:rsid w:val="00D23DE1"/>
    <w:rsid w:val="00D25100"/>
    <w:rsid w:val="00D2543F"/>
    <w:rsid w:val="00D3229E"/>
    <w:rsid w:val="00D32E7C"/>
    <w:rsid w:val="00D3332E"/>
    <w:rsid w:val="00D33408"/>
    <w:rsid w:val="00D44917"/>
    <w:rsid w:val="00D45546"/>
    <w:rsid w:val="00D5607B"/>
    <w:rsid w:val="00D6011C"/>
    <w:rsid w:val="00D6030B"/>
    <w:rsid w:val="00D63779"/>
    <w:rsid w:val="00D71B71"/>
    <w:rsid w:val="00D72E29"/>
    <w:rsid w:val="00D73AD3"/>
    <w:rsid w:val="00D742C5"/>
    <w:rsid w:val="00D7463A"/>
    <w:rsid w:val="00D76E51"/>
    <w:rsid w:val="00D84C8C"/>
    <w:rsid w:val="00D8626D"/>
    <w:rsid w:val="00D86BE4"/>
    <w:rsid w:val="00D9116B"/>
    <w:rsid w:val="00D93E4B"/>
    <w:rsid w:val="00D9407E"/>
    <w:rsid w:val="00D94ECF"/>
    <w:rsid w:val="00D95A2C"/>
    <w:rsid w:val="00DA445A"/>
    <w:rsid w:val="00DB12A8"/>
    <w:rsid w:val="00DB2E00"/>
    <w:rsid w:val="00DC0E65"/>
    <w:rsid w:val="00DC2904"/>
    <w:rsid w:val="00DC5BAF"/>
    <w:rsid w:val="00DC6021"/>
    <w:rsid w:val="00DC7CFC"/>
    <w:rsid w:val="00DD6DAE"/>
    <w:rsid w:val="00DE5D03"/>
    <w:rsid w:val="00DE7514"/>
    <w:rsid w:val="00E01818"/>
    <w:rsid w:val="00E0785C"/>
    <w:rsid w:val="00E11C23"/>
    <w:rsid w:val="00E131DE"/>
    <w:rsid w:val="00E16F9A"/>
    <w:rsid w:val="00E203FA"/>
    <w:rsid w:val="00E26437"/>
    <w:rsid w:val="00E30FB1"/>
    <w:rsid w:val="00E33532"/>
    <w:rsid w:val="00E360E2"/>
    <w:rsid w:val="00E375F4"/>
    <w:rsid w:val="00E43807"/>
    <w:rsid w:val="00E5003A"/>
    <w:rsid w:val="00E53E12"/>
    <w:rsid w:val="00E55043"/>
    <w:rsid w:val="00E57996"/>
    <w:rsid w:val="00E60B67"/>
    <w:rsid w:val="00E639F7"/>
    <w:rsid w:val="00E72B89"/>
    <w:rsid w:val="00E737B2"/>
    <w:rsid w:val="00E80FF4"/>
    <w:rsid w:val="00E84381"/>
    <w:rsid w:val="00E901E7"/>
    <w:rsid w:val="00E94051"/>
    <w:rsid w:val="00E94242"/>
    <w:rsid w:val="00E97497"/>
    <w:rsid w:val="00EA01CB"/>
    <w:rsid w:val="00EA2FD0"/>
    <w:rsid w:val="00EA3DD1"/>
    <w:rsid w:val="00EA6675"/>
    <w:rsid w:val="00EB358A"/>
    <w:rsid w:val="00EB7E4F"/>
    <w:rsid w:val="00EC3035"/>
    <w:rsid w:val="00EC615A"/>
    <w:rsid w:val="00EC6D01"/>
    <w:rsid w:val="00ED14A1"/>
    <w:rsid w:val="00ED16A9"/>
    <w:rsid w:val="00ED2CB2"/>
    <w:rsid w:val="00ED6893"/>
    <w:rsid w:val="00EF47D8"/>
    <w:rsid w:val="00EF5857"/>
    <w:rsid w:val="00EF7DAA"/>
    <w:rsid w:val="00F001EE"/>
    <w:rsid w:val="00F04358"/>
    <w:rsid w:val="00F04F4A"/>
    <w:rsid w:val="00F06F2E"/>
    <w:rsid w:val="00F07D8E"/>
    <w:rsid w:val="00F24867"/>
    <w:rsid w:val="00F30D71"/>
    <w:rsid w:val="00F328B5"/>
    <w:rsid w:val="00F334C9"/>
    <w:rsid w:val="00F3380B"/>
    <w:rsid w:val="00F34260"/>
    <w:rsid w:val="00F44E8B"/>
    <w:rsid w:val="00F45BF8"/>
    <w:rsid w:val="00F46FFA"/>
    <w:rsid w:val="00F50665"/>
    <w:rsid w:val="00F52E39"/>
    <w:rsid w:val="00F55967"/>
    <w:rsid w:val="00F707DC"/>
    <w:rsid w:val="00F70D53"/>
    <w:rsid w:val="00F7289F"/>
    <w:rsid w:val="00F80091"/>
    <w:rsid w:val="00F80A2F"/>
    <w:rsid w:val="00F83223"/>
    <w:rsid w:val="00F8543E"/>
    <w:rsid w:val="00F90BA1"/>
    <w:rsid w:val="00F90CBC"/>
    <w:rsid w:val="00F92392"/>
    <w:rsid w:val="00F93380"/>
    <w:rsid w:val="00F955ED"/>
    <w:rsid w:val="00FA0C19"/>
    <w:rsid w:val="00FB3905"/>
    <w:rsid w:val="00FB7011"/>
    <w:rsid w:val="00FC37B3"/>
    <w:rsid w:val="00FC47F0"/>
    <w:rsid w:val="00FC4C6E"/>
    <w:rsid w:val="00FC5000"/>
    <w:rsid w:val="00FD1D4B"/>
    <w:rsid w:val="00FD34BF"/>
    <w:rsid w:val="00FD758B"/>
    <w:rsid w:val="00FE585C"/>
    <w:rsid w:val="00FF0DC4"/>
    <w:rsid w:val="00FF2275"/>
    <w:rsid w:val="00FF22E7"/>
    <w:rsid w:val="00FF29A4"/>
    <w:rsid w:val="00FF304C"/>
    <w:rsid w:val="00FF6B08"/>
    <w:rsid w:val="00FF7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7A"/>
  </w:style>
  <w:style w:type="paragraph" w:styleId="Heading1">
    <w:name w:val="heading 1"/>
    <w:basedOn w:val="Normal"/>
    <w:next w:val="Normal"/>
    <w:link w:val="Heading1Char"/>
    <w:uiPriority w:val="9"/>
    <w:qFormat/>
    <w:rsid w:val="00106D7A"/>
    <w:pPr>
      <w:spacing w:after="0" w:line="480" w:lineRule="auto"/>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106D7A"/>
    <w:pPr>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11C23"/>
    <w:pPr>
      <w:spacing w:after="0" w:line="480" w:lineRule="auto"/>
      <w:outlineLvl w:val="2"/>
    </w:pPr>
    <w:rPr>
      <w:rFonts w:asciiTheme="majorHAnsi" w:eastAsiaTheme="majorEastAsia" w:hAnsiTheme="majorHAnsi" w:cstheme="majorBidi"/>
      <w:b/>
      <w:bCs/>
      <w:sz w:val="24"/>
    </w:rPr>
  </w:style>
  <w:style w:type="paragraph" w:styleId="Heading4">
    <w:name w:val="heading 4"/>
    <w:basedOn w:val="BodyTextIndent"/>
    <w:next w:val="Normal"/>
    <w:link w:val="Heading4Char"/>
    <w:uiPriority w:val="9"/>
    <w:unhideWhenUsed/>
    <w:qFormat/>
    <w:rsid w:val="002723C0"/>
    <w:p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106D7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06D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06D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06D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06D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963"/>
    <w:rPr>
      <w:sz w:val="16"/>
      <w:szCs w:val="16"/>
    </w:rPr>
  </w:style>
  <w:style w:type="paragraph" w:styleId="CommentText">
    <w:name w:val="annotation text"/>
    <w:basedOn w:val="Normal"/>
    <w:link w:val="CommentTextChar"/>
    <w:uiPriority w:val="99"/>
    <w:semiHidden/>
    <w:unhideWhenUsed/>
    <w:rsid w:val="007C4963"/>
    <w:pPr>
      <w:spacing w:line="240" w:lineRule="auto"/>
    </w:pPr>
    <w:rPr>
      <w:sz w:val="20"/>
      <w:szCs w:val="20"/>
    </w:rPr>
  </w:style>
  <w:style w:type="character" w:customStyle="1" w:styleId="CommentTextChar">
    <w:name w:val="Comment Text Char"/>
    <w:basedOn w:val="DefaultParagraphFont"/>
    <w:link w:val="CommentText"/>
    <w:uiPriority w:val="99"/>
    <w:semiHidden/>
    <w:rsid w:val="007C4963"/>
    <w:rPr>
      <w:sz w:val="20"/>
      <w:szCs w:val="20"/>
    </w:rPr>
  </w:style>
  <w:style w:type="paragraph" w:styleId="BalloonText">
    <w:name w:val="Balloon Text"/>
    <w:basedOn w:val="Normal"/>
    <w:link w:val="BalloonTextChar"/>
    <w:uiPriority w:val="99"/>
    <w:semiHidden/>
    <w:unhideWhenUsed/>
    <w:rsid w:val="007C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63"/>
    <w:rPr>
      <w:rFonts w:ascii="Tahoma" w:hAnsi="Tahoma" w:cs="Tahoma"/>
      <w:sz w:val="16"/>
      <w:szCs w:val="16"/>
    </w:rPr>
  </w:style>
  <w:style w:type="paragraph" w:styleId="ListParagraph">
    <w:name w:val="List Paragraph"/>
    <w:basedOn w:val="Normal"/>
    <w:uiPriority w:val="34"/>
    <w:qFormat/>
    <w:rsid w:val="00106D7A"/>
    <w:pPr>
      <w:ind w:left="720"/>
      <w:contextualSpacing/>
    </w:pPr>
  </w:style>
  <w:style w:type="paragraph" w:styleId="Header">
    <w:name w:val="header"/>
    <w:basedOn w:val="Normal"/>
    <w:link w:val="HeaderChar"/>
    <w:uiPriority w:val="99"/>
    <w:unhideWhenUsed/>
    <w:rsid w:val="00C86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95"/>
  </w:style>
  <w:style w:type="paragraph" w:styleId="Footer">
    <w:name w:val="footer"/>
    <w:basedOn w:val="Normal"/>
    <w:link w:val="FooterChar"/>
    <w:uiPriority w:val="99"/>
    <w:unhideWhenUsed/>
    <w:rsid w:val="00C86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95"/>
  </w:style>
  <w:style w:type="paragraph" w:styleId="NormalWeb">
    <w:name w:val="Normal (Web)"/>
    <w:basedOn w:val="Normal"/>
    <w:uiPriority w:val="99"/>
    <w:semiHidden/>
    <w:unhideWhenUsed/>
    <w:rsid w:val="00872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88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15DA0"/>
    <w:rPr>
      <w:b/>
      <w:bCs/>
    </w:rPr>
  </w:style>
  <w:style w:type="character" w:customStyle="1" w:styleId="CommentSubjectChar">
    <w:name w:val="Comment Subject Char"/>
    <w:basedOn w:val="CommentTextChar"/>
    <w:link w:val="CommentSubject"/>
    <w:uiPriority w:val="99"/>
    <w:semiHidden/>
    <w:rsid w:val="00415DA0"/>
    <w:rPr>
      <w:b/>
      <w:bCs/>
      <w:sz w:val="20"/>
      <w:szCs w:val="20"/>
    </w:rPr>
  </w:style>
  <w:style w:type="paragraph" w:customStyle="1" w:styleId="Default">
    <w:name w:val="Default"/>
    <w:rsid w:val="00C42A5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0D3A77"/>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D3A77"/>
    <w:rPr>
      <w:rFonts w:ascii="Times New Roman" w:eastAsia="Times New Roman" w:hAnsi="Times New Roman" w:cs="Times New Roman"/>
      <w:sz w:val="24"/>
      <w:szCs w:val="24"/>
    </w:rPr>
  </w:style>
  <w:style w:type="table" w:styleId="TableGrid">
    <w:name w:val="Table Grid"/>
    <w:basedOn w:val="TableNormal"/>
    <w:uiPriority w:val="59"/>
    <w:rsid w:val="008E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F4B4A"/>
    <w:pPr>
      <w:spacing w:after="0" w:line="240" w:lineRule="auto"/>
    </w:pPr>
  </w:style>
  <w:style w:type="character" w:customStyle="1" w:styleId="Heading1Char">
    <w:name w:val="Heading 1 Char"/>
    <w:basedOn w:val="DefaultParagraphFont"/>
    <w:link w:val="Heading1"/>
    <w:uiPriority w:val="9"/>
    <w:rsid w:val="00106D7A"/>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106D7A"/>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11C23"/>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723C0"/>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semiHidden/>
    <w:rsid w:val="00106D7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06D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06D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06D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06D7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06D7A"/>
    <w:rPr>
      <w:b/>
      <w:bCs/>
      <w:sz w:val="18"/>
      <w:szCs w:val="18"/>
    </w:rPr>
  </w:style>
  <w:style w:type="paragraph" w:styleId="Title">
    <w:name w:val="Title"/>
    <w:basedOn w:val="Normal"/>
    <w:next w:val="Normal"/>
    <w:link w:val="TitleChar"/>
    <w:uiPriority w:val="10"/>
    <w:qFormat/>
    <w:rsid w:val="00106D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06D7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06D7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06D7A"/>
    <w:rPr>
      <w:rFonts w:asciiTheme="majorHAnsi" w:eastAsiaTheme="majorEastAsia" w:hAnsiTheme="majorHAnsi" w:cstheme="majorBidi"/>
      <w:i/>
      <w:iCs/>
      <w:spacing w:val="13"/>
      <w:sz w:val="24"/>
      <w:szCs w:val="24"/>
    </w:rPr>
  </w:style>
  <w:style w:type="character" w:styleId="Strong">
    <w:name w:val="Strong"/>
    <w:uiPriority w:val="22"/>
    <w:qFormat/>
    <w:rsid w:val="00106D7A"/>
    <w:rPr>
      <w:b/>
      <w:bCs/>
    </w:rPr>
  </w:style>
  <w:style w:type="character" w:styleId="Emphasis">
    <w:name w:val="Emphasis"/>
    <w:uiPriority w:val="20"/>
    <w:qFormat/>
    <w:rsid w:val="00106D7A"/>
    <w:rPr>
      <w:b/>
      <w:bCs/>
      <w:i/>
      <w:iCs/>
      <w:spacing w:val="10"/>
      <w:bdr w:val="none" w:sz="0" w:space="0" w:color="auto"/>
      <w:shd w:val="clear" w:color="auto" w:fill="auto"/>
    </w:rPr>
  </w:style>
  <w:style w:type="paragraph" w:styleId="NoSpacing">
    <w:name w:val="No Spacing"/>
    <w:basedOn w:val="Normal"/>
    <w:uiPriority w:val="1"/>
    <w:qFormat/>
    <w:rsid w:val="00106D7A"/>
    <w:pPr>
      <w:spacing w:after="0" w:line="240" w:lineRule="auto"/>
    </w:pPr>
  </w:style>
  <w:style w:type="paragraph" w:styleId="Quote">
    <w:name w:val="Quote"/>
    <w:basedOn w:val="Normal"/>
    <w:next w:val="Normal"/>
    <w:link w:val="QuoteChar"/>
    <w:uiPriority w:val="29"/>
    <w:qFormat/>
    <w:rsid w:val="00106D7A"/>
    <w:pPr>
      <w:spacing w:before="200" w:after="0"/>
      <w:ind w:left="360" w:right="360"/>
    </w:pPr>
    <w:rPr>
      <w:i/>
      <w:iCs/>
    </w:rPr>
  </w:style>
  <w:style w:type="character" w:customStyle="1" w:styleId="QuoteChar">
    <w:name w:val="Quote Char"/>
    <w:basedOn w:val="DefaultParagraphFont"/>
    <w:link w:val="Quote"/>
    <w:uiPriority w:val="29"/>
    <w:rsid w:val="00106D7A"/>
    <w:rPr>
      <w:i/>
      <w:iCs/>
    </w:rPr>
  </w:style>
  <w:style w:type="paragraph" w:styleId="IntenseQuote">
    <w:name w:val="Intense Quote"/>
    <w:basedOn w:val="Normal"/>
    <w:next w:val="Normal"/>
    <w:link w:val="IntenseQuoteChar"/>
    <w:uiPriority w:val="30"/>
    <w:qFormat/>
    <w:rsid w:val="00106D7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06D7A"/>
    <w:rPr>
      <w:b/>
      <w:bCs/>
      <w:i/>
      <w:iCs/>
    </w:rPr>
  </w:style>
  <w:style w:type="character" w:styleId="SubtleEmphasis">
    <w:name w:val="Subtle Emphasis"/>
    <w:uiPriority w:val="19"/>
    <w:qFormat/>
    <w:rsid w:val="00106D7A"/>
    <w:rPr>
      <w:i/>
      <w:iCs/>
    </w:rPr>
  </w:style>
  <w:style w:type="character" w:styleId="IntenseEmphasis">
    <w:name w:val="Intense Emphasis"/>
    <w:uiPriority w:val="21"/>
    <w:qFormat/>
    <w:rsid w:val="00106D7A"/>
    <w:rPr>
      <w:b/>
      <w:bCs/>
    </w:rPr>
  </w:style>
  <w:style w:type="character" w:styleId="SubtleReference">
    <w:name w:val="Subtle Reference"/>
    <w:uiPriority w:val="31"/>
    <w:qFormat/>
    <w:rsid w:val="00106D7A"/>
    <w:rPr>
      <w:smallCaps/>
    </w:rPr>
  </w:style>
  <w:style w:type="character" w:styleId="IntenseReference">
    <w:name w:val="Intense Reference"/>
    <w:uiPriority w:val="32"/>
    <w:qFormat/>
    <w:rsid w:val="00106D7A"/>
    <w:rPr>
      <w:smallCaps/>
      <w:spacing w:val="5"/>
      <w:u w:val="single"/>
    </w:rPr>
  </w:style>
  <w:style w:type="character" w:styleId="BookTitle">
    <w:name w:val="Book Title"/>
    <w:uiPriority w:val="33"/>
    <w:qFormat/>
    <w:rsid w:val="00106D7A"/>
    <w:rPr>
      <w:i/>
      <w:iCs/>
      <w:smallCaps/>
      <w:spacing w:val="5"/>
    </w:rPr>
  </w:style>
  <w:style w:type="paragraph" w:styleId="TOCHeading">
    <w:name w:val="TOC Heading"/>
    <w:basedOn w:val="Heading1"/>
    <w:next w:val="Normal"/>
    <w:uiPriority w:val="39"/>
    <w:semiHidden/>
    <w:unhideWhenUsed/>
    <w:qFormat/>
    <w:rsid w:val="00106D7A"/>
    <w:pPr>
      <w:outlineLvl w:val="9"/>
    </w:pPr>
  </w:style>
  <w:style w:type="paragraph" w:styleId="TOC1">
    <w:name w:val="toc 1"/>
    <w:basedOn w:val="Normal"/>
    <w:next w:val="Normal"/>
    <w:autoRedefine/>
    <w:uiPriority w:val="39"/>
    <w:unhideWhenUsed/>
    <w:qFormat/>
    <w:rsid w:val="0061614D"/>
    <w:pPr>
      <w:spacing w:after="100" w:line="240" w:lineRule="auto"/>
      <w:jc w:val="both"/>
    </w:pPr>
    <w:rPr>
      <w:rFonts w:cstheme="minorHAnsi"/>
      <w:noProof/>
      <w:sz w:val="24"/>
      <w:szCs w:val="24"/>
    </w:rPr>
  </w:style>
  <w:style w:type="paragraph" w:styleId="TOC2">
    <w:name w:val="toc 2"/>
    <w:basedOn w:val="Normal"/>
    <w:next w:val="Normal"/>
    <w:autoRedefine/>
    <w:uiPriority w:val="39"/>
    <w:unhideWhenUsed/>
    <w:qFormat/>
    <w:rsid w:val="00BF06B7"/>
    <w:pPr>
      <w:spacing w:after="100" w:line="240" w:lineRule="auto"/>
      <w:jc w:val="both"/>
    </w:pPr>
    <w:rPr>
      <w:rFonts w:cstheme="minorHAnsi"/>
      <w:noProof/>
    </w:rPr>
  </w:style>
  <w:style w:type="paragraph" w:styleId="TOC3">
    <w:name w:val="toc 3"/>
    <w:basedOn w:val="Normal"/>
    <w:next w:val="Normal"/>
    <w:autoRedefine/>
    <w:uiPriority w:val="39"/>
    <w:unhideWhenUsed/>
    <w:qFormat/>
    <w:rsid w:val="0061614D"/>
    <w:pPr>
      <w:spacing w:after="100" w:line="240" w:lineRule="auto"/>
      <w:jc w:val="both"/>
    </w:pPr>
  </w:style>
  <w:style w:type="character" w:customStyle="1" w:styleId="slug-doi">
    <w:name w:val="slug-doi"/>
    <w:basedOn w:val="DefaultParagraphFont"/>
    <w:rsid w:val="00623140"/>
  </w:style>
  <w:style w:type="character" w:customStyle="1" w:styleId="doi">
    <w:name w:val="doi"/>
    <w:basedOn w:val="DefaultParagraphFont"/>
    <w:rsid w:val="004B675C"/>
  </w:style>
  <w:style w:type="character" w:customStyle="1" w:styleId="value">
    <w:name w:val="value"/>
    <w:basedOn w:val="DefaultParagraphFont"/>
    <w:rsid w:val="004B675C"/>
  </w:style>
  <w:style w:type="character" w:customStyle="1" w:styleId="label1">
    <w:name w:val="label1"/>
    <w:basedOn w:val="DefaultParagraphFont"/>
    <w:rsid w:val="004B675C"/>
  </w:style>
  <w:style w:type="character" w:customStyle="1" w:styleId="ncitalic1">
    <w:name w:val="ncitalic1"/>
    <w:basedOn w:val="DefaultParagraphFont"/>
    <w:rsid w:val="004B675C"/>
    <w:rPr>
      <w:i/>
      <w:iCs/>
      <w:color w:val="000000"/>
    </w:rPr>
  </w:style>
  <w:style w:type="table" w:customStyle="1" w:styleId="LightShading1">
    <w:name w:val="Light Shading1"/>
    <w:basedOn w:val="TableNormal"/>
    <w:uiPriority w:val="60"/>
    <w:rsid w:val="009C55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17203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DefaultParagraphFont"/>
    <w:rsid w:val="00B07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7A"/>
  </w:style>
  <w:style w:type="paragraph" w:styleId="Heading1">
    <w:name w:val="heading 1"/>
    <w:basedOn w:val="Normal"/>
    <w:next w:val="Normal"/>
    <w:link w:val="Heading1Char"/>
    <w:uiPriority w:val="9"/>
    <w:qFormat/>
    <w:rsid w:val="00106D7A"/>
    <w:pPr>
      <w:spacing w:after="0" w:line="480" w:lineRule="auto"/>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106D7A"/>
    <w:pPr>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11C23"/>
    <w:pPr>
      <w:spacing w:after="0" w:line="480" w:lineRule="auto"/>
      <w:outlineLvl w:val="2"/>
    </w:pPr>
    <w:rPr>
      <w:rFonts w:asciiTheme="majorHAnsi" w:eastAsiaTheme="majorEastAsia" w:hAnsiTheme="majorHAnsi" w:cstheme="majorBidi"/>
      <w:b/>
      <w:bCs/>
      <w:sz w:val="24"/>
    </w:rPr>
  </w:style>
  <w:style w:type="paragraph" w:styleId="Heading4">
    <w:name w:val="heading 4"/>
    <w:basedOn w:val="BodyTextIndent"/>
    <w:next w:val="Normal"/>
    <w:link w:val="Heading4Char"/>
    <w:uiPriority w:val="9"/>
    <w:unhideWhenUsed/>
    <w:qFormat/>
    <w:rsid w:val="002723C0"/>
    <w:p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106D7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06D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06D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06D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06D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963"/>
    <w:rPr>
      <w:sz w:val="16"/>
      <w:szCs w:val="16"/>
    </w:rPr>
  </w:style>
  <w:style w:type="paragraph" w:styleId="CommentText">
    <w:name w:val="annotation text"/>
    <w:basedOn w:val="Normal"/>
    <w:link w:val="CommentTextChar"/>
    <w:uiPriority w:val="99"/>
    <w:semiHidden/>
    <w:unhideWhenUsed/>
    <w:rsid w:val="007C4963"/>
    <w:pPr>
      <w:spacing w:line="240" w:lineRule="auto"/>
    </w:pPr>
    <w:rPr>
      <w:sz w:val="20"/>
      <w:szCs w:val="20"/>
    </w:rPr>
  </w:style>
  <w:style w:type="character" w:customStyle="1" w:styleId="CommentTextChar">
    <w:name w:val="Comment Text Char"/>
    <w:basedOn w:val="DefaultParagraphFont"/>
    <w:link w:val="CommentText"/>
    <w:uiPriority w:val="99"/>
    <w:semiHidden/>
    <w:rsid w:val="007C4963"/>
    <w:rPr>
      <w:sz w:val="20"/>
      <w:szCs w:val="20"/>
    </w:rPr>
  </w:style>
  <w:style w:type="paragraph" w:styleId="BalloonText">
    <w:name w:val="Balloon Text"/>
    <w:basedOn w:val="Normal"/>
    <w:link w:val="BalloonTextChar"/>
    <w:uiPriority w:val="99"/>
    <w:semiHidden/>
    <w:unhideWhenUsed/>
    <w:rsid w:val="007C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63"/>
    <w:rPr>
      <w:rFonts w:ascii="Tahoma" w:hAnsi="Tahoma" w:cs="Tahoma"/>
      <w:sz w:val="16"/>
      <w:szCs w:val="16"/>
    </w:rPr>
  </w:style>
  <w:style w:type="paragraph" w:styleId="ListParagraph">
    <w:name w:val="List Paragraph"/>
    <w:basedOn w:val="Normal"/>
    <w:uiPriority w:val="34"/>
    <w:qFormat/>
    <w:rsid w:val="00106D7A"/>
    <w:pPr>
      <w:ind w:left="720"/>
      <w:contextualSpacing/>
    </w:pPr>
  </w:style>
  <w:style w:type="paragraph" w:styleId="Header">
    <w:name w:val="header"/>
    <w:basedOn w:val="Normal"/>
    <w:link w:val="HeaderChar"/>
    <w:uiPriority w:val="99"/>
    <w:unhideWhenUsed/>
    <w:rsid w:val="00C86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95"/>
  </w:style>
  <w:style w:type="paragraph" w:styleId="Footer">
    <w:name w:val="footer"/>
    <w:basedOn w:val="Normal"/>
    <w:link w:val="FooterChar"/>
    <w:uiPriority w:val="99"/>
    <w:unhideWhenUsed/>
    <w:rsid w:val="00C86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95"/>
  </w:style>
  <w:style w:type="paragraph" w:styleId="NormalWeb">
    <w:name w:val="Normal (Web)"/>
    <w:basedOn w:val="Normal"/>
    <w:uiPriority w:val="99"/>
    <w:semiHidden/>
    <w:unhideWhenUsed/>
    <w:rsid w:val="00872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88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15DA0"/>
    <w:rPr>
      <w:b/>
      <w:bCs/>
    </w:rPr>
  </w:style>
  <w:style w:type="character" w:customStyle="1" w:styleId="CommentSubjectChar">
    <w:name w:val="Comment Subject Char"/>
    <w:basedOn w:val="CommentTextChar"/>
    <w:link w:val="CommentSubject"/>
    <w:uiPriority w:val="99"/>
    <w:semiHidden/>
    <w:rsid w:val="00415DA0"/>
    <w:rPr>
      <w:b/>
      <w:bCs/>
      <w:sz w:val="20"/>
      <w:szCs w:val="20"/>
    </w:rPr>
  </w:style>
  <w:style w:type="paragraph" w:customStyle="1" w:styleId="Default">
    <w:name w:val="Default"/>
    <w:rsid w:val="00C42A5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0D3A77"/>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D3A77"/>
    <w:rPr>
      <w:rFonts w:ascii="Times New Roman" w:eastAsia="Times New Roman" w:hAnsi="Times New Roman" w:cs="Times New Roman"/>
      <w:sz w:val="24"/>
      <w:szCs w:val="24"/>
    </w:rPr>
  </w:style>
  <w:style w:type="table" w:styleId="TableGrid">
    <w:name w:val="Table Grid"/>
    <w:basedOn w:val="TableNormal"/>
    <w:uiPriority w:val="59"/>
    <w:rsid w:val="008E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4B4A"/>
    <w:pPr>
      <w:spacing w:after="0" w:line="240" w:lineRule="auto"/>
    </w:pPr>
  </w:style>
  <w:style w:type="character" w:customStyle="1" w:styleId="Heading1Char">
    <w:name w:val="Heading 1 Char"/>
    <w:basedOn w:val="DefaultParagraphFont"/>
    <w:link w:val="Heading1"/>
    <w:uiPriority w:val="9"/>
    <w:rsid w:val="00106D7A"/>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106D7A"/>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11C23"/>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723C0"/>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semiHidden/>
    <w:rsid w:val="00106D7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06D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06D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06D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06D7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06D7A"/>
    <w:rPr>
      <w:b/>
      <w:bCs/>
      <w:sz w:val="18"/>
      <w:szCs w:val="18"/>
    </w:rPr>
  </w:style>
  <w:style w:type="paragraph" w:styleId="Title">
    <w:name w:val="Title"/>
    <w:basedOn w:val="Normal"/>
    <w:next w:val="Normal"/>
    <w:link w:val="TitleChar"/>
    <w:uiPriority w:val="10"/>
    <w:qFormat/>
    <w:rsid w:val="00106D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06D7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06D7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06D7A"/>
    <w:rPr>
      <w:rFonts w:asciiTheme="majorHAnsi" w:eastAsiaTheme="majorEastAsia" w:hAnsiTheme="majorHAnsi" w:cstheme="majorBidi"/>
      <w:i/>
      <w:iCs/>
      <w:spacing w:val="13"/>
      <w:sz w:val="24"/>
      <w:szCs w:val="24"/>
    </w:rPr>
  </w:style>
  <w:style w:type="character" w:styleId="Strong">
    <w:name w:val="Strong"/>
    <w:uiPriority w:val="22"/>
    <w:qFormat/>
    <w:rsid w:val="00106D7A"/>
    <w:rPr>
      <w:b/>
      <w:bCs/>
    </w:rPr>
  </w:style>
  <w:style w:type="character" w:styleId="Emphasis">
    <w:name w:val="Emphasis"/>
    <w:uiPriority w:val="20"/>
    <w:qFormat/>
    <w:rsid w:val="00106D7A"/>
    <w:rPr>
      <w:b/>
      <w:bCs/>
      <w:i/>
      <w:iCs/>
      <w:spacing w:val="10"/>
      <w:bdr w:val="none" w:sz="0" w:space="0" w:color="auto"/>
      <w:shd w:val="clear" w:color="auto" w:fill="auto"/>
    </w:rPr>
  </w:style>
  <w:style w:type="paragraph" w:styleId="NoSpacing">
    <w:name w:val="No Spacing"/>
    <w:basedOn w:val="Normal"/>
    <w:uiPriority w:val="1"/>
    <w:qFormat/>
    <w:rsid w:val="00106D7A"/>
    <w:pPr>
      <w:spacing w:after="0" w:line="240" w:lineRule="auto"/>
    </w:pPr>
  </w:style>
  <w:style w:type="paragraph" w:styleId="Quote">
    <w:name w:val="Quote"/>
    <w:basedOn w:val="Normal"/>
    <w:next w:val="Normal"/>
    <w:link w:val="QuoteChar"/>
    <w:uiPriority w:val="29"/>
    <w:qFormat/>
    <w:rsid w:val="00106D7A"/>
    <w:pPr>
      <w:spacing w:before="200" w:after="0"/>
      <w:ind w:left="360" w:right="360"/>
    </w:pPr>
    <w:rPr>
      <w:i/>
      <w:iCs/>
    </w:rPr>
  </w:style>
  <w:style w:type="character" w:customStyle="1" w:styleId="QuoteChar">
    <w:name w:val="Quote Char"/>
    <w:basedOn w:val="DefaultParagraphFont"/>
    <w:link w:val="Quote"/>
    <w:uiPriority w:val="29"/>
    <w:rsid w:val="00106D7A"/>
    <w:rPr>
      <w:i/>
      <w:iCs/>
    </w:rPr>
  </w:style>
  <w:style w:type="paragraph" w:styleId="IntenseQuote">
    <w:name w:val="Intense Quote"/>
    <w:basedOn w:val="Normal"/>
    <w:next w:val="Normal"/>
    <w:link w:val="IntenseQuoteChar"/>
    <w:uiPriority w:val="30"/>
    <w:qFormat/>
    <w:rsid w:val="00106D7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06D7A"/>
    <w:rPr>
      <w:b/>
      <w:bCs/>
      <w:i/>
      <w:iCs/>
    </w:rPr>
  </w:style>
  <w:style w:type="character" w:styleId="SubtleEmphasis">
    <w:name w:val="Subtle Emphasis"/>
    <w:uiPriority w:val="19"/>
    <w:qFormat/>
    <w:rsid w:val="00106D7A"/>
    <w:rPr>
      <w:i/>
      <w:iCs/>
    </w:rPr>
  </w:style>
  <w:style w:type="character" w:styleId="IntenseEmphasis">
    <w:name w:val="Intense Emphasis"/>
    <w:uiPriority w:val="21"/>
    <w:qFormat/>
    <w:rsid w:val="00106D7A"/>
    <w:rPr>
      <w:b/>
      <w:bCs/>
    </w:rPr>
  </w:style>
  <w:style w:type="character" w:styleId="SubtleReference">
    <w:name w:val="Subtle Reference"/>
    <w:uiPriority w:val="31"/>
    <w:qFormat/>
    <w:rsid w:val="00106D7A"/>
    <w:rPr>
      <w:smallCaps/>
    </w:rPr>
  </w:style>
  <w:style w:type="character" w:styleId="IntenseReference">
    <w:name w:val="Intense Reference"/>
    <w:uiPriority w:val="32"/>
    <w:qFormat/>
    <w:rsid w:val="00106D7A"/>
    <w:rPr>
      <w:smallCaps/>
      <w:spacing w:val="5"/>
      <w:u w:val="single"/>
    </w:rPr>
  </w:style>
  <w:style w:type="character" w:styleId="BookTitle">
    <w:name w:val="Book Title"/>
    <w:uiPriority w:val="33"/>
    <w:qFormat/>
    <w:rsid w:val="00106D7A"/>
    <w:rPr>
      <w:i/>
      <w:iCs/>
      <w:smallCaps/>
      <w:spacing w:val="5"/>
    </w:rPr>
  </w:style>
  <w:style w:type="paragraph" w:styleId="TOCHeading">
    <w:name w:val="TOC Heading"/>
    <w:basedOn w:val="Heading1"/>
    <w:next w:val="Normal"/>
    <w:uiPriority w:val="39"/>
    <w:semiHidden/>
    <w:unhideWhenUsed/>
    <w:qFormat/>
    <w:rsid w:val="00106D7A"/>
    <w:pPr>
      <w:outlineLvl w:val="9"/>
    </w:pPr>
  </w:style>
  <w:style w:type="paragraph" w:styleId="TOC1">
    <w:name w:val="toc 1"/>
    <w:basedOn w:val="Normal"/>
    <w:next w:val="Normal"/>
    <w:autoRedefine/>
    <w:uiPriority w:val="39"/>
    <w:unhideWhenUsed/>
    <w:rsid w:val="003A55A2"/>
    <w:pPr>
      <w:tabs>
        <w:tab w:val="right" w:leader="dot" w:pos="8640"/>
      </w:tabs>
      <w:spacing w:after="100"/>
    </w:pPr>
    <w:rPr>
      <w:noProof/>
      <w:sz w:val="24"/>
      <w:szCs w:val="24"/>
    </w:rPr>
  </w:style>
  <w:style w:type="paragraph" w:styleId="TOC2">
    <w:name w:val="toc 2"/>
    <w:basedOn w:val="Normal"/>
    <w:next w:val="Normal"/>
    <w:autoRedefine/>
    <w:uiPriority w:val="39"/>
    <w:unhideWhenUsed/>
    <w:rsid w:val="00C11C23"/>
    <w:pPr>
      <w:spacing w:after="100"/>
      <w:ind w:left="220"/>
    </w:pPr>
  </w:style>
  <w:style w:type="paragraph" w:styleId="TOC3">
    <w:name w:val="toc 3"/>
    <w:basedOn w:val="Normal"/>
    <w:next w:val="Normal"/>
    <w:autoRedefine/>
    <w:uiPriority w:val="39"/>
    <w:unhideWhenUsed/>
    <w:rsid w:val="00C11C23"/>
    <w:pPr>
      <w:spacing w:after="100"/>
      <w:ind w:left="440"/>
    </w:pPr>
  </w:style>
  <w:style w:type="character" w:customStyle="1" w:styleId="slug-doi">
    <w:name w:val="slug-doi"/>
    <w:basedOn w:val="DefaultParagraphFont"/>
    <w:rsid w:val="00623140"/>
  </w:style>
  <w:style w:type="character" w:customStyle="1" w:styleId="doi">
    <w:name w:val="doi"/>
    <w:basedOn w:val="DefaultParagraphFont"/>
    <w:rsid w:val="004B675C"/>
  </w:style>
  <w:style w:type="character" w:customStyle="1" w:styleId="value">
    <w:name w:val="value"/>
    <w:basedOn w:val="DefaultParagraphFont"/>
    <w:rsid w:val="004B675C"/>
  </w:style>
  <w:style w:type="character" w:customStyle="1" w:styleId="label1">
    <w:name w:val="label1"/>
    <w:basedOn w:val="DefaultParagraphFont"/>
    <w:rsid w:val="004B675C"/>
  </w:style>
  <w:style w:type="character" w:customStyle="1" w:styleId="ncitalic1">
    <w:name w:val="ncitalic1"/>
    <w:basedOn w:val="DefaultParagraphFont"/>
    <w:rsid w:val="004B675C"/>
    <w:rPr>
      <w:i/>
      <w:iCs/>
      <w:color w:val="000000"/>
    </w:rPr>
  </w:style>
  <w:style w:type="table" w:customStyle="1" w:styleId="LightShading1">
    <w:name w:val="Light Shading1"/>
    <w:basedOn w:val="TableNormal"/>
    <w:uiPriority w:val="60"/>
    <w:rsid w:val="009C55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1720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DefaultParagraphFont"/>
    <w:rsid w:val="00B07FED"/>
  </w:style>
</w:styles>
</file>

<file path=word/webSettings.xml><?xml version="1.0" encoding="utf-8"?>
<w:webSettings xmlns:r="http://schemas.openxmlformats.org/officeDocument/2006/relationships" xmlns:w="http://schemas.openxmlformats.org/wordprocessingml/2006/main">
  <w:divs>
    <w:div w:id="56828764">
      <w:bodyDiv w:val="1"/>
      <w:marLeft w:val="0"/>
      <w:marRight w:val="0"/>
      <w:marTop w:val="0"/>
      <w:marBottom w:val="0"/>
      <w:divBdr>
        <w:top w:val="none" w:sz="0" w:space="0" w:color="auto"/>
        <w:left w:val="none" w:sz="0" w:space="0" w:color="auto"/>
        <w:bottom w:val="none" w:sz="0" w:space="0" w:color="auto"/>
        <w:right w:val="none" w:sz="0" w:space="0" w:color="auto"/>
      </w:divBdr>
    </w:div>
    <w:div w:id="201022921">
      <w:bodyDiv w:val="1"/>
      <w:marLeft w:val="0"/>
      <w:marRight w:val="0"/>
      <w:marTop w:val="0"/>
      <w:marBottom w:val="0"/>
      <w:divBdr>
        <w:top w:val="none" w:sz="0" w:space="0" w:color="auto"/>
        <w:left w:val="none" w:sz="0" w:space="0" w:color="auto"/>
        <w:bottom w:val="none" w:sz="0" w:space="0" w:color="auto"/>
        <w:right w:val="none" w:sz="0" w:space="0" w:color="auto"/>
      </w:divBdr>
      <w:divsChild>
        <w:div w:id="1075782038">
          <w:marLeft w:val="432"/>
          <w:marRight w:val="0"/>
          <w:marTop w:val="115"/>
          <w:marBottom w:val="120"/>
          <w:divBdr>
            <w:top w:val="none" w:sz="0" w:space="0" w:color="auto"/>
            <w:left w:val="none" w:sz="0" w:space="0" w:color="auto"/>
            <w:bottom w:val="none" w:sz="0" w:space="0" w:color="auto"/>
            <w:right w:val="none" w:sz="0" w:space="0" w:color="auto"/>
          </w:divBdr>
        </w:div>
      </w:divsChild>
    </w:div>
    <w:div w:id="328338897">
      <w:bodyDiv w:val="1"/>
      <w:marLeft w:val="0"/>
      <w:marRight w:val="0"/>
      <w:marTop w:val="0"/>
      <w:marBottom w:val="0"/>
      <w:divBdr>
        <w:top w:val="none" w:sz="0" w:space="0" w:color="auto"/>
        <w:left w:val="none" w:sz="0" w:space="0" w:color="auto"/>
        <w:bottom w:val="none" w:sz="0" w:space="0" w:color="auto"/>
        <w:right w:val="none" w:sz="0" w:space="0" w:color="auto"/>
      </w:divBdr>
      <w:divsChild>
        <w:div w:id="1638101097">
          <w:marLeft w:val="432"/>
          <w:marRight w:val="0"/>
          <w:marTop w:val="115"/>
          <w:marBottom w:val="120"/>
          <w:divBdr>
            <w:top w:val="none" w:sz="0" w:space="0" w:color="auto"/>
            <w:left w:val="none" w:sz="0" w:space="0" w:color="auto"/>
            <w:bottom w:val="none" w:sz="0" w:space="0" w:color="auto"/>
            <w:right w:val="none" w:sz="0" w:space="0" w:color="auto"/>
          </w:divBdr>
        </w:div>
        <w:div w:id="358972101">
          <w:marLeft w:val="864"/>
          <w:marRight w:val="0"/>
          <w:marTop w:val="96"/>
          <w:marBottom w:val="120"/>
          <w:divBdr>
            <w:top w:val="none" w:sz="0" w:space="0" w:color="auto"/>
            <w:left w:val="none" w:sz="0" w:space="0" w:color="auto"/>
            <w:bottom w:val="none" w:sz="0" w:space="0" w:color="auto"/>
            <w:right w:val="none" w:sz="0" w:space="0" w:color="auto"/>
          </w:divBdr>
        </w:div>
      </w:divsChild>
    </w:div>
    <w:div w:id="394859643">
      <w:bodyDiv w:val="1"/>
      <w:marLeft w:val="0"/>
      <w:marRight w:val="0"/>
      <w:marTop w:val="0"/>
      <w:marBottom w:val="0"/>
      <w:divBdr>
        <w:top w:val="none" w:sz="0" w:space="0" w:color="auto"/>
        <w:left w:val="none" w:sz="0" w:space="0" w:color="auto"/>
        <w:bottom w:val="none" w:sz="0" w:space="0" w:color="auto"/>
        <w:right w:val="none" w:sz="0" w:space="0" w:color="auto"/>
      </w:divBdr>
      <w:divsChild>
        <w:div w:id="743991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691035">
      <w:bodyDiv w:val="1"/>
      <w:marLeft w:val="0"/>
      <w:marRight w:val="0"/>
      <w:marTop w:val="0"/>
      <w:marBottom w:val="0"/>
      <w:divBdr>
        <w:top w:val="none" w:sz="0" w:space="0" w:color="auto"/>
        <w:left w:val="none" w:sz="0" w:space="0" w:color="auto"/>
        <w:bottom w:val="none" w:sz="0" w:space="0" w:color="auto"/>
        <w:right w:val="none" w:sz="0" w:space="0" w:color="auto"/>
      </w:divBdr>
      <w:divsChild>
        <w:div w:id="1675493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781683">
      <w:bodyDiv w:val="1"/>
      <w:marLeft w:val="0"/>
      <w:marRight w:val="0"/>
      <w:marTop w:val="0"/>
      <w:marBottom w:val="0"/>
      <w:divBdr>
        <w:top w:val="none" w:sz="0" w:space="0" w:color="auto"/>
        <w:left w:val="none" w:sz="0" w:space="0" w:color="auto"/>
        <w:bottom w:val="none" w:sz="0" w:space="0" w:color="auto"/>
        <w:right w:val="none" w:sz="0" w:space="0" w:color="auto"/>
      </w:divBdr>
      <w:divsChild>
        <w:div w:id="1916428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989799">
      <w:bodyDiv w:val="1"/>
      <w:marLeft w:val="0"/>
      <w:marRight w:val="0"/>
      <w:marTop w:val="0"/>
      <w:marBottom w:val="0"/>
      <w:divBdr>
        <w:top w:val="none" w:sz="0" w:space="0" w:color="auto"/>
        <w:left w:val="none" w:sz="0" w:space="0" w:color="auto"/>
        <w:bottom w:val="none" w:sz="0" w:space="0" w:color="auto"/>
        <w:right w:val="none" w:sz="0" w:space="0" w:color="auto"/>
      </w:divBdr>
      <w:divsChild>
        <w:div w:id="783227939">
          <w:marLeft w:val="864"/>
          <w:marRight w:val="0"/>
          <w:marTop w:val="96"/>
          <w:marBottom w:val="120"/>
          <w:divBdr>
            <w:top w:val="none" w:sz="0" w:space="0" w:color="auto"/>
            <w:left w:val="none" w:sz="0" w:space="0" w:color="auto"/>
            <w:bottom w:val="none" w:sz="0" w:space="0" w:color="auto"/>
            <w:right w:val="none" w:sz="0" w:space="0" w:color="auto"/>
          </w:divBdr>
        </w:div>
        <w:div w:id="1949002466">
          <w:marLeft w:val="864"/>
          <w:marRight w:val="0"/>
          <w:marTop w:val="96"/>
          <w:marBottom w:val="120"/>
          <w:divBdr>
            <w:top w:val="none" w:sz="0" w:space="0" w:color="auto"/>
            <w:left w:val="none" w:sz="0" w:space="0" w:color="auto"/>
            <w:bottom w:val="none" w:sz="0" w:space="0" w:color="auto"/>
            <w:right w:val="none" w:sz="0" w:space="0" w:color="auto"/>
          </w:divBdr>
        </w:div>
        <w:div w:id="2051802417">
          <w:marLeft w:val="864"/>
          <w:marRight w:val="0"/>
          <w:marTop w:val="96"/>
          <w:marBottom w:val="120"/>
          <w:divBdr>
            <w:top w:val="none" w:sz="0" w:space="0" w:color="auto"/>
            <w:left w:val="none" w:sz="0" w:space="0" w:color="auto"/>
            <w:bottom w:val="none" w:sz="0" w:space="0" w:color="auto"/>
            <w:right w:val="none" w:sz="0" w:space="0" w:color="auto"/>
          </w:divBdr>
        </w:div>
      </w:divsChild>
    </w:div>
    <w:div w:id="781413207">
      <w:bodyDiv w:val="1"/>
      <w:marLeft w:val="0"/>
      <w:marRight w:val="0"/>
      <w:marTop w:val="0"/>
      <w:marBottom w:val="0"/>
      <w:divBdr>
        <w:top w:val="none" w:sz="0" w:space="0" w:color="auto"/>
        <w:left w:val="none" w:sz="0" w:space="0" w:color="auto"/>
        <w:bottom w:val="none" w:sz="0" w:space="0" w:color="auto"/>
        <w:right w:val="none" w:sz="0" w:space="0" w:color="auto"/>
      </w:divBdr>
    </w:div>
    <w:div w:id="905844632">
      <w:bodyDiv w:val="1"/>
      <w:marLeft w:val="0"/>
      <w:marRight w:val="0"/>
      <w:marTop w:val="0"/>
      <w:marBottom w:val="0"/>
      <w:divBdr>
        <w:top w:val="none" w:sz="0" w:space="0" w:color="auto"/>
        <w:left w:val="none" w:sz="0" w:space="0" w:color="auto"/>
        <w:bottom w:val="none" w:sz="0" w:space="0" w:color="auto"/>
        <w:right w:val="none" w:sz="0" w:space="0" w:color="auto"/>
      </w:divBdr>
      <w:divsChild>
        <w:div w:id="1244491748">
          <w:marLeft w:val="0"/>
          <w:marRight w:val="0"/>
          <w:marTop w:val="0"/>
          <w:marBottom w:val="0"/>
          <w:divBdr>
            <w:top w:val="none" w:sz="0" w:space="0" w:color="auto"/>
            <w:left w:val="none" w:sz="0" w:space="0" w:color="auto"/>
            <w:bottom w:val="none" w:sz="0" w:space="0" w:color="auto"/>
            <w:right w:val="none" w:sz="0" w:space="0" w:color="auto"/>
          </w:divBdr>
          <w:divsChild>
            <w:div w:id="1695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74">
      <w:bodyDiv w:val="1"/>
      <w:marLeft w:val="0"/>
      <w:marRight w:val="0"/>
      <w:marTop w:val="0"/>
      <w:marBottom w:val="0"/>
      <w:divBdr>
        <w:top w:val="none" w:sz="0" w:space="0" w:color="auto"/>
        <w:left w:val="none" w:sz="0" w:space="0" w:color="auto"/>
        <w:bottom w:val="none" w:sz="0" w:space="0" w:color="auto"/>
        <w:right w:val="none" w:sz="0" w:space="0" w:color="auto"/>
      </w:divBdr>
      <w:divsChild>
        <w:div w:id="1410956702">
          <w:marLeft w:val="0"/>
          <w:marRight w:val="0"/>
          <w:marTop w:val="0"/>
          <w:marBottom w:val="0"/>
          <w:divBdr>
            <w:top w:val="none" w:sz="0" w:space="0" w:color="auto"/>
            <w:left w:val="none" w:sz="0" w:space="0" w:color="auto"/>
            <w:bottom w:val="none" w:sz="0" w:space="0" w:color="auto"/>
            <w:right w:val="none" w:sz="0" w:space="0" w:color="auto"/>
          </w:divBdr>
          <w:divsChild>
            <w:div w:id="688682885">
              <w:marLeft w:val="837"/>
              <w:marRight w:val="0"/>
              <w:marTop w:val="0"/>
              <w:marBottom w:val="0"/>
              <w:divBdr>
                <w:top w:val="none" w:sz="0" w:space="0" w:color="auto"/>
                <w:left w:val="none" w:sz="0" w:space="0" w:color="auto"/>
                <w:bottom w:val="none" w:sz="0" w:space="0" w:color="auto"/>
                <w:right w:val="none" w:sz="0" w:space="0" w:color="auto"/>
              </w:divBdr>
              <w:divsChild>
                <w:div w:id="760101089">
                  <w:marLeft w:val="0"/>
                  <w:marRight w:val="0"/>
                  <w:marTop w:val="0"/>
                  <w:marBottom w:val="0"/>
                  <w:divBdr>
                    <w:top w:val="none" w:sz="0" w:space="0" w:color="auto"/>
                    <w:left w:val="none" w:sz="0" w:space="0" w:color="auto"/>
                    <w:bottom w:val="none" w:sz="0" w:space="0" w:color="auto"/>
                    <w:right w:val="none" w:sz="0" w:space="0" w:color="auto"/>
                  </w:divBdr>
                </w:div>
                <w:div w:id="4602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2474">
      <w:bodyDiv w:val="1"/>
      <w:marLeft w:val="0"/>
      <w:marRight w:val="0"/>
      <w:marTop w:val="0"/>
      <w:marBottom w:val="0"/>
      <w:divBdr>
        <w:top w:val="none" w:sz="0" w:space="0" w:color="auto"/>
        <w:left w:val="none" w:sz="0" w:space="0" w:color="auto"/>
        <w:bottom w:val="none" w:sz="0" w:space="0" w:color="auto"/>
        <w:right w:val="none" w:sz="0" w:space="0" w:color="auto"/>
      </w:divBdr>
      <w:divsChild>
        <w:div w:id="2108496865">
          <w:marLeft w:val="432"/>
          <w:marRight w:val="0"/>
          <w:marTop w:val="67"/>
          <w:marBottom w:val="0"/>
          <w:divBdr>
            <w:top w:val="none" w:sz="0" w:space="0" w:color="auto"/>
            <w:left w:val="none" w:sz="0" w:space="0" w:color="auto"/>
            <w:bottom w:val="none" w:sz="0" w:space="0" w:color="auto"/>
            <w:right w:val="none" w:sz="0" w:space="0" w:color="auto"/>
          </w:divBdr>
        </w:div>
        <w:div w:id="143619500">
          <w:marLeft w:val="432"/>
          <w:marRight w:val="0"/>
          <w:marTop w:val="67"/>
          <w:marBottom w:val="0"/>
          <w:divBdr>
            <w:top w:val="none" w:sz="0" w:space="0" w:color="auto"/>
            <w:left w:val="none" w:sz="0" w:space="0" w:color="auto"/>
            <w:bottom w:val="none" w:sz="0" w:space="0" w:color="auto"/>
            <w:right w:val="none" w:sz="0" w:space="0" w:color="auto"/>
          </w:divBdr>
        </w:div>
        <w:div w:id="2043289180">
          <w:marLeft w:val="432"/>
          <w:marRight w:val="0"/>
          <w:marTop w:val="67"/>
          <w:marBottom w:val="0"/>
          <w:divBdr>
            <w:top w:val="none" w:sz="0" w:space="0" w:color="auto"/>
            <w:left w:val="none" w:sz="0" w:space="0" w:color="auto"/>
            <w:bottom w:val="none" w:sz="0" w:space="0" w:color="auto"/>
            <w:right w:val="none" w:sz="0" w:space="0" w:color="auto"/>
          </w:divBdr>
        </w:div>
        <w:div w:id="1398742888">
          <w:marLeft w:val="432"/>
          <w:marRight w:val="0"/>
          <w:marTop w:val="67"/>
          <w:marBottom w:val="0"/>
          <w:divBdr>
            <w:top w:val="none" w:sz="0" w:space="0" w:color="auto"/>
            <w:left w:val="none" w:sz="0" w:space="0" w:color="auto"/>
            <w:bottom w:val="none" w:sz="0" w:space="0" w:color="auto"/>
            <w:right w:val="none" w:sz="0" w:space="0" w:color="auto"/>
          </w:divBdr>
        </w:div>
        <w:div w:id="1986934351">
          <w:marLeft w:val="432"/>
          <w:marRight w:val="0"/>
          <w:marTop w:val="67"/>
          <w:marBottom w:val="0"/>
          <w:divBdr>
            <w:top w:val="none" w:sz="0" w:space="0" w:color="auto"/>
            <w:left w:val="none" w:sz="0" w:space="0" w:color="auto"/>
            <w:bottom w:val="none" w:sz="0" w:space="0" w:color="auto"/>
            <w:right w:val="none" w:sz="0" w:space="0" w:color="auto"/>
          </w:divBdr>
        </w:div>
        <w:div w:id="514072914">
          <w:marLeft w:val="432"/>
          <w:marRight w:val="0"/>
          <w:marTop w:val="67"/>
          <w:marBottom w:val="0"/>
          <w:divBdr>
            <w:top w:val="none" w:sz="0" w:space="0" w:color="auto"/>
            <w:left w:val="none" w:sz="0" w:space="0" w:color="auto"/>
            <w:bottom w:val="none" w:sz="0" w:space="0" w:color="auto"/>
            <w:right w:val="none" w:sz="0" w:space="0" w:color="auto"/>
          </w:divBdr>
        </w:div>
        <w:div w:id="1350375112">
          <w:marLeft w:val="432"/>
          <w:marRight w:val="0"/>
          <w:marTop w:val="67"/>
          <w:marBottom w:val="0"/>
          <w:divBdr>
            <w:top w:val="none" w:sz="0" w:space="0" w:color="auto"/>
            <w:left w:val="none" w:sz="0" w:space="0" w:color="auto"/>
            <w:bottom w:val="none" w:sz="0" w:space="0" w:color="auto"/>
            <w:right w:val="none" w:sz="0" w:space="0" w:color="auto"/>
          </w:divBdr>
        </w:div>
        <w:div w:id="335765119">
          <w:marLeft w:val="432"/>
          <w:marRight w:val="0"/>
          <w:marTop w:val="67"/>
          <w:marBottom w:val="0"/>
          <w:divBdr>
            <w:top w:val="none" w:sz="0" w:space="0" w:color="auto"/>
            <w:left w:val="none" w:sz="0" w:space="0" w:color="auto"/>
            <w:bottom w:val="none" w:sz="0" w:space="0" w:color="auto"/>
            <w:right w:val="none" w:sz="0" w:space="0" w:color="auto"/>
          </w:divBdr>
        </w:div>
        <w:div w:id="1369257679">
          <w:marLeft w:val="432"/>
          <w:marRight w:val="0"/>
          <w:marTop w:val="67"/>
          <w:marBottom w:val="0"/>
          <w:divBdr>
            <w:top w:val="none" w:sz="0" w:space="0" w:color="auto"/>
            <w:left w:val="none" w:sz="0" w:space="0" w:color="auto"/>
            <w:bottom w:val="none" w:sz="0" w:space="0" w:color="auto"/>
            <w:right w:val="none" w:sz="0" w:space="0" w:color="auto"/>
          </w:divBdr>
        </w:div>
        <w:div w:id="1111164389">
          <w:marLeft w:val="432"/>
          <w:marRight w:val="0"/>
          <w:marTop w:val="67"/>
          <w:marBottom w:val="0"/>
          <w:divBdr>
            <w:top w:val="none" w:sz="0" w:space="0" w:color="auto"/>
            <w:left w:val="none" w:sz="0" w:space="0" w:color="auto"/>
            <w:bottom w:val="none" w:sz="0" w:space="0" w:color="auto"/>
            <w:right w:val="none" w:sz="0" w:space="0" w:color="auto"/>
          </w:divBdr>
        </w:div>
        <w:div w:id="821777889">
          <w:marLeft w:val="432"/>
          <w:marRight w:val="0"/>
          <w:marTop w:val="67"/>
          <w:marBottom w:val="0"/>
          <w:divBdr>
            <w:top w:val="none" w:sz="0" w:space="0" w:color="auto"/>
            <w:left w:val="none" w:sz="0" w:space="0" w:color="auto"/>
            <w:bottom w:val="none" w:sz="0" w:space="0" w:color="auto"/>
            <w:right w:val="none" w:sz="0" w:space="0" w:color="auto"/>
          </w:divBdr>
        </w:div>
      </w:divsChild>
    </w:div>
    <w:div w:id="1102989613">
      <w:bodyDiv w:val="1"/>
      <w:marLeft w:val="0"/>
      <w:marRight w:val="0"/>
      <w:marTop w:val="0"/>
      <w:marBottom w:val="0"/>
      <w:divBdr>
        <w:top w:val="none" w:sz="0" w:space="0" w:color="auto"/>
        <w:left w:val="none" w:sz="0" w:space="0" w:color="auto"/>
        <w:bottom w:val="none" w:sz="0" w:space="0" w:color="auto"/>
        <w:right w:val="none" w:sz="0" w:space="0" w:color="auto"/>
      </w:divBdr>
      <w:divsChild>
        <w:div w:id="1780055649">
          <w:marLeft w:val="432"/>
          <w:marRight w:val="0"/>
          <w:marTop w:val="115"/>
          <w:marBottom w:val="120"/>
          <w:divBdr>
            <w:top w:val="none" w:sz="0" w:space="0" w:color="auto"/>
            <w:left w:val="none" w:sz="0" w:space="0" w:color="auto"/>
            <w:bottom w:val="none" w:sz="0" w:space="0" w:color="auto"/>
            <w:right w:val="none" w:sz="0" w:space="0" w:color="auto"/>
          </w:divBdr>
        </w:div>
        <w:div w:id="1814103698">
          <w:marLeft w:val="432"/>
          <w:marRight w:val="0"/>
          <w:marTop w:val="115"/>
          <w:marBottom w:val="120"/>
          <w:divBdr>
            <w:top w:val="none" w:sz="0" w:space="0" w:color="auto"/>
            <w:left w:val="none" w:sz="0" w:space="0" w:color="auto"/>
            <w:bottom w:val="none" w:sz="0" w:space="0" w:color="auto"/>
            <w:right w:val="none" w:sz="0" w:space="0" w:color="auto"/>
          </w:divBdr>
        </w:div>
        <w:div w:id="642463197">
          <w:marLeft w:val="432"/>
          <w:marRight w:val="0"/>
          <w:marTop w:val="115"/>
          <w:marBottom w:val="120"/>
          <w:divBdr>
            <w:top w:val="none" w:sz="0" w:space="0" w:color="auto"/>
            <w:left w:val="none" w:sz="0" w:space="0" w:color="auto"/>
            <w:bottom w:val="none" w:sz="0" w:space="0" w:color="auto"/>
            <w:right w:val="none" w:sz="0" w:space="0" w:color="auto"/>
          </w:divBdr>
        </w:div>
        <w:div w:id="1782139184">
          <w:marLeft w:val="432"/>
          <w:marRight w:val="0"/>
          <w:marTop w:val="115"/>
          <w:marBottom w:val="120"/>
          <w:divBdr>
            <w:top w:val="none" w:sz="0" w:space="0" w:color="auto"/>
            <w:left w:val="none" w:sz="0" w:space="0" w:color="auto"/>
            <w:bottom w:val="none" w:sz="0" w:space="0" w:color="auto"/>
            <w:right w:val="none" w:sz="0" w:space="0" w:color="auto"/>
          </w:divBdr>
        </w:div>
      </w:divsChild>
    </w:div>
    <w:div w:id="1212572248">
      <w:bodyDiv w:val="1"/>
      <w:marLeft w:val="0"/>
      <w:marRight w:val="0"/>
      <w:marTop w:val="0"/>
      <w:marBottom w:val="0"/>
      <w:divBdr>
        <w:top w:val="none" w:sz="0" w:space="0" w:color="auto"/>
        <w:left w:val="none" w:sz="0" w:space="0" w:color="auto"/>
        <w:bottom w:val="none" w:sz="0" w:space="0" w:color="auto"/>
        <w:right w:val="none" w:sz="0" w:space="0" w:color="auto"/>
      </w:divBdr>
      <w:divsChild>
        <w:div w:id="1387070056">
          <w:marLeft w:val="432"/>
          <w:marRight w:val="0"/>
          <w:marTop w:val="115"/>
          <w:marBottom w:val="160"/>
          <w:divBdr>
            <w:top w:val="none" w:sz="0" w:space="0" w:color="auto"/>
            <w:left w:val="none" w:sz="0" w:space="0" w:color="auto"/>
            <w:bottom w:val="none" w:sz="0" w:space="0" w:color="auto"/>
            <w:right w:val="none" w:sz="0" w:space="0" w:color="auto"/>
          </w:divBdr>
        </w:div>
      </w:divsChild>
    </w:div>
    <w:div w:id="1345279616">
      <w:bodyDiv w:val="1"/>
      <w:marLeft w:val="0"/>
      <w:marRight w:val="0"/>
      <w:marTop w:val="0"/>
      <w:marBottom w:val="0"/>
      <w:divBdr>
        <w:top w:val="none" w:sz="0" w:space="0" w:color="auto"/>
        <w:left w:val="none" w:sz="0" w:space="0" w:color="auto"/>
        <w:bottom w:val="none" w:sz="0" w:space="0" w:color="auto"/>
        <w:right w:val="none" w:sz="0" w:space="0" w:color="auto"/>
      </w:divBdr>
      <w:divsChild>
        <w:div w:id="715473616">
          <w:marLeft w:val="432"/>
          <w:marRight w:val="0"/>
          <w:marTop w:val="115"/>
          <w:marBottom w:val="0"/>
          <w:divBdr>
            <w:top w:val="none" w:sz="0" w:space="0" w:color="auto"/>
            <w:left w:val="none" w:sz="0" w:space="0" w:color="auto"/>
            <w:bottom w:val="none" w:sz="0" w:space="0" w:color="auto"/>
            <w:right w:val="none" w:sz="0" w:space="0" w:color="auto"/>
          </w:divBdr>
        </w:div>
        <w:div w:id="1189611125">
          <w:marLeft w:val="432"/>
          <w:marRight w:val="0"/>
          <w:marTop w:val="115"/>
          <w:marBottom w:val="0"/>
          <w:divBdr>
            <w:top w:val="none" w:sz="0" w:space="0" w:color="auto"/>
            <w:left w:val="none" w:sz="0" w:space="0" w:color="auto"/>
            <w:bottom w:val="none" w:sz="0" w:space="0" w:color="auto"/>
            <w:right w:val="none" w:sz="0" w:space="0" w:color="auto"/>
          </w:divBdr>
        </w:div>
      </w:divsChild>
    </w:div>
    <w:div w:id="1350137921">
      <w:bodyDiv w:val="1"/>
      <w:marLeft w:val="0"/>
      <w:marRight w:val="0"/>
      <w:marTop w:val="0"/>
      <w:marBottom w:val="0"/>
      <w:divBdr>
        <w:top w:val="none" w:sz="0" w:space="0" w:color="auto"/>
        <w:left w:val="none" w:sz="0" w:space="0" w:color="auto"/>
        <w:bottom w:val="none" w:sz="0" w:space="0" w:color="auto"/>
        <w:right w:val="none" w:sz="0" w:space="0" w:color="auto"/>
      </w:divBdr>
      <w:divsChild>
        <w:div w:id="1307782076">
          <w:marLeft w:val="432"/>
          <w:marRight w:val="0"/>
          <w:marTop w:val="115"/>
          <w:marBottom w:val="120"/>
          <w:divBdr>
            <w:top w:val="none" w:sz="0" w:space="0" w:color="auto"/>
            <w:left w:val="none" w:sz="0" w:space="0" w:color="auto"/>
            <w:bottom w:val="none" w:sz="0" w:space="0" w:color="auto"/>
            <w:right w:val="none" w:sz="0" w:space="0" w:color="auto"/>
          </w:divBdr>
        </w:div>
      </w:divsChild>
    </w:div>
    <w:div w:id="1379816086">
      <w:bodyDiv w:val="1"/>
      <w:marLeft w:val="0"/>
      <w:marRight w:val="0"/>
      <w:marTop w:val="0"/>
      <w:marBottom w:val="0"/>
      <w:divBdr>
        <w:top w:val="none" w:sz="0" w:space="0" w:color="auto"/>
        <w:left w:val="none" w:sz="0" w:space="0" w:color="auto"/>
        <w:bottom w:val="none" w:sz="0" w:space="0" w:color="auto"/>
        <w:right w:val="none" w:sz="0" w:space="0" w:color="auto"/>
      </w:divBdr>
    </w:div>
    <w:div w:id="1489595806">
      <w:bodyDiv w:val="1"/>
      <w:marLeft w:val="0"/>
      <w:marRight w:val="0"/>
      <w:marTop w:val="0"/>
      <w:marBottom w:val="0"/>
      <w:divBdr>
        <w:top w:val="none" w:sz="0" w:space="0" w:color="auto"/>
        <w:left w:val="none" w:sz="0" w:space="0" w:color="auto"/>
        <w:bottom w:val="none" w:sz="0" w:space="0" w:color="auto"/>
        <w:right w:val="none" w:sz="0" w:space="0" w:color="auto"/>
      </w:divBdr>
      <w:divsChild>
        <w:div w:id="1635065066">
          <w:marLeft w:val="1008"/>
          <w:marRight w:val="0"/>
          <w:marTop w:val="91"/>
          <w:marBottom w:val="0"/>
          <w:divBdr>
            <w:top w:val="none" w:sz="0" w:space="0" w:color="auto"/>
            <w:left w:val="none" w:sz="0" w:space="0" w:color="auto"/>
            <w:bottom w:val="none" w:sz="0" w:space="0" w:color="auto"/>
            <w:right w:val="none" w:sz="0" w:space="0" w:color="auto"/>
          </w:divBdr>
        </w:div>
        <w:div w:id="1499223365">
          <w:marLeft w:val="1008"/>
          <w:marRight w:val="0"/>
          <w:marTop w:val="91"/>
          <w:marBottom w:val="0"/>
          <w:divBdr>
            <w:top w:val="none" w:sz="0" w:space="0" w:color="auto"/>
            <w:left w:val="none" w:sz="0" w:space="0" w:color="auto"/>
            <w:bottom w:val="none" w:sz="0" w:space="0" w:color="auto"/>
            <w:right w:val="none" w:sz="0" w:space="0" w:color="auto"/>
          </w:divBdr>
        </w:div>
        <w:div w:id="1703825673">
          <w:marLeft w:val="1008"/>
          <w:marRight w:val="0"/>
          <w:marTop w:val="91"/>
          <w:marBottom w:val="0"/>
          <w:divBdr>
            <w:top w:val="none" w:sz="0" w:space="0" w:color="auto"/>
            <w:left w:val="none" w:sz="0" w:space="0" w:color="auto"/>
            <w:bottom w:val="none" w:sz="0" w:space="0" w:color="auto"/>
            <w:right w:val="none" w:sz="0" w:space="0" w:color="auto"/>
          </w:divBdr>
        </w:div>
      </w:divsChild>
    </w:div>
    <w:div w:id="1640957477">
      <w:bodyDiv w:val="1"/>
      <w:marLeft w:val="0"/>
      <w:marRight w:val="0"/>
      <w:marTop w:val="0"/>
      <w:marBottom w:val="0"/>
      <w:divBdr>
        <w:top w:val="none" w:sz="0" w:space="0" w:color="auto"/>
        <w:left w:val="none" w:sz="0" w:space="0" w:color="auto"/>
        <w:bottom w:val="none" w:sz="0" w:space="0" w:color="auto"/>
        <w:right w:val="none" w:sz="0" w:space="0" w:color="auto"/>
      </w:divBdr>
      <w:divsChild>
        <w:div w:id="1724401705">
          <w:marLeft w:val="432"/>
          <w:marRight w:val="0"/>
          <w:marTop w:val="115"/>
          <w:marBottom w:val="120"/>
          <w:divBdr>
            <w:top w:val="none" w:sz="0" w:space="0" w:color="auto"/>
            <w:left w:val="none" w:sz="0" w:space="0" w:color="auto"/>
            <w:bottom w:val="none" w:sz="0" w:space="0" w:color="auto"/>
            <w:right w:val="none" w:sz="0" w:space="0" w:color="auto"/>
          </w:divBdr>
        </w:div>
      </w:divsChild>
    </w:div>
    <w:div w:id="1762677720">
      <w:bodyDiv w:val="1"/>
      <w:marLeft w:val="0"/>
      <w:marRight w:val="0"/>
      <w:marTop w:val="0"/>
      <w:marBottom w:val="0"/>
      <w:divBdr>
        <w:top w:val="none" w:sz="0" w:space="0" w:color="auto"/>
        <w:left w:val="none" w:sz="0" w:space="0" w:color="auto"/>
        <w:bottom w:val="none" w:sz="0" w:space="0" w:color="auto"/>
        <w:right w:val="none" w:sz="0" w:space="0" w:color="auto"/>
      </w:divBdr>
    </w:div>
    <w:div w:id="1842354444">
      <w:bodyDiv w:val="1"/>
      <w:marLeft w:val="0"/>
      <w:marRight w:val="0"/>
      <w:marTop w:val="0"/>
      <w:marBottom w:val="0"/>
      <w:divBdr>
        <w:top w:val="none" w:sz="0" w:space="0" w:color="auto"/>
        <w:left w:val="none" w:sz="0" w:space="0" w:color="auto"/>
        <w:bottom w:val="none" w:sz="0" w:space="0" w:color="auto"/>
        <w:right w:val="none" w:sz="0" w:space="0" w:color="auto"/>
      </w:divBdr>
      <w:divsChild>
        <w:div w:id="770321794">
          <w:marLeft w:val="0"/>
          <w:marRight w:val="0"/>
          <w:marTop w:val="0"/>
          <w:marBottom w:val="0"/>
          <w:divBdr>
            <w:top w:val="none" w:sz="0" w:space="0" w:color="auto"/>
            <w:left w:val="none" w:sz="0" w:space="0" w:color="auto"/>
            <w:bottom w:val="none" w:sz="0" w:space="0" w:color="auto"/>
            <w:right w:val="none" w:sz="0" w:space="0" w:color="auto"/>
          </w:divBdr>
          <w:divsChild>
            <w:div w:id="1386635362">
              <w:marLeft w:val="837"/>
              <w:marRight w:val="0"/>
              <w:marTop w:val="0"/>
              <w:marBottom w:val="0"/>
              <w:divBdr>
                <w:top w:val="none" w:sz="0" w:space="0" w:color="auto"/>
                <w:left w:val="none" w:sz="0" w:space="0" w:color="auto"/>
                <w:bottom w:val="none" w:sz="0" w:space="0" w:color="auto"/>
                <w:right w:val="none" w:sz="0" w:space="0" w:color="auto"/>
              </w:divBdr>
              <w:divsChild>
                <w:div w:id="808089681">
                  <w:marLeft w:val="0"/>
                  <w:marRight w:val="0"/>
                  <w:marTop w:val="0"/>
                  <w:marBottom w:val="0"/>
                  <w:divBdr>
                    <w:top w:val="none" w:sz="0" w:space="0" w:color="auto"/>
                    <w:left w:val="none" w:sz="0" w:space="0" w:color="auto"/>
                    <w:bottom w:val="none" w:sz="0" w:space="0" w:color="auto"/>
                    <w:right w:val="none" w:sz="0" w:space="0" w:color="auto"/>
                  </w:divBdr>
                </w:div>
                <w:div w:id="16448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3045">
      <w:bodyDiv w:val="1"/>
      <w:marLeft w:val="0"/>
      <w:marRight w:val="0"/>
      <w:marTop w:val="0"/>
      <w:marBottom w:val="0"/>
      <w:divBdr>
        <w:top w:val="none" w:sz="0" w:space="0" w:color="auto"/>
        <w:left w:val="none" w:sz="0" w:space="0" w:color="auto"/>
        <w:bottom w:val="none" w:sz="0" w:space="0" w:color="auto"/>
        <w:right w:val="none" w:sz="0" w:space="0" w:color="auto"/>
      </w:divBdr>
      <w:divsChild>
        <w:div w:id="918054669">
          <w:marLeft w:val="432"/>
          <w:marRight w:val="0"/>
          <w:marTop w:val="115"/>
          <w:marBottom w:val="0"/>
          <w:divBdr>
            <w:top w:val="none" w:sz="0" w:space="0" w:color="auto"/>
            <w:left w:val="none" w:sz="0" w:space="0" w:color="auto"/>
            <w:bottom w:val="none" w:sz="0" w:space="0" w:color="auto"/>
            <w:right w:val="none" w:sz="0" w:space="0" w:color="auto"/>
          </w:divBdr>
        </w:div>
        <w:div w:id="284316087">
          <w:marLeft w:val="432"/>
          <w:marRight w:val="0"/>
          <w:marTop w:val="115"/>
          <w:marBottom w:val="0"/>
          <w:divBdr>
            <w:top w:val="none" w:sz="0" w:space="0" w:color="auto"/>
            <w:left w:val="none" w:sz="0" w:space="0" w:color="auto"/>
            <w:bottom w:val="none" w:sz="0" w:space="0" w:color="auto"/>
            <w:right w:val="none" w:sz="0" w:space="0" w:color="auto"/>
          </w:divBdr>
        </w:div>
        <w:div w:id="1771923865">
          <w:marLeft w:val="432"/>
          <w:marRight w:val="0"/>
          <w:marTop w:val="115"/>
          <w:marBottom w:val="0"/>
          <w:divBdr>
            <w:top w:val="none" w:sz="0" w:space="0" w:color="auto"/>
            <w:left w:val="none" w:sz="0" w:space="0" w:color="auto"/>
            <w:bottom w:val="none" w:sz="0" w:space="0" w:color="auto"/>
            <w:right w:val="none" w:sz="0" w:space="0" w:color="auto"/>
          </w:divBdr>
        </w:div>
        <w:div w:id="824786497">
          <w:marLeft w:val="432"/>
          <w:marRight w:val="0"/>
          <w:marTop w:val="115"/>
          <w:marBottom w:val="0"/>
          <w:divBdr>
            <w:top w:val="none" w:sz="0" w:space="0" w:color="auto"/>
            <w:left w:val="none" w:sz="0" w:space="0" w:color="auto"/>
            <w:bottom w:val="none" w:sz="0" w:space="0" w:color="auto"/>
            <w:right w:val="none" w:sz="0" w:space="0" w:color="auto"/>
          </w:divBdr>
        </w:div>
      </w:divsChild>
    </w:div>
    <w:div w:id="1948535979">
      <w:bodyDiv w:val="1"/>
      <w:marLeft w:val="0"/>
      <w:marRight w:val="0"/>
      <w:marTop w:val="0"/>
      <w:marBottom w:val="0"/>
      <w:divBdr>
        <w:top w:val="none" w:sz="0" w:space="0" w:color="auto"/>
        <w:left w:val="none" w:sz="0" w:space="0" w:color="auto"/>
        <w:bottom w:val="none" w:sz="0" w:space="0" w:color="auto"/>
        <w:right w:val="none" w:sz="0" w:space="0" w:color="auto"/>
      </w:divBdr>
      <w:divsChild>
        <w:div w:id="483591148">
          <w:marLeft w:val="1008"/>
          <w:marRight w:val="0"/>
          <w:marTop w:val="72"/>
          <w:marBottom w:val="0"/>
          <w:divBdr>
            <w:top w:val="none" w:sz="0" w:space="0" w:color="auto"/>
            <w:left w:val="none" w:sz="0" w:space="0" w:color="auto"/>
            <w:bottom w:val="none" w:sz="0" w:space="0" w:color="auto"/>
            <w:right w:val="none" w:sz="0" w:space="0" w:color="auto"/>
          </w:divBdr>
        </w:div>
      </w:divsChild>
    </w:div>
    <w:div w:id="2050228728">
      <w:bodyDiv w:val="1"/>
      <w:marLeft w:val="0"/>
      <w:marRight w:val="0"/>
      <w:marTop w:val="0"/>
      <w:marBottom w:val="0"/>
      <w:divBdr>
        <w:top w:val="none" w:sz="0" w:space="0" w:color="auto"/>
        <w:left w:val="none" w:sz="0" w:space="0" w:color="auto"/>
        <w:bottom w:val="none" w:sz="0" w:space="0" w:color="auto"/>
        <w:right w:val="none" w:sz="0" w:space="0" w:color="auto"/>
      </w:divBdr>
      <w:divsChild>
        <w:div w:id="1658873962">
          <w:marLeft w:val="432"/>
          <w:marRight w:val="0"/>
          <w:marTop w:val="0"/>
          <w:marBottom w:val="120"/>
          <w:divBdr>
            <w:top w:val="none" w:sz="0" w:space="0" w:color="auto"/>
            <w:left w:val="none" w:sz="0" w:space="0" w:color="auto"/>
            <w:bottom w:val="none" w:sz="0" w:space="0" w:color="auto"/>
            <w:right w:val="none" w:sz="0" w:space="0" w:color="auto"/>
          </w:divBdr>
        </w:div>
        <w:div w:id="1059399394">
          <w:marLeft w:val="432"/>
          <w:marRight w:val="0"/>
          <w:marTop w:val="0"/>
          <w:marBottom w:val="120"/>
          <w:divBdr>
            <w:top w:val="none" w:sz="0" w:space="0" w:color="auto"/>
            <w:left w:val="none" w:sz="0" w:space="0" w:color="auto"/>
            <w:bottom w:val="none" w:sz="0" w:space="0" w:color="auto"/>
            <w:right w:val="none" w:sz="0" w:space="0" w:color="auto"/>
          </w:divBdr>
        </w:div>
        <w:div w:id="1032730618">
          <w:marLeft w:val="432"/>
          <w:marRight w:val="0"/>
          <w:marTop w:val="0"/>
          <w:marBottom w:val="120"/>
          <w:divBdr>
            <w:top w:val="none" w:sz="0" w:space="0" w:color="auto"/>
            <w:left w:val="none" w:sz="0" w:space="0" w:color="auto"/>
            <w:bottom w:val="none" w:sz="0" w:space="0" w:color="auto"/>
            <w:right w:val="none" w:sz="0" w:space="0" w:color="auto"/>
          </w:divBdr>
        </w:div>
      </w:divsChild>
    </w:div>
    <w:div w:id="2064788456">
      <w:bodyDiv w:val="1"/>
      <w:marLeft w:val="0"/>
      <w:marRight w:val="0"/>
      <w:marTop w:val="0"/>
      <w:marBottom w:val="0"/>
      <w:divBdr>
        <w:top w:val="none" w:sz="0" w:space="0" w:color="auto"/>
        <w:left w:val="none" w:sz="0" w:space="0" w:color="auto"/>
        <w:bottom w:val="none" w:sz="0" w:space="0" w:color="auto"/>
        <w:right w:val="none" w:sz="0" w:space="0" w:color="auto"/>
      </w:divBdr>
      <w:divsChild>
        <w:div w:id="1523473039">
          <w:marLeft w:val="432"/>
          <w:marRight w:val="0"/>
          <w:marTop w:val="115"/>
          <w:marBottom w:val="120"/>
          <w:divBdr>
            <w:top w:val="none" w:sz="0" w:space="0" w:color="auto"/>
            <w:left w:val="none" w:sz="0" w:space="0" w:color="auto"/>
            <w:bottom w:val="none" w:sz="0" w:space="0" w:color="auto"/>
            <w:right w:val="none" w:sz="0" w:space="0" w:color="auto"/>
          </w:divBdr>
        </w:div>
        <w:div w:id="1363704378">
          <w:marLeft w:val="864"/>
          <w:marRight w:val="0"/>
          <w:marTop w:val="96"/>
          <w:marBottom w:val="120"/>
          <w:divBdr>
            <w:top w:val="none" w:sz="0" w:space="0" w:color="auto"/>
            <w:left w:val="none" w:sz="0" w:space="0" w:color="auto"/>
            <w:bottom w:val="none" w:sz="0" w:space="0" w:color="auto"/>
            <w:right w:val="none" w:sz="0" w:space="0" w:color="auto"/>
          </w:divBdr>
        </w:div>
        <w:div w:id="817461051">
          <w:marLeft w:val="864"/>
          <w:marRight w:val="0"/>
          <w:marTop w:val="96"/>
          <w:marBottom w:val="120"/>
          <w:divBdr>
            <w:top w:val="none" w:sz="0" w:space="0" w:color="auto"/>
            <w:left w:val="none" w:sz="0" w:space="0" w:color="auto"/>
            <w:bottom w:val="none" w:sz="0" w:space="0" w:color="auto"/>
            <w:right w:val="none" w:sz="0" w:space="0" w:color="auto"/>
          </w:divBdr>
        </w:div>
        <w:div w:id="1168595344">
          <w:marLeft w:val="864"/>
          <w:marRight w:val="0"/>
          <w:marTop w:val="96"/>
          <w:marBottom w:val="120"/>
          <w:divBdr>
            <w:top w:val="none" w:sz="0" w:space="0" w:color="auto"/>
            <w:left w:val="none" w:sz="0" w:space="0" w:color="auto"/>
            <w:bottom w:val="none" w:sz="0" w:space="0" w:color="auto"/>
            <w:right w:val="none" w:sz="0" w:space="0" w:color="auto"/>
          </w:divBdr>
        </w:div>
      </w:divsChild>
    </w:div>
    <w:div w:id="20667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cnet.apa.org/doi/10.1037/0003-066X.44.4.709"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A Styl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4A30C-F6E2-4F0D-BD6A-5DDAED9D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122</Pages>
  <Words>31942</Words>
  <Characters>182070</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3</cp:revision>
  <cp:lastPrinted>2012-09-27T18:38:00Z</cp:lastPrinted>
  <dcterms:created xsi:type="dcterms:W3CDTF">2014-07-30T02:48:00Z</dcterms:created>
  <dcterms:modified xsi:type="dcterms:W3CDTF">2014-07-30T02:53:00Z</dcterms:modified>
</cp:coreProperties>
</file>