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8FBC8" w14:textId="77777777" w:rsidR="009C7F4D" w:rsidRDefault="009C7F4D" w:rsidP="000B11D6">
      <w:r>
        <w:rPr>
          <w:noProof/>
        </w:rPr>
        <w:drawing>
          <wp:inline distT="0" distB="0" distL="0" distR="0" wp14:anchorId="082366FA" wp14:editId="5AED5FBC">
            <wp:extent cx="5486400" cy="60553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6055308"/>
                    </a:xfrm>
                    <a:prstGeom prst="rect">
                      <a:avLst/>
                    </a:prstGeom>
                    <a:noFill/>
                    <a:ln>
                      <a:noFill/>
                    </a:ln>
                  </pic:spPr>
                </pic:pic>
              </a:graphicData>
            </a:graphic>
          </wp:inline>
        </w:drawing>
      </w:r>
    </w:p>
    <w:p w14:paraId="47A8496E" w14:textId="77777777" w:rsidR="009C7F4D" w:rsidRDefault="009C7F4D">
      <w:pPr>
        <w:spacing w:after="200" w:line="276" w:lineRule="auto"/>
        <w:rPr>
          <w:rFonts w:eastAsiaTheme="majorEastAsia" w:cstheme="majorBidi"/>
          <w:b/>
          <w:bCs/>
          <w:szCs w:val="28"/>
        </w:rPr>
      </w:pPr>
      <w:r>
        <w:br w:type="page"/>
      </w:r>
    </w:p>
    <w:p w14:paraId="034FF674" w14:textId="05FFF6B6" w:rsidR="00B533F3" w:rsidRDefault="000445E5" w:rsidP="00190A56">
      <w:pPr>
        <w:pStyle w:val="Heading1"/>
      </w:pPr>
      <w:bookmarkStart w:id="0" w:name="_Toc394860209"/>
      <w:r>
        <w:lastRenderedPageBreak/>
        <w:t>Abstract</w:t>
      </w:r>
      <w:bookmarkEnd w:id="0"/>
    </w:p>
    <w:p w14:paraId="2DAE80CE" w14:textId="77777777" w:rsidR="00FB6C3D" w:rsidRDefault="00FB6C3D" w:rsidP="00FB6C3D">
      <w:pPr>
        <w:spacing w:line="480" w:lineRule="auto"/>
        <w:ind w:firstLine="720"/>
      </w:pPr>
      <w:r>
        <w:t xml:space="preserve">Stress responses to an immediate threat are thought to be beneficial for survival.  The stress hormone, </w:t>
      </w:r>
      <w:proofErr w:type="spellStart"/>
      <w:r>
        <w:t>corticosterone</w:t>
      </w:r>
      <w:proofErr w:type="spellEnd"/>
      <w:r>
        <w:t xml:space="preserve"> (CORT), mediates bodily functions to better cope with a stressor.  However, the behavioral effects of CORT are somewhat poorly understood.  Previous studies have observed body condition and behavioral effects with repeated acute CORT administration over a long period of time.  </w:t>
      </w:r>
    </w:p>
    <w:p w14:paraId="1A902F50" w14:textId="6B3C84CE" w:rsidR="00596BA9" w:rsidRDefault="00FB6C3D" w:rsidP="00596BA9">
      <w:pPr>
        <w:spacing w:line="480" w:lineRule="auto"/>
        <w:ind w:firstLine="720"/>
      </w:pPr>
      <w:r w:rsidRPr="00A71395">
        <w:t>Moreover,</w:t>
      </w:r>
      <w:r>
        <w:t xml:space="preserve"> </w:t>
      </w:r>
      <w:r w:rsidR="001105AF">
        <w:t>Cooper, Ross, Foltz, Moore, &amp; Davis (2013)</w:t>
      </w:r>
      <w:r>
        <w:t xml:space="preserve"> found that house sparrows (</w:t>
      </w:r>
      <w:r>
        <w:rPr>
          <w:i/>
        </w:rPr>
        <w:t xml:space="preserve">Passer </w:t>
      </w:r>
      <w:proofErr w:type="spellStart"/>
      <w:r>
        <w:rPr>
          <w:i/>
        </w:rPr>
        <w:t>domesticus</w:t>
      </w:r>
      <w:proofErr w:type="spellEnd"/>
      <w:r>
        <w:rPr>
          <w:i/>
        </w:rPr>
        <w:t xml:space="preserve">) </w:t>
      </w:r>
      <w:r>
        <w:t xml:space="preserve">exhibited </w:t>
      </w:r>
      <w:r w:rsidR="00E05AFD">
        <w:t>neophobic</w:t>
      </w:r>
      <w:r w:rsidR="00405F17">
        <w:t xml:space="preserve"> </w:t>
      </w:r>
      <w:r>
        <w:t xml:space="preserve">behaviors when exposed to the color red.  In this thesis project, I </w:t>
      </w:r>
      <w:r w:rsidR="00596BA9">
        <w:t>presented</w:t>
      </w:r>
      <w:r>
        <w:t xml:space="preserve"> house sparrows with a red stimulus directly after a single acute treatment of CORT with the expectation that CORT-treated birds will display more hesitant and anxious behaviors than those without CORT treatment.  Additionally, few studies have compared whether exogenous CORT administration alone produces the same behavioral responses as a physical stressor.  To investigate this, I </w:t>
      </w:r>
      <w:r w:rsidR="00983A0B">
        <w:t>compared</w:t>
      </w:r>
      <w:r>
        <w:t xml:space="preserve"> the CORT-treated</w:t>
      </w:r>
      <w:r w:rsidR="00216DA0">
        <w:t xml:space="preserve"> (DMSO+CORT)</w:t>
      </w:r>
      <w:r>
        <w:t xml:space="preserve"> and </w:t>
      </w:r>
      <w:r w:rsidR="005136D3">
        <w:t>DMSO</w:t>
      </w:r>
      <w:r>
        <w:t xml:space="preserve"> birds to those birds in a “capture and restraint” group.  I expect</w:t>
      </w:r>
      <w:r w:rsidR="00983A0B">
        <w:t>ed</w:t>
      </w:r>
      <w:r>
        <w:t xml:space="preserve"> there to be no behavioral differences between </w:t>
      </w:r>
      <w:r w:rsidR="00216DA0">
        <w:t>DMSO+CORT</w:t>
      </w:r>
      <w:r>
        <w:t xml:space="preserve"> and “</w:t>
      </w:r>
      <w:r w:rsidR="005136D3">
        <w:t>Bagged</w:t>
      </w:r>
      <w:r w:rsidR="00983A0B">
        <w:t>”</w:t>
      </w:r>
      <w:r w:rsidR="00216DA0">
        <w:t xml:space="preserve"> (</w:t>
      </w:r>
      <w:proofErr w:type="spellStart"/>
      <w:r w:rsidR="00216DA0">
        <w:t>DMSO+Bagged</w:t>
      </w:r>
      <w:proofErr w:type="spellEnd"/>
      <w:r w:rsidR="00216DA0">
        <w:t>)</w:t>
      </w:r>
      <w:r w:rsidR="00983A0B">
        <w:t xml:space="preserve"> birds, while there would b</w:t>
      </w:r>
      <w:r>
        <w:t xml:space="preserve">e behavioral differences between </w:t>
      </w:r>
      <w:r w:rsidR="005136D3">
        <w:t>DMSO</w:t>
      </w:r>
      <w:r>
        <w:t xml:space="preserve"> birds and </w:t>
      </w:r>
      <w:proofErr w:type="spellStart"/>
      <w:r w:rsidR="00216DA0">
        <w:t>DMSO+Bagged</w:t>
      </w:r>
      <w:proofErr w:type="spellEnd"/>
      <w:r>
        <w:t xml:space="preserve"> birds.  </w:t>
      </w:r>
      <w:r w:rsidR="00596BA9">
        <w:t xml:space="preserve">Finally, I compared Unhandled birds to </w:t>
      </w:r>
      <w:r w:rsidR="00216DA0">
        <w:t>the</w:t>
      </w:r>
      <w:r w:rsidR="00596BA9">
        <w:t xml:space="preserve"> DMSO, </w:t>
      </w:r>
      <w:r w:rsidR="00216DA0">
        <w:t>DMSO+</w:t>
      </w:r>
      <w:r w:rsidR="00596BA9">
        <w:t xml:space="preserve">CORT, </w:t>
      </w:r>
      <w:r w:rsidR="00E05AFD">
        <w:t xml:space="preserve">and </w:t>
      </w:r>
      <w:proofErr w:type="spellStart"/>
      <w:r w:rsidR="00216DA0">
        <w:t>DMSO+Bagged</w:t>
      </w:r>
      <w:proofErr w:type="spellEnd"/>
      <w:r w:rsidR="00216DA0">
        <w:t xml:space="preserve"> conditions </w:t>
      </w:r>
      <w:r w:rsidR="00596BA9">
        <w:t xml:space="preserve">to determine whether there were handling effects with the expectation that there would be behavioral differences between the Unhandled and handled birds.  </w:t>
      </w:r>
    </w:p>
    <w:p w14:paraId="6DA482C7" w14:textId="2F9CD0DF" w:rsidR="00C04264" w:rsidRDefault="00596BA9" w:rsidP="00C04264">
      <w:pPr>
        <w:spacing w:line="480" w:lineRule="auto"/>
        <w:ind w:firstLine="720"/>
      </w:pPr>
      <w:r>
        <w:t xml:space="preserve">The results from this study </w:t>
      </w:r>
      <w:r w:rsidR="00AB11DD">
        <w:t xml:space="preserve">revealed that </w:t>
      </w:r>
      <w:r w:rsidR="00216DA0">
        <w:t xml:space="preserve">Unhandled, </w:t>
      </w:r>
      <w:r w:rsidR="00AB11DD">
        <w:t xml:space="preserve">DMSO+CORT, </w:t>
      </w:r>
      <w:r w:rsidR="007C5251">
        <w:t xml:space="preserve">and </w:t>
      </w:r>
      <w:proofErr w:type="spellStart"/>
      <w:r w:rsidR="00AB11DD">
        <w:t>DMSO+</w:t>
      </w:r>
      <w:r w:rsidR="00216DA0">
        <w:t>Bagged</w:t>
      </w:r>
      <w:proofErr w:type="spellEnd"/>
      <w:r w:rsidR="00216DA0">
        <w:t xml:space="preserve"> groups </w:t>
      </w:r>
      <w:r w:rsidR="007C5251">
        <w:t xml:space="preserve">did not </w:t>
      </w:r>
      <w:r w:rsidR="00AB11DD">
        <w:t>differ from the DMSO control</w:t>
      </w:r>
      <w:r w:rsidR="00C82BAC">
        <w:t>, with CORT levels of all groups being higher than baseline</w:t>
      </w:r>
      <w:r w:rsidR="00AB11DD">
        <w:t xml:space="preserve">.  However, </w:t>
      </w:r>
      <w:r w:rsidR="00216DA0">
        <w:t xml:space="preserve">there was a significant difference between </w:t>
      </w:r>
      <w:r w:rsidR="00216DA0">
        <w:lastRenderedPageBreak/>
        <w:t xml:space="preserve">the </w:t>
      </w:r>
      <w:proofErr w:type="gramStart"/>
      <w:r w:rsidR="00216DA0">
        <w:t>DMSO+CORT</w:t>
      </w:r>
      <w:proofErr w:type="gramEnd"/>
      <w:r w:rsidR="00216DA0">
        <w:t xml:space="preserve"> and </w:t>
      </w:r>
      <w:proofErr w:type="spellStart"/>
      <w:r w:rsidR="00216DA0">
        <w:t>DMSO+Bagged</w:t>
      </w:r>
      <w:proofErr w:type="spellEnd"/>
      <w:r w:rsidR="00216DA0">
        <w:t xml:space="preserve"> treatment </w:t>
      </w:r>
      <w:r w:rsidR="00AB11DD">
        <w:t xml:space="preserve">groups, suggesting that physiologically increasing stress was more effective than </w:t>
      </w:r>
      <w:r w:rsidR="00E05AFD">
        <w:t>the environmental stress model</w:t>
      </w:r>
      <w:r w:rsidR="00C82BAC">
        <w:t xml:space="preserve">.  Baseline CORT levels were shown to be predictive of </w:t>
      </w:r>
      <w:r w:rsidR="00E05AFD">
        <w:t>how often the birds approached the food bowl</w:t>
      </w:r>
      <w:r w:rsidR="00C82BAC" w:rsidRPr="006A543F">
        <w:t>, feeding duration, and movement</w:t>
      </w:r>
      <w:r w:rsidR="00C82BAC">
        <w:t xml:space="preserve"> behaviors.</w:t>
      </w:r>
      <w:r w:rsidR="000445E5">
        <w:t xml:space="preserve">  The fact that baseline CORT levels are more predictive of approach and movement behaviors compared to the post-treatment, stressed CORT levels suggests that the house sparrow’s natural state may be more relevant in predicting stress behaviors rather than the context of the stressful situation.</w:t>
      </w:r>
      <w:r w:rsidR="00C04264">
        <w:t xml:space="preserve">  </w:t>
      </w:r>
      <w:r w:rsidR="00631277">
        <w:t xml:space="preserve">While the results did not support the hypotheses, </w:t>
      </w:r>
      <w:r w:rsidR="00C04264">
        <w:t xml:space="preserve">this study introduced a new method for furthering our knowledge of how CORT and environmental stressors influence the stress response.   </w:t>
      </w:r>
    </w:p>
    <w:p w14:paraId="7C0A5210" w14:textId="19222CC2" w:rsidR="00FB6C3D" w:rsidRDefault="00FB6C3D" w:rsidP="00FB6C3D">
      <w:pPr>
        <w:jc w:val="center"/>
      </w:pPr>
      <w:r>
        <w:t>Kirsten L. Bjornson, M.</w:t>
      </w:r>
      <w:r w:rsidR="00C04264">
        <w:t>A.</w:t>
      </w:r>
    </w:p>
    <w:p w14:paraId="32FB3410" w14:textId="77777777" w:rsidR="00FB6C3D" w:rsidRDefault="00FB6C3D" w:rsidP="00FB6C3D">
      <w:pPr>
        <w:jc w:val="center"/>
      </w:pPr>
      <w:r>
        <w:t>Department of Psychology, 2014</w:t>
      </w:r>
    </w:p>
    <w:p w14:paraId="6A0921DA" w14:textId="77777777" w:rsidR="00FB6C3D" w:rsidRDefault="00FB6C3D" w:rsidP="00FB6C3D">
      <w:pPr>
        <w:jc w:val="center"/>
        <w:rPr>
          <w:b/>
        </w:rPr>
      </w:pPr>
      <w:r>
        <w:t>Radford University</w:t>
      </w:r>
    </w:p>
    <w:p w14:paraId="7B649271" w14:textId="77777777" w:rsidR="00B533F3" w:rsidRDefault="00B533F3" w:rsidP="00B533F3">
      <w:pPr>
        <w:jc w:val="center"/>
        <w:rPr>
          <w:b/>
        </w:rPr>
      </w:pPr>
    </w:p>
    <w:p w14:paraId="5C52E89E" w14:textId="77777777" w:rsidR="00FB6C3D" w:rsidRDefault="00FB6C3D" w:rsidP="00B533F3">
      <w:pPr>
        <w:jc w:val="center"/>
        <w:rPr>
          <w:b/>
        </w:rPr>
      </w:pPr>
    </w:p>
    <w:p w14:paraId="73B2E111" w14:textId="77777777" w:rsidR="00FB6C3D" w:rsidRDefault="00FB6C3D" w:rsidP="00B533F3">
      <w:pPr>
        <w:jc w:val="center"/>
        <w:rPr>
          <w:b/>
        </w:rPr>
      </w:pPr>
    </w:p>
    <w:p w14:paraId="30714A0E" w14:textId="77777777" w:rsidR="00FB6C3D" w:rsidRDefault="00FB6C3D" w:rsidP="00B533F3">
      <w:pPr>
        <w:jc w:val="center"/>
        <w:rPr>
          <w:b/>
        </w:rPr>
      </w:pPr>
    </w:p>
    <w:p w14:paraId="0532BEC0" w14:textId="77777777" w:rsidR="00D41FBC" w:rsidRDefault="00D41FBC">
      <w:pPr>
        <w:spacing w:after="200" w:line="276" w:lineRule="auto"/>
        <w:rPr>
          <w:b/>
        </w:rPr>
      </w:pPr>
      <w:r>
        <w:rPr>
          <w:b/>
        </w:rPr>
        <w:br w:type="page"/>
      </w:r>
    </w:p>
    <w:p w14:paraId="1AAA3DF7" w14:textId="028A9A31" w:rsidR="00C522B9" w:rsidRDefault="000445E5" w:rsidP="00190A56">
      <w:pPr>
        <w:pStyle w:val="Heading1"/>
      </w:pPr>
      <w:bookmarkStart w:id="1" w:name="_Toc394860210"/>
      <w:r>
        <w:lastRenderedPageBreak/>
        <w:t>Acknowledgements</w:t>
      </w:r>
      <w:bookmarkEnd w:id="1"/>
    </w:p>
    <w:p w14:paraId="6542B278" w14:textId="7964EE5C" w:rsidR="00C522B9" w:rsidRDefault="00C522B9" w:rsidP="00C522B9">
      <w:pPr>
        <w:spacing w:line="480" w:lineRule="auto"/>
        <w:ind w:firstLine="720"/>
      </w:pPr>
      <w:r>
        <w:t xml:space="preserve">I would like to express the deepest appreciation to my thesis advisor Dr. Jason Davis for accepting me as an advisee from outside his department.  Dr. Davis has provided endless guidance and encouragement </w:t>
      </w:r>
      <w:r w:rsidR="004B3EBA">
        <w:t>towards the completion of this</w:t>
      </w:r>
      <w:r>
        <w:t xml:space="preserve"> research project.  Because of him, I have gained lasting knowledge and an unforgettable experience.  I extend thanks to my committee members Dr. Pamela Jackson and Dr. Jeffrey </w:t>
      </w:r>
      <w:proofErr w:type="spellStart"/>
      <w:r>
        <w:t>Willner</w:t>
      </w:r>
      <w:proofErr w:type="spellEnd"/>
      <w:r>
        <w:t xml:space="preserve"> for their insightful comments which have further developed this thesis.</w:t>
      </w:r>
    </w:p>
    <w:p w14:paraId="4AC5A07A" w14:textId="47893AD7" w:rsidR="00C522B9" w:rsidRPr="00FB6C3D" w:rsidRDefault="00C522B9" w:rsidP="00C522B9">
      <w:pPr>
        <w:spacing w:line="480" w:lineRule="auto"/>
        <w:ind w:firstLine="720"/>
      </w:pPr>
      <w:r>
        <w:t xml:space="preserve"> In addition, I would like to thank members of the </w:t>
      </w:r>
      <w:proofErr w:type="spellStart"/>
      <w:r>
        <w:t>Ecophysiology</w:t>
      </w:r>
      <w:proofErr w:type="spellEnd"/>
      <w:r>
        <w:t xml:space="preserve"> Lab, specifically Dylan McDaniel, </w:t>
      </w:r>
      <w:proofErr w:type="spellStart"/>
      <w:r>
        <w:t>Fionna</w:t>
      </w:r>
      <w:proofErr w:type="spellEnd"/>
      <w:r>
        <w:t xml:space="preserve"> </w:t>
      </w:r>
      <w:proofErr w:type="spellStart"/>
      <w:r>
        <w:t>Surette</w:t>
      </w:r>
      <w:proofErr w:type="spellEnd"/>
      <w:r>
        <w:t xml:space="preserve">, </w:t>
      </w:r>
      <w:proofErr w:type="spellStart"/>
      <w:r>
        <w:t>Laken</w:t>
      </w:r>
      <w:proofErr w:type="spellEnd"/>
      <w:r>
        <w:t xml:space="preserve"> Cooper, and Neil McDonald for their time and assistance that helped </w:t>
      </w:r>
      <w:proofErr w:type="gramStart"/>
      <w:r>
        <w:t>ma</w:t>
      </w:r>
      <w:r w:rsidR="0032575E">
        <w:t>k</w:t>
      </w:r>
      <w:r>
        <w:t>e</w:t>
      </w:r>
      <w:proofErr w:type="gramEnd"/>
      <w:r>
        <w:t xml:space="preserve"> this project possible.  Finally, I would like to thank the Experimental Psychology department and my cohort for instruction and support in the aspects of completing a research project. Thank you all, I am extremely grateful.</w:t>
      </w:r>
    </w:p>
    <w:p w14:paraId="6E594451" w14:textId="59338E25" w:rsidR="00FB6C3D" w:rsidRPr="00FB6C3D" w:rsidRDefault="00FB6C3D" w:rsidP="00FB6C3D">
      <w:pPr>
        <w:spacing w:line="480" w:lineRule="auto"/>
      </w:pPr>
    </w:p>
    <w:p w14:paraId="719ED035" w14:textId="77777777" w:rsidR="00FB6C3D" w:rsidRDefault="00FB6C3D" w:rsidP="00FB6C3D">
      <w:pPr>
        <w:rPr>
          <w:b/>
        </w:rPr>
      </w:pPr>
    </w:p>
    <w:p w14:paraId="1638AB6A" w14:textId="77777777" w:rsidR="00FB6C3D" w:rsidRDefault="00FB6C3D" w:rsidP="00B533F3">
      <w:pPr>
        <w:jc w:val="center"/>
        <w:rPr>
          <w:b/>
        </w:rPr>
      </w:pPr>
    </w:p>
    <w:p w14:paraId="1714BF40" w14:textId="77777777" w:rsidR="00FB6C3D" w:rsidRDefault="00FB6C3D" w:rsidP="00B533F3">
      <w:pPr>
        <w:jc w:val="center"/>
        <w:rPr>
          <w:b/>
        </w:rPr>
      </w:pPr>
    </w:p>
    <w:p w14:paraId="11F9C781" w14:textId="77777777" w:rsidR="00FB6C3D" w:rsidRDefault="00FB6C3D" w:rsidP="00B533F3">
      <w:pPr>
        <w:jc w:val="center"/>
        <w:rPr>
          <w:b/>
        </w:rPr>
      </w:pPr>
    </w:p>
    <w:p w14:paraId="36675DC1" w14:textId="77777777" w:rsidR="00FB6C3D" w:rsidRDefault="00FB6C3D" w:rsidP="00B533F3">
      <w:pPr>
        <w:jc w:val="center"/>
        <w:rPr>
          <w:b/>
        </w:rPr>
      </w:pPr>
    </w:p>
    <w:p w14:paraId="3684904D" w14:textId="77777777" w:rsidR="00FB6C3D" w:rsidRDefault="00FB6C3D" w:rsidP="00B533F3">
      <w:pPr>
        <w:jc w:val="center"/>
        <w:rPr>
          <w:b/>
        </w:rPr>
      </w:pPr>
    </w:p>
    <w:p w14:paraId="16A0B5FD" w14:textId="77777777" w:rsidR="00FB6C3D" w:rsidRDefault="00FB6C3D" w:rsidP="00B533F3">
      <w:pPr>
        <w:jc w:val="center"/>
        <w:rPr>
          <w:b/>
        </w:rPr>
      </w:pPr>
    </w:p>
    <w:p w14:paraId="2E72607C" w14:textId="77777777" w:rsidR="00FB6C3D" w:rsidRDefault="00FB6C3D" w:rsidP="00B533F3">
      <w:pPr>
        <w:jc w:val="center"/>
        <w:rPr>
          <w:b/>
        </w:rPr>
      </w:pPr>
    </w:p>
    <w:p w14:paraId="74EC4A03" w14:textId="77777777" w:rsidR="00FB6C3D" w:rsidRDefault="00FB6C3D" w:rsidP="00B533F3">
      <w:pPr>
        <w:jc w:val="center"/>
        <w:rPr>
          <w:b/>
        </w:rPr>
      </w:pPr>
    </w:p>
    <w:p w14:paraId="27E0548B" w14:textId="77777777" w:rsidR="00FB6C3D" w:rsidRDefault="00FB6C3D" w:rsidP="00B533F3">
      <w:pPr>
        <w:jc w:val="center"/>
        <w:rPr>
          <w:b/>
        </w:rPr>
      </w:pPr>
    </w:p>
    <w:p w14:paraId="64183149" w14:textId="77777777" w:rsidR="00FB6C3D" w:rsidRDefault="00FB6C3D" w:rsidP="00B533F3">
      <w:pPr>
        <w:jc w:val="center"/>
        <w:rPr>
          <w:b/>
        </w:rPr>
      </w:pPr>
    </w:p>
    <w:p w14:paraId="0F27A0BA" w14:textId="77777777" w:rsidR="00FB6C3D" w:rsidRDefault="00FB6C3D" w:rsidP="00B533F3">
      <w:pPr>
        <w:jc w:val="center"/>
        <w:rPr>
          <w:b/>
        </w:rPr>
      </w:pPr>
    </w:p>
    <w:p w14:paraId="7E4DC5ED" w14:textId="77777777" w:rsidR="00FB6C3D" w:rsidRDefault="00FB6C3D" w:rsidP="00B533F3">
      <w:pPr>
        <w:jc w:val="center"/>
        <w:rPr>
          <w:b/>
        </w:rPr>
      </w:pPr>
    </w:p>
    <w:p w14:paraId="08AF0472" w14:textId="77777777" w:rsidR="00FB6C3D" w:rsidRDefault="00FB6C3D" w:rsidP="00B533F3">
      <w:pPr>
        <w:jc w:val="center"/>
        <w:rPr>
          <w:b/>
        </w:rPr>
      </w:pPr>
    </w:p>
    <w:p w14:paraId="3D4A39E5" w14:textId="77777777" w:rsidR="00FB6C3D" w:rsidRDefault="00FB6C3D" w:rsidP="00B533F3">
      <w:pPr>
        <w:jc w:val="center"/>
        <w:rPr>
          <w:b/>
        </w:rPr>
      </w:pPr>
    </w:p>
    <w:p w14:paraId="639BCDAC" w14:textId="77777777" w:rsidR="00FB6C3D" w:rsidRDefault="00FB6C3D" w:rsidP="00B533F3">
      <w:pPr>
        <w:jc w:val="center"/>
        <w:rPr>
          <w:b/>
        </w:rPr>
      </w:pPr>
    </w:p>
    <w:p w14:paraId="23ABA10F" w14:textId="77777777" w:rsidR="00C522B9" w:rsidRDefault="00C522B9" w:rsidP="00B533F3">
      <w:pPr>
        <w:jc w:val="center"/>
        <w:rPr>
          <w:b/>
        </w:rPr>
      </w:pPr>
    </w:p>
    <w:p w14:paraId="056442EE" w14:textId="1C2EAE08" w:rsidR="00FB6C3D" w:rsidRDefault="00FB6C3D" w:rsidP="0058013D">
      <w:pPr>
        <w:spacing w:after="200" w:line="276" w:lineRule="auto"/>
        <w:rPr>
          <w:b/>
        </w:rPr>
      </w:pPr>
    </w:p>
    <w:p w14:paraId="72685BAE" w14:textId="77777777" w:rsidR="00FB6C3D" w:rsidRDefault="000445E5" w:rsidP="00190A56">
      <w:pPr>
        <w:pStyle w:val="Heading1"/>
      </w:pPr>
      <w:bookmarkStart w:id="2" w:name="_Toc394860211"/>
      <w:r>
        <w:lastRenderedPageBreak/>
        <w:t>Table of Contents</w:t>
      </w:r>
      <w:bookmarkEnd w:id="2"/>
    </w:p>
    <w:p w14:paraId="36B8B41B" w14:textId="77777777" w:rsidR="000B11D6" w:rsidRDefault="0007427D">
      <w:pPr>
        <w:pStyle w:val="TOC1"/>
        <w:rPr>
          <w:rFonts w:asciiTheme="minorHAnsi" w:eastAsiaTheme="minorEastAsia" w:hAnsiTheme="minorHAnsi"/>
          <w:noProof/>
          <w:sz w:val="22"/>
        </w:rPr>
      </w:pPr>
      <w:r>
        <w:fldChar w:fldCharType="begin"/>
      </w:r>
      <w:r>
        <w:instrText xml:space="preserve"> TOC \o "1-2" \h \z \u </w:instrText>
      </w:r>
      <w:r>
        <w:fldChar w:fldCharType="separate"/>
      </w:r>
      <w:hyperlink w:anchor="_Toc394860209" w:history="1">
        <w:r w:rsidR="000B11D6" w:rsidRPr="00CC31E9">
          <w:rPr>
            <w:rStyle w:val="Hyperlink"/>
            <w:noProof/>
          </w:rPr>
          <w:t>Abstract</w:t>
        </w:r>
        <w:r w:rsidR="000B11D6">
          <w:rPr>
            <w:noProof/>
            <w:webHidden/>
          </w:rPr>
          <w:tab/>
        </w:r>
        <w:r w:rsidR="000B11D6">
          <w:rPr>
            <w:noProof/>
            <w:webHidden/>
          </w:rPr>
          <w:fldChar w:fldCharType="begin"/>
        </w:r>
        <w:r w:rsidR="000B11D6">
          <w:rPr>
            <w:noProof/>
            <w:webHidden/>
          </w:rPr>
          <w:instrText xml:space="preserve"> PAGEREF _Toc394860209 \h </w:instrText>
        </w:r>
        <w:r w:rsidR="000B11D6">
          <w:rPr>
            <w:noProof/>
            <w:webHidden/>
          </w:rPr>
        </w:r>
        <w:r w:rsidR="000B11D6">
          <w:rPr>
            <w:noProof/>
            <w:webHidden/>
          </w:rPr>
          <w:fldChar w:fldCharType="separate"/>
        </w:r>
        <w:r w:rsidR="000B11D6">
          <w:rPr>
            <w:noProof/>
            <w:webHidden/>
          </w:rPr>
          <w:t>ii</w:t>
        </w:r>
        <w:r w:rsidR="000B11D6">
          <w:rPr>
            <w:noProof/>
            <w:webHidden/>
          </w:rPr>
          <w:fldChar w:fldCharType="end"/>
        </w:r>
      </w:hyperlink>
    </w:p>
    <w:p w14:paraId="66E2460D" w14:textId="77777777" w:rsidR="000B11D6" w:rsidRDefault="000B11D6">
      <w:pPr>
        <w:pStyle w:val="TOC1"/>
        <w:rPr>
          <w:rFonts w:asciiTheme="minorHAnsi" w:eastAsiaTheme="minorEastAsia" w:hAnsiTheme="minorHAnsi"/>
          <w:noProof/>
          <w:sz w:val="22"/>
        </w:rPr>
      </w:pPr>
      <w:hyperlink w:anchor="_Toc394860210" w:history="1">
        <w:r w:rsidRPr="00CC31E9">
          <w:rPr>
            <w:rStyle w:val="Hyperlink"/>
            <w:noProof/>
          </w:rPr>
          <w:t>Acknowledgements</w:t>
        </w:r>
        <w:r>
          <w:rPr>
            <w:noProof/>
            <w:webHidden/>
          </w:rPr>
          <w:tab/>
        </w:r>
        <w:r>
          <w:rPr>
            <w:noProof/>
            <w:webHidden/>
          </w:rPr>
          <w:fldChar w:fldCharType="begin"/>
        </w:r>
        <w:r>
          <w:rPr>
            <w:noProof/>
            <w:webHidden/>
          </w:rPr>
          <w:instrText xml:space="preserve"> PAGEREF _Toc394860210 \h </w:instrText>
        </w:r>
        <w:r>
          <w:rPr>
            <w:noProof/>
            <w:webHidden/>
          </w:rPr>
        </w:r>
        <w:r>
          <w:rPr>
            <w:noProof/>
            <w:webHidden/>
          </w:rPr>
          <w:fldChar w:fldCharType="separate"/>
        </w:r>
        <w:r>
          <w:rPr>
            <w:noProof/>
            <w:webHidden/>
          </w:rPr>
          <w:t>iv</w:t>
        </w:r>
        <w:r>
          <w:rPr>
            <w:noProof/>
            <w:webHidden/>
          </w:rPr>
          <w:fldChar w:fldCharType="end"/>
        </w:r>
      </w:hyperlink>
    </w:p>
    <w:p w14:paraId="11A63D30" w14:textId="77777777" w:rsidR="000B11D6" w:rsidRDefault="000B11D6">
      <w:pPr>
        <w:pStyle w:val="TOC1"/>
        <w:rPr>
          <w:rFonts w:asciiTheme="minorHAnsi" w:eastAsiaTheme="minorEastAsia" w:hAnsiTheme="minorHAnsi"/>
          <w:noProof/>
          <w:sz w:val="22"/>
        </w:rPr>
      </w:pPr>
      <w:hyperlink w:anchor="_Toc394860211" w:history="1">
        <w:r w:rsidRPr="00CC31E9">
          <w:rPr>
            <w:rStyle w:val="Hyperlink"/>
            <w:noProof/>
          </w:rPr>
          <w:t>Table of Contents</w:t>
        </w:r>
        <w:r>
          <w:rPr>
            <w:noProof/>
            <w:webHidden/>
          </w:rPr>
          <w:tab/>
        </w:r>
        <w:r>
          <w:rPr>
            <w:noProof/>
            <w:webHidden/>
          </w:rPr>
          <w:fldChar w:fldCharType="begin"/>
        </w:r>
        <w:r>
          <w:rPr>
            <w:noProof/>
            <w:webHidden/>
          </w:rPr>
          <w:instrText xml:space="preserve"> PAGEREF _Toc394860211 \h </w:instrText>
        </w:r>
        <w:r>
          <w:rPr>
            <w:noProof/>
            <w:webHidden/>
          </w:rPr>
        </w:r>
        <w:r>
          <w:rPr>
            <w:noProof/>
            <w:webHidden/>
          </w:rPr>
          <w:fldChar w:fldCharType="separate"/>
        </w:r>
        <w:r>
          <w:rPr>
            <w:noProof/>
            <w:webHidden/>
          </w:rPr>
          <w:t>v</w:t>
        </w:r>
        <w:r>
          <w:rPr>
            <w:noProof/>
            <w:webHidden/>
          </w:rPr>
          <w:fldChar w:fldCharType="end"/>
        </w:r>
      </w:hyperlink>
    </w:p>
    <w:p w14:paraId="31861376" w14:textId="77777777" w:rsidR="000B11D6" w:rsidRDefault="000B11D6">
      <w:pPr>
        <w:pStyle w:val="TOC1"/>
        <w:rPr>
          <w:rFonts w:asciiTheme="minorHAnsi" w:eastAsiaTheme="minorEastAsia" w:hAnsiTheme="minorHAnsi"/>
          <w:noProof/>
          <w:sz w:val="22"/>
        </w:rPr>
      </w:pPr>
      <w:hyperlink w:anchor="_Toc394860212" w:history="1">
        <w:r w:rsidRPr="00CC31E9">
          <w:rPr>
            <w:rStyle w:val="Hyperlink"/>
            <w:noProof/>
          </w:rPr>
          <w:t>List of Tables and Figures</w:t>
        </w:r>
        <w:r>
          <w:rPr>
            <w:noProof/>
            <w:webHidden/>
          </w:rPr>
          <w:tab/>
        </w:r>
        <w:r>
          <w:rPr>
            <w:noProof/>
            <w:webHidden/>
          </w:rPr>
          <w:fldChar w:fldCharType="begin"/>
        </w:r>
        <w:r>
          <w:rPr>
            <w:noProof/>
            <w:webHidden/>
          </w:rPr>
          <w:instrText xml:space="preserve"> PAGEREF _Toc394860212 \h </w:instrText>
        </w:r>
        <w:r>
          <w:rPr>
            <w:noProof/>
            <w:webHidden/>
          </w:rPr>
        </w:r>
        <w:r>
          <w:rPr>
            <w:noProof/>
            <w:webHidden/>
          </w:rPr>
          <w:fldChar w:fldCharType="separate"/>
        </w:r>
        <w:r>
          <w:rPr>
            <w:noProof/>
            <w:webHidden/>
          </w:rPr>
          <w:t>vii</w:t>
        </w:r>
        <w:r>
          <w:rPr>
            <w:noProof/>
            <w:webHidden/>
          </w:rPr>
          <w:fldChar w:fldCharType="end"/>
        </w:r>
      </w:hyperlink>
    </w:p>
    <w:p w14:paraId="7FA5521B" w14:textId="77777777" w:rsidR="000B11D6" w:rsidRDefault="000B11D6">
      <w:pPr>
        <w:pStyle w:val="TOC1"/>
        <w:rPr>
          <w:rFonts w:asciiTheme="minorHAnsi" w:eastAsiaTheme="minorEastAsia" w:hAnsiTheme="minorHAnsi"/>
          <w:noProof/>
          <w:sz w:val="22"/>
        </w:rPr>
      </w:pPr>
      <w:hyperlink w:anchor="_Toc394860213" w:history="1">
        <w:r w:rsidRPr="00CC31E9">
          <w:rPr>
            <w:rStyle w:val="Hyperlink"/>
            <w:noProof/>
            <w:shd w:val="clear" w:color="auto" w:fill="FFFFFF"/>
          </w:rPr>
          <w:t>Introduction</w:t>
        </w:r>
        <w:r>
          <w:rPr>
            <w:noProof/>
            <w:webHidden/>
          </w:rPr>
          <w:tab/>
        </w:r>
        <w:r>
          <w:rPr>
            <w:noProof/>
            <w:webHidden/>
          </w:rPr>
          <w:fldChar w:fldCharType="begin"/>
        </w:r>
        <w:r>
          <w:rPr>
            <w:noProof/>
            <w:webHidden/>
          </w:rPr>
          <w:instrText xml:space="preserve"> PAGEREF _Toc394860213 \h </w:instrText>
        </w:r>
        <w:r>
          <w:rPr>
            <w:noProof/>
            <w:webHidden/>
          </w:rPr>
        </w:r>
        <w:r>
          <w:rPr>
            <w:noProof/>
            <w:webHidden/>
          </w:rPr>
          <w:fldChar w:fldCharType="separate"/>
        </w:r>
        <w:r>
          <w:rPr>
            <w:noProof/>
            <w:webHidden/>
          </w:rPr>
          <w:t>1</w:t>
        </w:r>
        <w:r>
          <w:rPr>
            <w:noProof/>
            <w:webHidden/>
          </w:rPr>
          <w:fldChar w:fldCharType="end"/>
        </w:r>
      </w:hyperlink>
    </w:p>
    <w:p w14:paraId="044BD783" w14:textId="77777777" w:rsidR="000B11D6" w:rsidRDefault="000B11D6">
      <w:pPr>
        <w:pStyle w:val="TOC2"/>
        <w:tabs>
          <w:tab w:val="right" w:leader="dot" w:pos="8630"/>
        </w:tabs>
        <w:rPr>
          <w:rFonts w:asciiTheme="minorHAnsi" w:eastAsiaTheme="minorEastAsia" w:hAnsiTheme="minorHAnsi"/>
          <w:noProof/>
          <w:sz w:val="22"/>
        </w:rPr>
      </w:pPr>
      <w:hyperlink w:anchor="_Toc394860214" w:history="1">
        <w:r w:rsidRPr="00CC31E9">
          <w:rPr>
            <w:rStyle w:val="Hyperlink"/>
            <w:noProof/>
          </w:rPr>
          <w:t>The Theory of Stress</w:t>
        </w:r>
        <w:r>
          <w:rPr>
            <w:noProof/>
            <w:webHidden/>
          </w:rPr>
          <w:tab/>
        </w:r>
        <w:r>
          <w:rPr>
            <w:noProof/>
            <w:webHidden/>
          </w:rPr>
          <w:fldChar w:fldCharType="begin"/>
        </w:r>
        <w:r>
          <w:rPr>
            <w:noProof/>
            <w:webHidden/>
          </w:rPr>
          <w:instrText xml:space="preserve"> PAGEREF _Toc394860214 \h </w:instrText>
        </w:r>
        <w:r>
          <w:rPr>
            <w:noProof/>
            <w:webHidden/>
          </w:rPr>
        </w:r>
        <w:r>
          <w:rPr>
            <w:noProof/>
            <w:webHidden/>
          </w:rPr>
          <w:fldChar w:fldCharType="separate"/>
        </w:r>
        <w:r>
          <w:rPr>
            <w:noProof/>
            <w:webHidden/>
          </w:rPr>
          <w:t>1</w:t>
        </w:r>
        <w:r>
          <w:rPr>
            <w:noProof/>
            <w:webHidden/>
          </w:rPr>
          <w:fldChar w:fldCharType="end"/>
        </w:r>
      </w:hyperlink>
    </w:p>
    <w:p w14:paraId="6C97803F" w14:textId="77777777" w:rsidR="000B11D6" w:rsidRDefault="000B11D6">
      <w:pPr>
        <w:pStyle w:val="TOC2"/>
        <w:tabs>
          <w:tab w:val="right" w:leader="dot" w:pos="8630"/>
        </w:tabs>
        <w:rPr>
          <w:rFonts w:asciiTheme="minorHAnsi" w:eastAsiaTheme="minorEastAsia" w:hAnsiTheme="minorHAnsi"/>
          <w:noProof/>
          <w:sz w:val="22"/>
        </w:rPr>
      </w:pPr>
      <w:hyperlink w:anchor="_Toc394860215" w:history="1">
        <w:r w:rsidRPr="00CC31E9">
          <w:rPr>
            <w:rStyle w:val="Hyperlink"/>
            <w:noProof/>
          </w:rPr>
          <w:t>Neuroendocrine Aspects of the Stress Response</w:t>
        </w:r>
        <w:r>
          <w:rPr>
            <w:noProof/>
            <w:webHidden/>
          </w:rPr>
          <w:tab/>
        </w:r>
        <w:r>
          <w:rPr>
            <w:noProof/>
            <w:webHidden/>
          </w:rPr>
          <w:fldChar w:fldCharType="begin"/>
        </w:r>
        <w:r>
          <w:rPr>
            <w:noProof/>
            <w:webHidden/>
          </w:rPr>
          <w:instrText xml:space="preserve"> PAGEREF _Toc394860215 \h </w:instrText>
        </w:r>
        <w:r>
          <w:rPr>
            <w:noProof/>
            <w:webHidden/>
          </w:rPr>
        </w:r>
        <w:r>
          <w:rPr>
            <w:noProof/>
            <w:webHidden/>
          </w:rPr>
          <w:fldChar w:fldCharType="separate"/>
        </w:r>
        <w:r>
          <w:rPr>
            <w:noProof/>
            <w:webHidden/>
          </w:rPr>
          <w:t>4</w:t>
        </w:r>
        <w:r>
          <w:rPr>
            <w:noProof/>
            <w:webHidden/>
          </w:rPr>
          <w:fldChar w:fldCharType="end"/>
        </w:r>
      </w:hyperlink>
    </w:p>
    <w:p w14:paraId="0B1FF1EB" w14:textId="77777777" w:rsidR="000B11D6" w:rsidRDefault="000B11D6">
      <w:pPr>
        <w:pStyle w:val="TOC2"/>
        <w:tabs>
          <w:tab w:val="right" w:leader="dot" w:pos="8630"/>
        </w:tabs>
        <w:rPr>
          <w:rFonts w:asciiTheme="minorHAnsi" w:eastAsiaTheme="minorEastAsia" w:hAnsiTheme="minorHAnsi"/>
          <w:noProof/>
          <w:sz w:val="22"/>
        </w:rPr>
      </w:pPr>
      <w:hyperlink w:anchor="_Toc394860216" w:history="1">
        <w:r w:rsidRPr="00CC31E9">
          <w:rPr>
            <w:rStyle w:val="Hyperlink"/>
            <w:noProof/>
          </w:rPr>
          <w:t>The Stress Response to Novel Stimuli</w:t>
        </w:r>
        <w:r>
          <w:rPr>
            <w:noProof/>
            <w:webHidden/>
          </w:rPr>
          <w:tab/>
        </w:r>
        <w:r>
          <w:rPr>
            <w:noProof/>
            <w:webHidden/>
          </w:rPr>
          <w:fldChar w:fldCharType="begin"/>
        </w:r>
        <w:r>
          <w:rPr>
            <w:noProof/>
            <w:webHidden/>
          </w:rPr>
          <w:instrText xml:space="preserve"> PAGEREF _Toc394860216 \h </w:instrText>
        </w:r>
        <w:r>
          <w:rPr>
            <w:noProof/>
            <w:webHidden/>
          </w:rPr>
        </w:r>
        <w:r>
          <w:rPr>
            <w:noProof/>
            <w:webHidden/>
          </w:rPr>
          <w:fldChar w:fldCharType="separate"/>
        </w:r>
        <w:r>
          <w:rPr>
            <w:noProof/>
            <w:webHidden/>
          </w:rPr>
          <w:t>5</w:t>
        </w:r>
        <w:r>
          <w:rPr>
            <w:noProof/>
            <w:webHidden/>
          </w:rPr>
          <w:fldChar w:fldCharType="end"/>
        </w:r>
      </w:hyperlink>
    </w:p>
    <w:p w14:paraId="63906F9A" w14:textId="77777777" w:rsidR="000B11D6" w:rsidRDefault="000B11D6">
      <w:pPr>
        <w:pStyle w:val="TOC2"/>
        <w:tabs>
          <w:tab w:val="right" w:leader="dot" w:pos="8630"/>
        </w:tabs>
        <w:rPr>
          <w:rFonts w:asciiTheme="minorHAnsi" w:eastAsiaTheme="minorEastAsia" w:hAnsiTheme="minorHAnsi"/>
          <w:noProof/>
          <w:sz w:val="22"/>
        </w:rPr>
      </w:pPr>
      <w:hyperlink w:anchor="_Toc394860217" w:history="1">
        <w:r w:rsidRPr="00CC31E9">
          <w:rPr>
            <w:rStyle w:val="Hyperlink"/>
            <w:noProof/>
          </w:rPr>
          <w:t>Handling Effects of Stress</w:t>
        </w:r>
        <w:r>
          <w:rPr>
            <w:noProof/>
            <w:webHidden/>
          </w:rPr>
          <w:tab/>
        </w:r>
        <w:r>
          <w:rPr>
            <w:noProof/>
            <w:webHidden/>
          </w:rPr>
          <w:fldChar w:fldCharType="begin"/>
        </w:r>
        <w:r>
          <w:rPr>
            <w:noProof/>
            <w:webHidden/>
          </w:rPr>
          <w:instrText xml:space="preserve"> PAGEREF _Toc394860217 \h </w:instrText>
        </w:r>
        <w:r>
          <w:rPr>
            <w:noProof/>
            <w:webHidden/>
          </w:rPr>
        </w:r>
        <w:r>
          <w:rPr>
            <w:noProof/>
            <w:webHidden/>
          </w:rPr>
          <w:fldChar w:fldCharType="separate"/>
        </w:r>
        <w:r>
          <w:rPr>
            <w:noProof/>
            <w:webHidden/>
          </w:rPr>
          <w:t>7</w:t>
        </w:r>
        <w:r>
          <w:rPr>
            <w:noProof/>
            <w:webHidden/>
          </w:rPr>
          <w:fldChar w:fldCharType="end"/>
        </w:r>
      </w:hyperlink>
    </w:p>
    <w:p w14:paraId="37165FBB" w14:textId="77777777" w:rsidR="000B11D6" w:rsidRDefault="000B11D6">
      <w:pPr>
        <w:pStyle w:val="TOC2"/>
        <w:tabs>
          <w:tab w:val="right" w:leader="dot" w:pos="8630"/>
        </w:tabs>
        <w:rPr>
          <w:rFonts w:asciiTheme="minorHAnsi" w:eastAsiaTheme="minorEastAsia" w:hAnsiTheme="minorHAnsi"/>
          <w:noProof/>
          <w:sz w:val="22"/>
        </w:rPr>
      </w:pPr>
      <w:hyperlink w:anchor="_Toc394860218" w:history="1">
        <w:r w:rsidRPr="00CC31E9">
          <w:rPr>
            <w:rStyle w:val="Hyperlink"/>
            <w:noProof/>
          </w:rPr>
          <w:t>Project Summary and Hypotheses</w:t>
        </w:r>
        <w:r>
          <w:rPr>
            <w:noProof/>
            <w:webHidden/>
          </w:rPr>
          <w:tab/>
        </w:r>
        <w:r>
          <w:rPr>
            <w:noProof/>
            <w:webHidden/>
          </w:rPr>
          <w:fldChar w:fldCharType="begin"/>
        </w:r>
        <w:r>
          <w:rPr>
            <w:noProof/>
            <w:webHidden/>
          </w:rPr>
          <w:instrText xml:space="preserve"> PAGEREF _Toc394860218 \h </w:instrText>
        </w:r>
        <w:r>
          <w:rPr>
            <w:noProof/>
            <w:webHidden/>
          </w:rPr>
        </w:r>
        <w:r>
          <w:rPr>
            <w:noProof/>
            <w:webHidden/>
          </w:rPr>
          <w:fldChar w:fldCharType="separate"/>
        </w:r>
        <w:r>
          <w:rPr>
            <w:noProof/>
            <w:webHidden/>
          </w:rPr>
          <w:t>7</w:t>
        </w:r>
        <w:r>
          <w:rPr>
            <w:noProof/>
            <w:webHidden/>
          </w:rPr>
          <w:fldChar w:fldCharType="end"/>
        </w:r>
      </w:hyperlink>
    </w:p>
    <w:p w14:paraId="70635B47" w14:textId="77777777" w:rsidR="000B11D6" w:rsidRDefault="000B11D6">
      <w:pPr>
        <w:pStyle w:val="TOC1"/>
        <w:rPr>
          <w:rFonts w:asciiTheme="minorHAnsi" w:eastAsiaTheme="minorEastAsia" w:hAnsiTheme="minorHAnsi"/>
          <w:noProof/>
          <w:sz w:val="22"/>
        </w:rPr>
      </w:pPr>
      <w:hyperlink w:anchor="_Toc394860219" w:history="1">
        <w:r w:rsidRPr="00CC31E9">
          <w:rPr>
            <w:rStyle w:val="Hyperlink"/>
            <w:noProof/>
          </w:rPr>
          <w:t>Methods</w:t>
        </w:r>
        <w:r>
          <w:rPr>
            <w:noProof/>
            <w:webHidden/>
          </w:rPr>
          <w:tab/>
        </w:r>
        <w:r>
          <w:rPr>
            <w:noProof/>
            <w:webHidden/>
          </w:rPr>
          <w:fldChar w:fldCharType="begin"/>
        </w:r>
        <w:r>
          <w:rPr>
            <w:noProof/>
            <w:webHidden/>
          </w:rPr>
          <w:instrText xml:space="preserve"> PAGEREF _Toc394860219 \h </w:instrText>
        </w:r>
        <w:r>
          <w:rPr>
            <w:noProof/>
            <w:webHidden/>
          </w:rPr>
        </w:r>
        <w:r>
          <w:rPr>
            <w:noProof/>
            <w:webHidden/>
          </w:rPr>
          <w:fldChar w:fldCharType="separate"/>
        </w:r>
        <w:r>
          <w:rPr>
            <w:noProof/>
            <w:webHidden/>
          </w:rPr>
          <w:t>10</w:t>
        </w:r>
        <w:r>
          <w:rPr>
            <w:noProof/>
            <w:webHidden/>
          </w:rPr>
          <w:fldChar w:fldCharType="end"/>
        </w:r>
      </w:hyperlink>
    </w:p>
    <w:p w14:paraId="2EB1A489" w14:textId="77777777" w:rsidR="000B11D6" w:rsidRDefault="000B11D6">
      <w:pPr>
        <w:pStyle w:val="TOC2"/>
        <w:tabs>
          <w:tab w:val="right" w:leader="dot" w:pos="8630"/>
        </w:tabs>
        <w:rPr>
          <w:rFonts w:asciiTheme="minorHAnsi" w:eastAsiaTheme="minorEastAsia" w:hAnsiTheme="minorHAnsi"/>
          <w:noProof/>
          <w:sz w:val="22"/>
        </w:rPr>
      </w:pPr>
      <w:hyperlink w:anchor="_Toc394860220" w:history="1">
        <w:r w:rsidRPr="00CC31E9">
          <w:rPr>
            <w:rStyle w:val="Hyperlink"/>
            <w:noProof/>
          </w:rPr>
          <w:t>Subjects and Housing</w:t>
        </w:r>
        <w:r>
          <w:rPr>
            <w:noProof/>
            <w:webHidden/>
          </w:rPr>
          <w:tab/>
        </w:r>
        <w:r>
          <w:rPr>
            <w:noProof/>
            <w:webHidden/>
          </w:rPr>
          <w:fldChar w:fldCharType="begin"/>
        </w:r>
        <w:r>
          <w:rPr>
            <w:noProof/>
            <w:webHidden/>
          </w:rPr>
          <w:instrText xml:space="preserve"> PAGEREF _Toc394860220 \h </w:instrText>
        </w:r>
        <w:r>
          <w:rPr>
            <w:noProof/>
            <w:webHidden/>
          </w:rPr>
        </w:r>
        <w:r>
          <w:rPr>
            <w:noProof/>
            <w:webHidden/>
          </w:rPr>
          <w:fldChar w:fldCharType="separate"/>
        </w:r>
        <w:r>
          <w:rPr>
            <w:noProof/>
            <w:webHidden/>
          </w:rPr>
          <w:t>10</w:t>
        </w:r>
        <w:r>
          <w:rPr>
            <w:noProof/>
            <w:webHidden/>
          </w:rPr>
          <w:fldChar w:fldCharType="end"/>
        </w:r>
      </w:hyperlink>
    </w:p>
    <w:p w14:paraId="7001EB44" w14:textId="77777777" w:rsidR="000B11D6" w:rsidRDefault="000B11D6">
      <w:pPr>
        <w:pStyle w:val="TOC2"/>
        <w:tabs>
          <w:tab w:val="right" w:leader="dot" w:pos="8630"/>
        </w:tabs>
        <w:rPr>
          <w:rFonts w:asciiTheme="minorHAnsi" w:eastAsiaTheme="minorEastAsia" w:hAnsiTheme="minorHAnsi"/>
          <w:noProof/>
          <w:sz w:val="22"/>
        </w:rPr>
      </w:pPr>
      <w:hyperlink w:anchor="_Toc394860221" w:history="1">
        <w:r w:rsidRPr="00CC31E9">
          <w:rPr>
            <w:rStyle w:val="Hyperlink"/>
            <w:noProof/>
          </w:rPr>
          <w:t>Laboratory Setting</w:t>
        </w:r>
        <w:r>
          <w:rPr>
            <w:noProof/>
            <w:webHidden/>
          </w:rPr>
          <w:tab/>
        </w:r>
        <w:r>
          <w:rPr>
            <w:noProof/>
            <w:webHidden/>
          </w:rPr>
          <w:fldChar w:fldCharType="begin"/>
        </w:r>
        <w:r>
          <w:rPr>
            <w:noProof/>
            <w:webHidden/>
          </w:rPr>
          <w:instrText xml:space="preserve"> PAGEREF _Toc394860221 \h </w:instrText>
        </w:r>
        <w:r>
          <w:rPr>
            <w:noProof/>
            <w:webHidden/>
          </w:rPr>
        </w:r>
        <w:r>
          <w:rPr>
            <w:noProof/>
            <w:webHidden/>
          </w:rPr>
          <w:fldChar w:fldCharType="separate"/>
        </w:r>
        <w:r>
          <w:rPr>
            <w:noProof/>
            <w:webHidden/>
          </w:rPr>
          <w:t>11</w:t>
        </w:r>
        <w:r>
          <w:rPr>
            <w:noProof/>
            <w:webHidden/>
          </w:rPr>
          <w:fldChar w:fldCharType="end"/>
        </w:r>
      </w:hyperlink>
    </w:p>
    <w:p w14:paraId="14AB8532" w14:textId="77777777" w:rsidR="000B11D6" w:rsidRDefault="000B11D6">
      <w:pPr>
        <w:pStyle w:val="TOC2"/>
        <w:tabs>
          <w:tab w:val="right" w:leader="dot" w:pos="8630"/>
        </w:tabs>
        <w:rPr>
          <w:rFonts w:asciiTheme="minorHAnsi" w:eastAsiaTheme="minorEastAsia" w:hAnsiTheme="minorHAnsi"/>
          <w:noProof/>
          <w:sz w:val="22"/>
        </w:rPr>
      </w:pPr>
      <w:hyperlink w:anchor="_Toc394860222" w:history="1">
        <w:r w:rsidRPr="00CC31E9">
          <w:rPr>
            <w:rStyle w:val="Hyperlink"/>
            <w:noProof/>
          </w:rPr>
          <w:t>Capture</w:t>
        </w:r>
        <w:r>
          <w:rPr>
            <w:noProof/>
            <w:webHidden/>
          </w:rPr>
          <w:tab/>
        </w:r>
        <w:r>
          <w:rPr>
            <w:noProof/>
            <w:webHidden/>
          </w:rPr>
          <w:fldChar w:fldCharType="begin"/>
        </w:r>
        <w:r>
          <w:rPr>
            <w:noProof/>
            <w:webHidden/>
          </w:rPr>
          <w:instrText xml:space="preserve"> PAGEREF _Toc394860222 \h </w:instrText>
        </w:r>
        <w:r>
          <w:rPr>
            <w:noProof/>
            <w:webHidden/>
          </w:rPr>
        </w:r>
        <w:r>
          <w:rPr>
            <w:noProof/>
            <w:webHidden/>
          </w:rPr>
          <w:fldChar w:fldCharType="separate"/>
        </w:r>
        <w:r>
          <w:rPr>
            <w:noProof/>
            <w:webHidden/>
          </w:rPr>
          <w:t>12</w:t>
        </w:r>
        <w:r>
          <w:rPr>
            <w:noProof/>
            <w:webHidden/>
          </w:rPr>
          <w:fldChar w:fldCharType="end"/>
        </w:r>
      </w:hyperlink>
    </w:p>
    <w:p w14:paraId="13217B73" w14:textId="77777777" w:rsidR="000B11D6" w:rsidRDefault="000B11D6">
      <w:pPr>
        <w:pStyle w:val="TOC2"/>
        <w:tabs>
          <w:tab w:val="right" w:leader="dot" w:pos="8630"/>
        </w:tabs>
        <w:rPr>
          <w:rFonts w:asciiTheme="minorHAnsi" w:eastAsiaTheme="minorEastAsia" w:hAnsiTheme="minorHAnsi"/>
          <w:noProof/>
          <w:sz w:val="22"/>
        </w:rPr>
      </w:pPr>
      <w:hyperlink w:anchor="_Toc394860223" w:history="1">
        <w:r w:rsidRPr="00CC31E9">
          <w:rPr>
            <w:rStyle w:val="Hyperlink"/>
            <w:noProof/>
          </w:rPr>
          <w:t>Treatment Groups</w:t>
        </w:r>
        <w:r>
          <w:rPr>
            <w:noProof/>
            <w:webHidden/>
          </w:rPr>
          <w:tab/>
        </w:r>
        <w:r>
          <w:rPr>
            <w:noProof/>
            <w:webHidden/>
          </w:rPr>
          <w:fldChar w:fldCharType="begin"/>
        </w:r>
        <w:r>
          <w:rPr>
            <w:noProof/>
            <w:webHidden/>
          </w:rPr>
          <w:instrText xml:space="preserve"> PAGEREF _Toc394860223 \h </w:instrText>
        </w:r>
        <w:r>
          <w:rPr>
            <w:noProof/>
            <w:webHidden/>
          </w:rPr>
        </w:r>
        <w:r>
          <w:rPr>
            <w:noProof/>
            <w:webHidden/>
          </w:rPr>
          <w:fldChar w:fldCharType="separate"/>
        </w:r>
        <w:r>
          <w:rPr>
            <w:noProof/>
            <w:webHidden/>
          </w:rPr>
          <w:t>12</w:t>
        </w:r>
        <w:r>
          <w:rPr>
            <w:noProof/>
            <w:webHidden/>
          </w:rPr>
          <w:fldChar w:fldCharType="end"/>
        </w:r>
      </w:hyperlink>
    </w:p>
    <w:p w14:paraId="0689ABAB" w14:textId="77777777" w:rsidR="000B11D6" w:rsidRDefault="000B11D6">
      <w:pPr>
        <w:pStyle w:val="TOC2"/>
        <w:tabs>
          <w:tab w:val="right" w:leader="dot" w:pos="8630"/>
        </w:tabs>
        <w:rPr>
          <w:rFonts w:asciiTheme="minorHAnsi" w:eastAsiaTheme="minorEastAsia" w:hAnsiTheme="minorHAnsi"/>
          <w:noProof/>
          <w:sz w:val="22"/>
        </w:rPr>
      </w:pPr>
      <w:hyperlink w:anchor="_Toc394860224" w:history="1">
        <w:r w:rsidRPr="00CC31E9">
          <w:rPr>
            <w:rStyle w:val="Hyperlink"/>
            <w:noProof/>
          </w:rPr>
          <w:t>Behavioral Scoring</w:t>
        </w:r>
        <w:r>
          <w:rPr>
            <w:noProof/>
            <w:webHidden/>
          </w:rPr>
          <w:tab/>
        </w:r>
        <w:r>
          <w:rPr>
            <w:noProof/>
            <w:webHidden/>
          </w:rPr>
          <w:fldChar w:fldCharType="begin"/>
        </w:r>
        <w:r>
          <w:rPr>
            <w:noProof/>
            <w:webHidden/>
          </w:rPr>
          <w:instrText xml:space="preserve"> PAGEREF _Toc394860224 \h </w:instrText>
        </w:r>
        <w:r>
          <w:rPr>
            <w:noProof/>
            <w:webHidden/>
          </w:rPr>
        </w:r>
        <w:r>
          <w:rPr>
            <w:noProof/>
            <w:webHidden/>
          </w:rPr>
          <w:fldChar w:fldCharType="separate"/>
        </w:r>
        <w:r>
          <w:rPr>
            <w:noProof/>
            <w:webHidden/>
          </w:rPr>
          <w:t>13</w:t>
        </w:r>
        <w:r>
          <w:rPr>
            <w:noProof/>
            <w:webHidden/>
          </w:rPr>
          <w:fldChar w:fldCharType="end"/>
        </w:r>
      </w:hyperlink>
    </w:p>
    <w:p w14:paraId="6A8B7E22" w14:textId="77777777" w:rsidR="000B11D6" w:rsidRDefault="000B11D6">
      <w:pPr>
        <w:pStyle w:val="TOC2"/>
        <w:tabs>
          <w:tab w:val="right" w:leader="dot" w:pos="8630"/>
        </w:tabs>
        <w:rPr>
          <w:rFonts w:asciiTheme="minorHAnsi" w:eastAsiaTheme="minorEastAsia" w:hAnsiTheme="minorHAnsi"/>
          <w:noProof/>
          <w:sz w:val="22"/>
        </w:rPr>
      </w:pPr>
      <w:hyperlink w:anchor="_Toc394860225" w:history="1">
        <w:r w:rsidRPr="00CC31E9">
          <w:rPr>
            <w:rStyle w:val="Hyperlink"/>
            <w:noProof/>
          </w:rPr>
          <w:t>Blood Sampling and Corticosterone Assay</w:t>
        </w:r>
        <w:r>
          <w:rPr>
            <w:noProof/>
            <w:webHidden/>
          </w:rPr>
          <w:tab/>
        </w:r>
        <w:r>
          <w:rPr>
            <w:noProof/>
            <w:webHidden/>
          </w:rPr>
          <w:fldChar w:fldCharType="begin"/>
        </w:r>
        <w:r>
          <w:rPr>
            <w:noProof/>
            <w:webHidden/>
          </w:rPr>
          <w:instrText xml:space="preserve"> PAGEREF _Toc394860225 \h </w:instrText>
        </w:r>
        <w:r>
          <w:rPr>
            <w:noProof/>
            <w:webHidden/>
          </w:rPr>
        </w:r>
        <w:r>
          <w:rPr>
            <w:noProof/>
            <w:webHidden/>
          </w:rPr>
          <w:fldChar w:fldCharType="separate"/>
        </w:r>
        <w:r>
          <w:rPr>
            <w:noProof/>
            <w:webHidden/>
          </w:rPr>
          <w:t>14</w:t>
        </w:r>
        <w:r>
          <w:rPr>
            <w:noProof/>
            <w:webHidden/>
          </w:rPr>
          <w:fldChar w:fldCharType="end"/>
        </w:r>
      </w:hyperlink>
    </w:p>
    <w:p w14:paraId="0472D557" w14:textId="77777777" w:rsidR="000B11D6" w:rsidRDefault="000B11D6">
      <w:pPr>
        <w:pStyle w:val="TOC2"/>
        <w:tabs>
          <w:tab w:val="right" w:leader="dot" w:pos="8630"/>
        </w:tabs>
        <w:rPr>
          <w:rFonts w:asciiTheme="minorHAnsi" w:eastAsiaTheme="minorEastAsia" w:hAnsiTheme="minorHAnsi"/>
          <w:noProof/>
          <w:sz w:val="22"/>
        </w:rPr>
      </w:pPr>
      <w:hyperlink w:anchor="_Toc394860226" w:history="1">
        <w:r w:rsidRPr="00CC31E9">
          <w:rPr>
            <w:rStyle w:val="Hyperlink"/>
            <w:noProof/>
          </w:rPr>
          <w:t>Procedure</w:t>
        </w:r>
        <w:r>
          <w:rPr>
            <w:noProof/>
            <w:webHidden/>
          </w:rPr>
          <w:tab/>
        </w:r>
        <w:r>
          <w:rPr>
            <w:noProof/>
            <w:webHidden/>
          </w:rPr>
          <w:fldChar w:fldCharType="begin"/>
        </w:r>
        <w:r>
          <w:rPr>
            <w:noProof/>
            <w:webHidden/>
          </w:rPr>
          <w:instrText xml:space="preserve"> PAGEREF _Toc394860226 \h </w:instrText>
        </w:r>
        <w:r>
          <w:rPr>
            <w:noProof/>
            <w:webHidden/>
          </w:rPr>
        </w:r>
        <w:r>
          <w:rPr>
            <w:noProof/>
            <w:webHidden/>
          </w:rPr>
          <w:fldChar w:fldCharType="separate"/>
        </w:r>
        <w:r>
          <w:rPr>
            <w:noProof/>
            <w:webHidden/>
          </w:rPr>
          <w:t>15</w:t>
        </w:r>
        <w:r>
          <w:rPr>
            <w:noProof/>
            <w:webHidden/>
          </w:rPr>
          <w:fldChar w:fldCharType="end"/>
        </w:r>
      </w:hyperlink>
    </w:p>
    <w:p w14:paraId="446F2F2A" w14:textId="77777777" w:rsidR="000B11D6" w:rsidRDefault="000B11D6">
      <w:pPr>
        <w:pStyle w:val="TOC1"/>
        <w:rPr>
          <w:rFonts w:asciiTheme="minorHAnsi" w:eastAsiaTheme="minorEastAsia" w:hAnsiTheme="minorHAnsi"/>
          <w:noProof/>
          <w:sz w:val="22"/>
        </w:rPr>
      </w:pPr>
      <w:hyperlink w:anchor="_Toc394860227" w:history="1">
        <w:r w:rsidRPr="00CC31E9">
          <w:rPr>
            <w:rStyle w:val="Hyperlink"/>
            <w:noProof/>
          </w:rPr>
          <w:t>Results</w:t>
        </w:r>
        <w:r>
          <w:rPr>
            <w:noProof/>
            <w:webHidden/>
          </w:rPr>
          <w:tab/>
        </w:r>
        <w:r>
          <w:rPr>
            <w:noProof/>
            <w:webHidden/>
          </w:rPr>
          <w:fldChar w:fldCharType="begin"/>
        </w:r>
        <w:r>
          <w:rPr>
            <w:noProof/>
            <w:webHidden/>
          </w:rPr>
          <w:instrText xml:space="preserve"> PAGEREF _Toc394860227 \h </w:instrText>
        </w:r>
        <w:r>
          <w:rPr>
            <w:noProof/>
            <w:webHidden/>
          </w:rPr>
        </w:r>
        <w:r>
          <w:rPr>
            <w:noProof/>
            <w:webHidden/>
          </w:rPr>
          <w:fldChar w:fldCharType="separate"/>
        </w:r>
        <w:r>
          <w:rPr>
            <w:noProof/>
            <w:webHidden/>
          </w:rPr>
          <w:t>18</w:t>
        </w:r>
        <w:r>
          <w:rPr>
            <w:noProof/>
            <w:webHidden/>
          </w:rPr>
          <w:fldChar w:fldCharType="end"/>
        </w:r>
      </w:hyperlink>
    </w:p>
    <w:p w14:paraId="78713FD0" w14:textId="77777777" w:rsidR="000B11D6" w:rsidRDefault="000B11D6">
      <w:pPr>
        <w:pStyle w:val="TOC2"/>
        <w:tabs>
          <w:tab w:val="right" w:leader="dot" w:pos="8630"/>
        </w:tabs>
        <w:rPr>
          <w:rFonts w:asciiTheme="minorHAnsi" w:eastAsiaTheme="minorEastAsia" w:hAnsiTheme="minorHAnsi"/>
          <w:noProof/>
          <w:sz w:val="22"/>
        </w:rPr>
      </w:pPr>
      <w:hyperlink w:anchor="_Toc394860228" w:history="1">
        <w:r w:rsidRPr="00CC31E9">
          <w:rPr>
            <w:rStyle w:val="Hyperlink"/>
            <w:noProof/>
          </w:rPr>
          <w:t>Effects of Treatment</w:t>
        </w:r>
        <w:r>
          <w:rPr>
            <w:noProof/>
            <w:webHidden/>
          </w:rPr>
          <w:tab/>
        </w:r>
        <w:r>
          <w:rPr>
            <w:noProof/>
            <w:webHidden/>
          </w:rPr>
          <w:fldChar w:fldCharType="begin"/>
        </w:r>
        <w:r>
          <w:rPr>
            <w:noProof/>
            <w:webHidden/>
          </w:rPr>
          <w:instrText xml:space="preserve"> PAGEREF _Toc394860228 \h </w:instrText>
        </w:r>
        <w:r>
          <w:rPr>
            <w:noProof/>
            <w:webHidden/>
          </w:rPr>
        </w:r>
        <w:r>
          <w:rPr>
            <w:noProof/>
            <w:webHidden/>
          </w:rPr>
          <w:fldChar w:fldCharType="separate"/>
        </w:r>
        <w:r>
          <w:rPr>
            <w:noProof/>
            <w:webHidden/>
          </w:rPr>
          <w:t>20</w:t>
        </w:r>
        <w:r>
          <w:rPr>
            <w:noProof/>
            <w:webHidden/>
          </w:rPr>
          <w:fldChar w:fldCharType="end"/>
        </w:r>
      </w:hyperlink>
    </w:p>
    <w:p w14:paraId="2BA9FB6F" w14:textId="77777777" w:rsidR="000B11D6" w:rsidRDefault="000B11D6">
      <w:pPr>
        <w:pStyle w:val="TOC2"/>
        <w:tabs>
          <w:tab w:val="right" w:leader="dot" w:pos="8630"/>
        </w:tabs>
        <w:rPr>
          <w:rFonts w:asciiTheme="minorHAnsi" w:eastAsiaTheme="minorEastAsia" w:hAnsiTheme="minorHAnsi"/>
          <w:noProof/>
          <w:sz w:val="22"/>
        </w:rPr>
      </w:pPr>
      <w:hyperlink w:anchor="_Toc394860229" w:history="1">
        <w:r w:rsidRPr="00CC31E9">
          <w:rPr>
            <w:rStyle w:val="Hyperlink"/>
            <w:noProof/>
          </w:rPr>
          <w:t>Behavioral Measures</w:t>
        </w:r>
        <w:r>
          <w:rPr>
            <w:noProof/>
            <w:webHidden/>
          </w:rPr>
          <w:tab/>
        </w:r>
        <w:r>
          <w:rPr>
            <w:noProof/>
            <w:webHidden/>
          </w:rPr>
          <w:fldChar w:fldCharType="begin"/>
        </w:r>
        <w:r>
          <w:rPr>
            <w:noProof/>
            <w:webHidden/>
          </w:rPr>
          <w:instrText xml:space="preserve"> PAGEREF _Toc394860229 \h </w:instrText>
        </w:r>
        <w:r>
          <w:rPr>
            <w:noProof/>
            <w:webHidden/>
          </w:rPr>
        </w:r>
        <w:r>
          <w:rPr>
            <w:noProof/>
            <w:webHidden/>
          </w:rPr>
          <w:fldChar w:fldCharType="separate"/>
        </w:r>
        <w:r>
          <w:rPr>
            <w:noProof/>
            <w:webHidden/>
          </w:rPr>
          <w:t>28</w:t>
        </w:r>
        <w:r>
          <w:rPr>
            <w:noProof/>
            <w:webHidden/>
          </w:rPr>
          <w:fldChar w:fldCharType="end"/>
        </w:r>
      </w:hyperlink>
    </w:p>
    <w:p w14:paraId="331FA851" w14:textId="77777777" w:rsidR="000B11D6" w:rsidRDefault="000B11D6">
      <w:pPr>
        <w:pStyle w:val="TOC2"/>
        <w:tabs>
          <w:tab w:val="right" w:leader="dot" w:pos="8630"/>
        </w:tabs>
        <w:rPr>
          <w:rFonts w:asciiTheme="minorHAnsi" w:eastAsiaTheme="minorEastAsia" w:hAnsiTheme="minorHAnsi"/>
          <w:noProof/>
          <w:sz w:val="22"/>
        </w:rPr>
      </w:pPr>
      <w:hyperlink w:anchor="_Toc394860230" w:history="1">
        <w:r w:rsidRPr="00CC31E9">
          <w:rPr>
            <w:rStyle w:val="Hyperlink"/>
            <w:noProof/>
          </w:rPr>
          <w:t>Weight and Sex</w:t>
        </w:r>
        <w:r>
          <w:rPr>
            <w:noProof/>
            <w:webHidden/>
          </w:rPr>
          <w:tab/>
        </w:r>
        <w:r>
          <w:rPr>
            <w:noProof/>
            <w:webHidden/>
          </w:rPr>
          <w:fldChar w:fldCharType="begin"/>
        </w:r>
        <w:r>
          <w:rPr>
            <w:noProof/>
            <w:webHidden/>
          </w:rPr>
          <w:instrText xml:space="preserve"> PAGEREF _Toc394860230 \h </w:instrText>
        </w:r>
        <w:r>
          <w:rPr>
            <w:noProof/>
            <w:webHidden/>
          </w:rPr>
        </w:r>
        <w:r>
          <w:rPr>
            <w:noProof/>
            <w:webHidden/>
          </w:rPr>
          <w:fldChar w:fldCharType="separate"/>
        </w:r>
        <w:r>
          <w:rPr>
            <w:noProof/>
            <w:webHidden/>
          </w:rPr>
          <w:t>41</w:t>
        </w:r>
        <w:r>
          <w:rPr>
            <w:noProof/>
            <w:webHidden/>
          </w:rPr>
          <w:fldChar w:fldCharType="end"/>
        </w:r>
      </w:hyperlink>
    </w:p>
    <w:p w14:paraId="608900D8" w14:textId="77777777" w:rsidR="000B11D6" w:rsidRDefault="000B11D6">
      <w:pPr>
        <w:pStyle w:val="TOC1"/>
        <w:rPr>
          <w:rFonts w:asciiTheme="minorHAnsi" w:eastAsiaTheme="minorEastAsia" w:hAnsiTheme="minorHAnsi"/>
          <w:noProof/>
          <w:sz w:val="22"/>
        </w:rPr>
      </w:pPr>
      <w:hyperlink w:anchor="_Toc394860231" w:history="1">
        <w:r w:rsidRPr="00CC31E9">
          <w:rPr>
            <w:rStyle w:val="Hyperlink"/>
            <w:noProof/>
          </w:rPr>
          <w:t>Discussion</w:t>
        </w:r>
        <w:r>
          <w:rPr>
            <w:noProof/>
            <w:webHidden/>
          </w:rPr>
          <w:tab/>
        </w:r>
        <w:r>
          <w:rPr>
            <w:noProof/>
            <w:webHidden/>
          </w:rPr>
          <w:fldChar w:fldCharType="begin"/>
        </w:r>
        <w:r>
          <w:rPr>
            <w:noProof/>
            <w:webHidden/>
          </w:rPr>
          <w:instrText xml:space="preserve"> PAGEREF _Toc394860231 \h </w:instrText>
        </w:r>
        <w:r>
          <w:rPr>
            <w:noProof/>
            <w:webHidden/>
          </w:rPr>
        </w:r>
        <w:r>
          <w:rPr>
            <w:noProof/>
            <w:webHidden/>
          </w:rPr>
          <w:fldChar w:fldCharType="separate"/>
        </w:r>
        <w:r>
          <w:rPr>
            <w:noProof/>
            <w:webHidden/>
          </w:rPr>
          <w:t>45</w:t>
        </w:r>
        <w:r>
          <w:rPr>
            <w:noProof/>
            <w:webHidden/>
          </w:rPr>
          <w:fldChar w:fldCharType="end"/>
        </w:r>
      </w:hyperlink>
    </w:p>
    <w:p w14:paraId="02F23B02" w14:textId="77777777" w:rsidR="000B11D6" w:rsidRDefault="000B11D6">
      <w:pPr>
        <w:pStyle w:val="TOC2"/>
        <w:tabs>
          <w:tab w:val="right" w:leader="dot" w:pos="8630"/>
        </w:tabs>
        <w:rPr>
          <w:rFonts w:asciiTheme="minorHAnsi" w:eastAsiaTheme="minorEastAsia" w:hAnsiTheme="minorHAnsi"/>
          <w:noProof/>
          <w:sz w:val="22"/>
        </w:rPr>
      </w:pPr>
      <w:hyperlink w:anchor="_Toc394860232" w:history="1">
        <w:r w:rsidRPr="00CC31E9">
          <w:rPr>
            <w:rStyle w:val="Hyperlink"/>
            <w:noProof/>
          </w:rPr>
          <w:t>Was Treatment Efficacious?</w:t>
        </w:r>
        <w:r>
          <w:rPr>
            <w:noProof/>
            <w:webHidden/>
          </w:rPr>
          <w:tab/>
        </w:r>
        <w:r>
          <w:rPr>
            <w:noProof/>
            <w:webHidden/>
          </w:rPr>
          <w:fldChar w:fldCharType="begin"/>
        </w:r>
        <w:r>
          <w:rPr>
            <w:noProof/>
            <w:webHidden/>
          </w:rPr>
          <w:instrText xml:space="preserve"> PAGEREF _Toc394860232 \h </w:instrText>
        </w:r>
        <w:r>
          <w:rPr>
            <w:noProof/>
            <w:webHidden/>
          </w:rPr>
        </w:r>
        <w:r>
          <w:rPr>
            <w:noProof/>
            <w:webHidden/>
          </w:rPr>
          <w:fldChar w:fldCharType="separate"/>
        </w:r>
        <w:r>
          <w:rPr>
            <w:noProof/>
            <w:webHidden/>
          </w:rPr>
          <w:t>45</w:t>
        </w:r>
        <w:r>
          <w:rPr>
            <w:noProof/>
            <w:webHidden/>
          </w:rPr>
          <w:fldChar w:fldCharType="end"/>
        </w:r>
      </w:hyperlink>
    </w:p>
    <w:p w14:paraId="21CE7BB8" w14:textId="77777777" w:rsidR="000B11D6" w:rsidRDefault="000B11D6">
      <w:pPr>
        <w:pStyle w:val="TOC2"/>
        <w:tabs>
          <w:tab w:val="right" w:leader="dot" w:pos="8630"/>
        </w:tabs>
        <w:rPr>
          <w:rFonts w:asciiTheme="minorHAnsi" w:eastAsiaTheme="minorEastAsia" w:hAnsiTheme="minorHAnsi"/>
          <w:noProof/>
          <w:sz w:val="22"/>
        </w:rPr>
      </w:pPr>
      <w:hyperlink w:anchor="_Toc394860233" w:history="1">
        <w:r w:rsidRPr="00CC31E9">
          <w:rPr>
            <w:rStyle w:val="Hyperlink"/>
            <w:noProof/>
          </w:rPr>
          <w:t>Did Treatment Influence Behavior?</w:t>
        </w:r>
        <w:r>
          <w:rPr>
            <w:noProof/>
            <w:webHidden/>
          </w:rPr>
          <w:tab/>
        </w:r>
        <w:r>
          <w:rPr>
            <w:noProof/>
            <w:webHidden/>
          </w:rPr>
          <w:fldChar w:fldCharType="begin"/>
        </w:r>
        <w:r>
          <w:rPr>
            <w:noProof/>
            <w:webHidden/>
          </w:rPr>
          <w:instrText xml:space="preserve"> PAGEREF _Toc394860233 \h </w:instrText>
        </w:r>
        <w:r>
          <w:rPr>
            <w:noProof/>
            <w:webHidden/>
          </w:rPr>
        </w:r>
        <w:r>
          <w:rPr>
            <w:noProof/>
            <w:webHidden/>
          </w:rPr>
          <w:fldChar w:fldCharType="separate"/>
        </w:r>
        <w:r>
          <w:rPr>
            <w:noProof/>
            <w:webHidden/>
          </w:rPr>
          <w:t>52</w:t>
        </w:r>
        <w:r>
          <w:rPr>
            <w:noProof/>
            <w:webHidden/>
          </w:rPr>
          <w:fldChar w:fldCharType="end"/>
        </w:r>
      </w:hyperlink>
    </w:p>
    <w:p w14:paraId="096CF9F9" w14:textId="77777777" w:rsidR="000B11D6" w:rsidRDefault="000B11D6">
      <w:pPr>
        <w:pStyle w:val="TOC2"/>
        <w:tabs>
          <w:tab w:val="right" w:leader="dot" w:pos="8630"/>
        </w:tabs>
        <w:rPr>
          <w:rFonts w:asciiTheme="minorHAnsi" w:eastAsiaTheme="minorEastAsia" w:hAnsiTheme="minorHAnsi"/>
          <w:noProof/>
          <w:sz w:val="22"/>
        </w:rPr>
      </w:pPr>
      <w:hyperlink w:anchor="_Toc394860234" w:history="1">
        <w:r w:rsidRPr="00CC31E9">
          <w:rPr>
            <w:rStyle w:val="Hyperlink"/>
            <w:noProof/>
          </w:rPr>
          <w:t>Future Directions and Conclusions</w:t>
        </w:r>
        <w:r>
          <w:rPr>
            <w:noProof/>
            <w:webHidden/>
          </w:rPr>
          <w:tab/>
        </w:r>
        <w:r>
          <w:rPr>
            <w:noProof/>
            <w:webHidden/>
          </w:rPr>
          <w:fldChar w:fldCharType="begin"/>
        </w:r>
        <w:r>
          <w:rPr>
            <w:noProof/>
            <w:webHidden/>
          </w:rPr>
          <w:instrText xml:space="preserve"> PAGEREF _Toc394860234 \h </w:instrText>
        </w:r>
        <w:r>
          <w:rPr>
            <w:noProof/>
            <w:webHidden/>
          </w:rPr>
        </w:r>
        <w:r>
          <w:rPr>
            <w:noProof/>
            <w:webHidden/>
          </w:rPr>
          <w:fldChar w:fldCharType="separate"/>
        </w:r>
        <w:r>
          <w:rPr>
            <w:noProof/>
            <w:webHidden/>
          </w:rPr>
          <w:t>57</w:t>
        </w:r>
        <w:r>
          <w:rPr>
            <w:noProof/>
            <w:webHidden/>
          </w:rPr>
          <w:fldChar w:fldCharType="end"/>
        </w:r>
      </w:hyperlink>
    </w:p>
    <w:p w14:paraId="34BE6B72" w14:textId="77777777" w:rsidR="000B11D6" w:rsidRDefault="000B11D6">
      <w:pPr>
        <w:pStyle w:val="TOC1"/>
        <w:rPr>
          <w:rFonts w:asciiTheme="minorHAnsi" w:eastAsiaTheme="minorEastAsia" w:hAnsiTheme="minorHAnsi"/>
          <w:noProof/>
          <w:sz w:val="22"/>
        </w:rPr>
      </w:pPr>
      <w:hyperlink w:anchor="_Toc394860235" w:history="1">
        <w:r w:rsidRPr="00CC31E9">
          <w:rPr>
            <w:rStyle w:val="Hyperlink"/>
            <w:noProof/>
          </w:rPr>
          <w:t>References</w:t>
        </w:r>
        <w:r>
          <w:rPr>
            <w:noProof/>
            <w:webHidden/>
          </w:rPr>
          <w:tab/>
        </w:r>
        <w:r>
          <w:rPr>
            <w:noProof/>
            <w:webHidden/>
          </w:rPr>
          <w:fldChar w:fldCharType="begin"/>
        </w:r>
        <w:r>
          <w:rPr>
            <w:noProof/>
            <w:webHidden/>
          </w:rPr>
          <w:instrText xml:space="preserve"> PAGEREF _Toc394860235 \h </w:instrText>
        </w:r>
        <w:r>
          <w:rPr>
            <w:noProof/>
            <w:webHidden/>
          </w:rPr>
        </w:r>
        <w:r>
          <w:rPr>
            <w:noProof/>
            <w:webHidden/>
          </w:rPr>
          <w:fldChar w:fldCharType="separate"/>
        </w:r>
        <w:r>
          <w:rPr>
            <w:noProof/>
            <w:webHidden/>
          </w:rPr>
          <w:t>59</w:t>
        </w:r>
        <w:r>
          <w:rPr>
            <w:noProof/>
            <w:webHidden/>
          </w:rPr>
          <w:fldChar w:fldCharType="end"/>
        </w:r>
      </w:hyperlink>
    </w:p>
    <w:p w14:paraId="28921D65" w14:textId="6C672EFE" w:rsidR="00BD1C38" w:rsidRDefault="0007427D" w:rsidP="00E47F8F">
      <w:pPr>
        <w:spacing w:line="480" w:lineRule="auto"/>
      </w:pPr>
      <w:r>
        <w:fldChar w:fldCharType="end"/>
      </w:r>
    </w:p>
    <w:p w14:paraId="6251681E" w14:textId="77777777" w:rsidR="00795E16" w:rsidRDefault="00795E16">
      <w:pPr>
        <w:spacing w:after="200" w:line="276" w:lineRule="auto"/>
        <w:rPr>
          <w:rFonts w:eastAsiaTheme="majorEastAsia" w:cstheme="majorBidi"/>
          <w:b/>
          <w:bCs/>
          <w:szCs w:val="28"/>
        </w:rPr>
      </w:pPr>
      <w:r>
        <w:br w:type="page"/>
      </w:r>
    </w:p>
    <w:p w14:paraId="491E1104" w14:textId="75EB6367" w:rsidR="00FB6C3D" w:rsidRDefault="000445E5" w:rsidP="00190A56">
      <w:pPr>
        <w:pStyle w:val="Heading1"/>
      </w:pPr>
      <w:bookmarkStart w:id="3" w:name="_Toc394860212"/>
      <w:r>
        <w:lastRenderedPageBreak/>
        <w:t>L</w:t>
      </w:r>
      <w:r w:rsidR="006D67DA">
        <w:t>ist of Tables and Figures</w:t>
      </w:r>
      <w:bookmarkEnd w:id="3"/>
    </w:p>
    <w:p w14:paraId="03954E2D" w14:textId="77777777" w:rsidR="000B11D6" w:rsidRDefault="00795E16">
      <w:pPr>
        <w:pStyle w:val="TableofFigures"/>
        <w:tabs>
          <w:tab w:val="right" w:leader="dot" w:pos="8630"/>
        </w:tabs>
        <w:rPr>
          <w:rFonts w:asciiTheme="minorHAnsi" w:eastAsiaTheme="minorEastAsia" w:hAnsiTheme="minorHAnsi"/>
          <w:noProof/>
          <w:sz w:val="22"/>
        </w:rPr>
      </w:pPr>
      <w:r>
        <w:fldChar w:fldCharType="begin"/>
      </w:r>
      <w:r>
        <w:instrText xml:space="preserve"> TOC \h \z \c "Table" </w:instrText>
      </w:r>
      <w:r>
        <w:fldChar w:fldCharType="separate"/>
      </w:r>
      <w:hyperlink w:anchor="_Toc394860236" w:history="1">
        <w:r w:rsidR="000B11D6" w:rsidRPr="00B426C5">
          <w:rPr>
            <w:rStyle w:val="Hyperlink"/>
            <w:noProof/>
          </w:rPr>
          <w:t>Table 1: Descriptive Statistics</w:t>
        </w:r>
        <w:r w:rsidR="000B11D6">
          <w:rPr>
            <w:noProof/>
            <w:webHidden/>
          </w:rPr>
          <w:tab/>
        </w:r>
        <w:r w:rsidR="000B11D6">
          <w:rPr>
            <w:noProof/>
            <w:webHidden/>
          </w:rPr>
          <w:fldChar w:fldCharType="begin"/>
        </w:r>
        <w:r w:rsidR="000B11D6">
          <w:rPr>
            <w:noProof/>
            <w:webHidden/>
          </w:rPr>
          <w:instrText xml:space="preserve"> PAGEREF _Toc394860236 \h </w:instrText>
        </w:r>
        <w:r w:rsidR="000B11D6">
          <w:rPr>
            <w:noProof/>
            <w:webHidden/>
          </w:rPr>
        </w:r>
        <w:r w:rsidR="000B11D6">
          <w:rPr>
            <w:noProof/>
            <w:webHidden/>
          </w:rPr>
          <w:fldChar w:fldCharType="separate"/>
        </w:r>
        <w:r w:rsidR="000B11D6">
          <w:rPr>
            <w:noProof/>
            <w:webHidden/>
          </w:rPr>
          <w:t>19</w:t>
        </w:r>
        <w:r w:rsidR="000B11D6">
          <w:rPr>
            <w:noProof/>
            <w:webHidden/>
          </w:rPr>
          <w:fldChar w:fldCharType="end"/>
        </w:r>
      </w:hyperlink>
    </w:p>
    <w:p w14:paraId="30EAECBB" w14:textId="2D3C4DE7" w:rsidR="000B11D6" w:rsidRPr="000B11D6" w:rsidRDefault="00795E16">
      <w:pPr>
        <w:pStyle w:val="TableofFigures"/>
        <w:tabs>
          <w:tab w:val="right" w:leader="dot" w:pos="8630"/>
        </w:tabs>
        <w:rPr>
          <w:noProof/>
        </w:rPr>
      </w:pPr>
      <w:r>
        <w:fldChar w:fldCharType="end"/>
      </w:r>
      <w:r>
        <w:fldChar w:fldCharType="begin"/>
      </w:r>
      <w:r>
        <w:instrText xml:space="preserve"> TOC \h \z \c "Figure" </w:instrText>
      </w:r>
      <w:r>
        <w:fldChar w:fldCharType="separate"/>
      </w:r>
      <w:hyperlink w:anchor="_Toc394860249" w:history="1">
        <w:r w:rsidR="000B11D6" w:rsidRPr="00335895">
          <w:rPr>
            <w:rStyle w:val="Hyperlink"/>
            <w:noProof/>
          </w:rPr>
          <w:t>Figure 1: Procedure Timeline</w:t>
        </w:r>
        <w:r w:rsidR="000B11D6">
          <w:rPr>
            <w:noProof/>
            <w:webHidden/>
          </w:rPr>
          <w:tab/>
        </w:r>
        <w:r w:rsidR="000B11D6">
          <w:rPr>
            <w:noProof/>
            <w:webHidden/>
          </w:rPr>
          <w:fldChar w:fldCharType="begin"/>
        </w:r>
        <w:r w:rsidR="000B11D6">
          <w:rPr>
            <w:noProof/>
            <w:webHidden/>
          </w:rPr>
          <w:instrText xml:space="preserve"> PAGEREF _Toc394860249 \h </w:instrText>
        </w:r>
        <w:r w:rsidR="000B11D6">
          <w:rPr>
            <w:noProof/>
            <w:webHidden/>
          </w:rPr>
        </w:r>
        <w:r w:rsidR="000B11D6">
          <w:rPr>
            <w:noProof/>
            <w:webHidden/>
          </w:rPr>
          <w:fldChar w:fldCharType="separate"/>
        </w:r>
        <w:r w:rsidR="000B11D6">
          <w:rPr>
            <w:noProof/>
            <w:webHidden/>
          </w:rPr>
          <w:t>17</w:t>
        </w:r>
        <w:r w:rsidR="000B11D6">
          <w:rPr>
            <w:noProof/>
            <w:webHidden/>
          </w:rPr>
          <w:fldChar w:fldCharType="end"/>
        </w:r>
      </w:hyperlink>
    </w:p>
    <w:p w14:paraId="3F888299" w14:textId="77777777" w:rsidR="000B11D6" w:rsidRDefault="000B11D6">
      <w:pPr>
        <w:pStyle w:val="TableofFigures"/>
        <w:tabs>
          <w:tab w:val="right" w:leader="dot" w:pos="8630"/>
        </w:tabs>
        <w:rPr>
          <w:rFonts w:asciiTheme="minorHAnsi" w:eastAsiaTheme="minorEastAsia" w:hAnsiTheme="minorHAnsi"/>
          <w:noProof/>
          <w:sz w:val="22"/>
        </w:rPr>
      </w:pPr>
      <w:hyperlink w:anchor="_Toc394860250" w:history="1">
        <w:r w:rsidRPr="00335895">
          <w:rPr>
            <w:rStyle w:val="Hyperlink"/>
            <w:noProof/>
          </w:rPr>
          <w:t>Figure 2: Baseline CORT and Stressed CORT</w:t>
        </w:r>
        <w:r>
          <w:rPr>
            <w:noProof/>
            <w:webHidden/>
          </w:rPr>
          <w:tab/>
        </w:r>
        <w:r>
          <w:rPr>
            <w:noProof/>
            <w:webHidden/>
          </w:rPr>
          <w:fldChar w:fldCharType="begin"/>
        </w:r>
        <w:r>
          <w:rPr>
            <w:noProof/>
            <w:webHidden/>
          </w:rPr>
          <w:instrText xml:space="preserve"> PAGEREF _Toc394860250 \h </w:instrText>
        </w:r>
        <w:r>
          <w:rPr>
            <w:noProof/>
            <w:webHidden/>
          </w:rPr>
        </w:r>
        <w:r>
          <w:rPr>
            <w:noProof/>
            <w:webHidden/>
          </w:rPr>
          <w:fldChar w:fldCharType="separate"/>
        </w:r>
        <w:r>
          <w:rPr>
            <w:noProof/>
            <w:webHidden/>
          </w:rPr>
          <w:t>21</w:t>
        </w:r>
        <w:r>
          <w:rPr>
            <w:noProof/>
            <w:webHidden/>
          </w:rPr>
          <w:fldChar w:fldCharType="end"/>
        </w:r>
      </w:hyperlink>
    </w:p>
    <w:p w14:paraId="7306F80D" w14:textId="77777777" w:rsidR="000B11D6" w:rsidRDefault="000B11D6">
      <w:pPr>
        <w:pStyle w:val="TableofFigures"/>
        <w:tabs>
          <w:tab w:val="right" w:leader="dot" w:pos="8630"/>
        </w:tabs>
        <w:rPr>
          <w:rFonts w:asciiTheme="minorHAnsi" w:eastAsiaTheme="minorEastAsia" w:hAnsiTheme="minorHAnsi"/>
          <w:noProof/>
          <w:sz w:val="22"/>
        </w:rPr>
      </w:pPr>
      <w:hyperlink w:anchor="_Toc394860251" w:history="1">
        <w:r w:rsidRPr="00335895">
          <w:rPr>
            <w:rStyle w:val="Hyperlink"/>
            <w:noProof/>
          </w:rPr>
          <w:t>Figure 3: Means of Stressed CORT Levels</w:t>
        </w:r>
        <w:r>
          <w:rPr>
            <w:noProof/>
            <w:webHidden/>
          </w:rPr>
          <w:tab/>
        </w:r>
        <w:r>
          <w:rPr>
            <w:noProof/>
            <w:webHidden/>
          </w:rPr>
          <w:fldChar w:fldCharType="begin"/>
        </w:r>
        <w:r>
          <w:rPr>
            <w:noProof/>
            <w:webHidden/>
          </w:rPr>
          <w:instrText xml:space="preserve"> PAGEREF _Toc394860251 \h </w:instrText>
        </w:r>
        <w:r>
          <w:rPr>
            <w:noProof/>
            <w:webHidden/>
          </w:rPr>
        </w:r>
        <w:r>
          <w:rPr>
            <w:noProof/>
            <w:webHidden/>
          </w:rPr>
          <w:fldChar w:fldCharType="separate"/>
        </w:r>
        <w:r>
          <w:rPr>
            <w:noProof/>
            <w:webHidden/>
          </w:rPr>
          <w:t>23</w:t>
        </w:r>
        <w:r>
          <w:rPr>
            <w:noProof/>
            <w:webHidden/>
          </w:rPr>
          <w:fldChar w:fldCharType="end"/>
        </w:r>
      </w:hyperlink>
    </w:p>
    <w:p w14:paraId="6D670E12" w14:textId="77777777" w:rsidR="000B11D6" w:rsidRDefault="000B11D6">
      <w:pPr>
        <w:pStyle w:val="TableofFigures"/>
        <w:tabs>
          <w:tab w:val="right" w:leader="dot" w:pos="8630"/>
        </w:tabs>
        <w:rPr>
          <w:rFonts w:asciiTheme="minorHAnsi" w:eastAsiaTheme="minorEastAsia" w:hAnsiTheme="minorHAnsi"/>
          <w:noProof/>
          <w:sz w:val="22"/>
        </w:rPr>
      </w:pPr>
      <w:hyperlink w:anchor="_Toc394860252" w:history="1">
        <w:r w:rsidRPr="00335895">
          <w:rPr>
            <w:rStyle w:val="Hyperlink"/>
            <w:noProof/>
          </w:rPr>
          <w:t>Figure 4: Baseline CORT Levels and Cumulative Feeding Duration</w:t>
        </w:r>
        <w:r>
          <w:rPr>
            <w:noProof/>
            <w:webHidden/>
          </w:rPr>
          <w:tab/>
        </w:r>
        <w:r>
          <w:rPr>
            <w:noProof/>
            <w:webHidden/>
          </w:rPr>
          <w:fldChar w:fldCharType="begin"/>
        </w:r>
        <w:r>
          <w:rPr>
            <w:noProof/>
            <w:webHidden/>
          </w:rPr>
          <w:instrText xml:space="preserve"> PAGEREF _Toc394860252 \h </w:instrText>
        </w:r>
        <w:r>
          <w:rPr>
            <w:noProof/>
            <w:webHidden/>
          </w:rPr>
        </w:r>
        <w:r>
          <w:rPr>
            <w:noProof/>
            <w:webHidden/>
          </w:rPr>
          <w:fldChar w:fldCharType="separate"/>
        </w:r>
        <w:r>
          <w:rPr>
            <w:noProof/>
            <w:webHidden/>
          </w:rPr>
          <w:t>25</w:t>
        </w:r>
        <w:r>
          <w:rPr>
            <w:noProof/>
            <w:webHidden/>
          </w:rPr>
          <w:fldChar w:fldCharType="end"/>
        </w:r>
      </w:hyperlink>
    </w:p>
    <w:p w14:paraId="2593B26A" w14:textId="77777777" w:rsidR="000B11D6" w:rsidRDefault="000B11D6">
      <w:pPr>
        <w:pStyle w:val="TableofFigures"/>
        <w:tabs>
          <w:tab w:val="right" w:leader="dot" w:pos="8630"/>
        </w:tabs>
        <w:rPr>
          <w:rFonts w:asciiTheme="minorHAnsi" w:eastAsiaTheme="minorEastAsia" w:hAnsiTheme="minorHAnsi"/>
          <w:noProof/>
          <w:sz w:val="22"/>
        </w:rPr>
      </w:pPr>
      <w:hyperlink w:anchor="_Toc394860253" w:history="1">
        <w:r w:rsidRPr="00335895">
          <w:rPr>
            <w:rStyle w:val="Hyperlink"/>
            <w:noProof/>
          </w:rPr>
          <w:t>Figure 5: Baseline CORT levels and Food Bowl Approach Frequency</w:t>
        </w:r>
        <w:r>
          <w:rPr>
            <w:noProof/>
            <w:webHidden/>
          </w:rPr>
          <w:tab/>
        </w:r>
        <w:r>
          <w:rPr>
            <w:noProof/>
            <w:webHidden/>
          </w:rPr>
          <w:fldChar w:fldCharType="begin"/>
        </w:r>
        <w:r>
          <w:rPr>
            <w:noProof/>
            <w:webHidden/>
          </w:rPr>
          <w:instrText xml:space="preserve"> PAGEREF _Toc394860253 \h </w:instrText>
        </w:r>
        <w:r>
          <w:rPr>
            <w:noProof/>
            <w:webHidden/>
          </w:rPr>
        </w:r>
        <w:r>
          <w:rPr>
            <w:noProof/>
            <w:webHidden/>
          </w:rPr>
          <w:fldChar w:fldCharType="separate"/>
        </w:r>
        <w:r>
          <w:rPr>
            <w:noProof/>
            <w:webHidden/>
          </w:rPr>
          <w:t>26</w:t>
        </w:r>
        <w:r>
          <w:rPr>
            <w:noProof/>
            <w:webHidden/>
          </w:rPr>
          <w:fldChar w:fldCharType="end"/>
        </w:r>
      </w:hyperlink>
    </w:p>
    <w:p w14:paraId="2E305950" w14:textId="77777777" w:rsidR="000B11D6" w:rsidRDefault="000B11D6">
      <w:pPr>
        <w:pStyle w:val="TableofFigures"/>
        <w:tabs>
          <w:tab w:val="right" w:leader="dot" w:pos="8630"/>
        </w:tabs>
        <w:rPr>
          <w:rFonts w:asciiTheme="minorHAnsi" w:eastAsiaTheme="minorEastAsia" w:hAnsiTheme="minorHAnsi"/>
          <w:noProof/>
          <w:sz w:val="22"/>
        </w:rPr>
      </w:pPr>
      <w:hyperlink w:anchor="_Toc394860254" w:history="1">
        <w:r w:rsidRPr="00335895">
          <w:rPr>
            <w:rStyle w:val="Hyperlink"/>
            <w:noProof/>
          </w:rPr>
          <w:t>Figure 6: Baseline CORT and Movement Frequency</w:t>
        </w:r>
        <w:r>
          <w:rPr>
            <w:noProof/>
            <w:webHidden/>
          </w:rPr>
          <w:tab/>
        </w:r>
        <w:r>
          <w:rPr>
            <w:noProof/>
            <w:webHidden/>
          </w:rPr>
          <w:fldChar w:fldCharType="begin"/>
        </w:r>
        <w:r>
          <w:rPr>
            <w:noProof/>
            <w:webHidden/>
          </w:rPr>
          <w:instrText xml:space="preserve"> PAGEREF _Toc394860254 \h </w:instrText>
        </w:r>
        <w:r>
          <w:rPr>
            <w:noProof/>
            <w:webHidden/>
          </w:rPr>
        </w:r>
        <w:r>
          <w:rPr>
            <w:noProof/>
            <w:webHidden/>
          </w:rPr>
          <w:fldChar w:fldCharType="separate"/>
        </w:r>
        <w:r>
          <w:rPr>
            <w:noProof/>
            <w:webHidden/>
          </w:rPr>
          <w:t>27</w:t>
        </w:r>
        <w:r>
          <w:rPr>
            <w:noProof/>
            <w:webHidden/>
          </w:rPr>
          <w:fldChar w:fldCharType="end"/>
        </w:r>
      </w:hyperlink>
    </w:p>
    <w:p w14:paraId="0FDF0C83" w14:textId="77777777" w:rsidR="000B11D6" w:rsidRDefault="000B11D6">
      <w:pPr>
        <w:pStyle w:val="TableofFigures"/>
        <w:tabs>
          <w:tab w:val="right" w:leader="dot" w:pos="8630"/>
        </w:tabs>
        <w:rPr>
          <w:rFonts w:asciiTheme="minorHAnsi" w:eastAsiaTheme="minorEastAsia" w:hAnsiTheme="minorHAnsi"/>
          <w:noProof/>
          <w:sz w:val="22"/>
        </w:rPr>
      </w:pPr>
      <w:hyperlink w:anchor="_Toc394860255" w:history="1">
        <w:r w:rsidRPr="00335895">
          <w:rPr>
            <w:rStyle w:val="Hyperlink"/>
            <w:noProof/>
          </w:rPr>
          <w:t>Figure 7: Mean Food Bowl Approach Frequency</w:t>
        </w:r>
        <w:r>
          <w:rPr>
            <w:noProof/>
            <w:webHidden/>
          </w:rPr>
          <w:tab/>
        </w:r>
        <w:r>
          <w:rPr>
            <w:noProof/>
            <w:webHidden/>
          </w:rPr>
          <w:fldChar w:fldCharType="begin"/>
        </w:r>
        <w:r>
          <w:rPr>
            <w:noProof/>
            <w:webHidden/>
          </w:rPr>
          <w:instrText xml:space="preserve"> PAGEREF _Toc394860255 \h </w:instrText>
        </w:r>
        <w:r>
          <w:rPr>
            <w:noProof/>
            <w:webHidden/>
          </w:rPr>
        </w:r>
        <w:r>
          <w:rPr>
            <w:noProof/>
            <w:webHidden/>
          </w:rPr>
          <w:fldChar w:fldCharType="separate"/>
        </w:r>
        <w:r>
          <w:rPr>
            <w:noProof/>
            <w:webHidden/>
          </w:rPr>
          <w:t>29</w:t>
        </w:r>
        <w:r>
          <w:rPr>
            <w:noProof/>
            <w:webHidden/>
          </w:rPr>
          <w:fldChar w:fldCharType="end"/>
        </w:r>
      </w:hyperlink>
    </w:p>
    <w:p w14:paraId="7AEFA4C6" w14:textId="77777777" w:rsidR="000B11D6" w:rsidRDefault="000B11D6">
      <w:pPr>
        <w:pStyle w:val="TableofFigures"/>
        <w:tabs>
          <w:tab w:val="right" w:leader="dot" w:pos="8630"/>
        </w:tabs>
        <w:rPr>
          <w:rFonts w:asciiTheme="minorHAnsi" w:eastAsiaTheme="minorEastAsia" w:hAnsiTheme="minorHAnsi"/>
          <w:noProof/>
          <w:sz w:val="22"/>
        </w:rPr>
      </w:pPr>
      <w:hyperlink w:anchor="_Toc394860256" w:history="1">
        <w:r w:rsidRPr="00335895">
          <w:rPr>
            <w:rStyle w:val="Hyperlink"/>
            <w:noProof/>
          </w:rPr>
          <w:t>Figure 8: Food Bowl Approach Frequency and Cumulative Feeding Duration</w:t>
        </w:r>
        <w:r>
          <w:rPr>
            <w:noProof/>
            <w:webHidden/>
          </w:rPr>
          <w:tab/>
        </w:r>
        <w:r>
          <w:rPr>
            <w:noProof/>
            <w:webHidden/>
          </w:rPr>
          <w:fldChar w:fldCharType="begin"/>
        </w:r>
        <w:r>
          <w:rPr>
            <w:noProof/>
            <w:webHidden/>
          </w:rPr>
          <w:instrText xml:space="preserve"> PAGEREF _Toc394860256 \h </w:instrText>
        </w:r>
        <w:r>
          <w:rPr>
            <w:noProof/>
            <w:webHidden/>
          </w:rPr>
        </w:r>
        <w:r>
          <w:rPr>
            <w:noProof/>
            <w:webHidden/>
          </w:rPr>
          <w:fldChar w:fldCharType="separate"/>
        </w:r>
        <w:r>
          <w:rPr>
            <w:noProof/>
            <w:webHidden/>
          </w:rPr>
          <w:t>31</w:t>
        </w:r>
        <w:r>
          <w:rPr>
            <w:noProof/>
            <w:webHidden/>
          </w:rPr>
          <w:fldChar w:fldCharType="end"/>
        </w:r>
      </w:hyperlink>
    </w:p>
    <w:p w14:paraId="5691400E" w14:textId="77777777" w:rsidR="000B11D6" w:rsidRDefault="000B11D6">
      <w:pPr>
        <w:pStyle w:val="TableofFigures"/>
        <w:tabs>
          <w:tab w:val="right" w:leader="dot" w:pos="8630"/>
        </w:tabs>
        <w:rPr>
          <w:rFonts w:asciiTheme="minorHAnsi" w:eastAsiaTheme="minorEastAsia" w:hAnsiTheme="minorHAnsi"/>
          <w:noProof/>
          <w:sz w:val="22"/>
        </w:rPr>
      </w:pPr>
      <w:hyperlink w:anchor="_Toc394860257" w:history="1">
        <w:r w:rsidRPr="00335895">
          <w:rPr>
            <w:rStyle w:val="Hyperlink"/>
            <w:noProof/>
          </w:rPr>
          <w:t>Figure 9: Food Bowl Approach Frequency and Final Weight</w:t>
        </w:r>
        <w:r>
          <w:rPr>
            <w:noProof/>
            <w:webHidden/>
          </w:rPr>
          <w:tab/>
        </w:r>
        <w:r>
          <w:rPr>
            <w:noProof/>
            <w:webHidden/>
          </w:rPr>
          <w:fldChar w:fldCharType="begin"/>
        </w:r>
        <w:r>
          <w:rPr>
            <w:noProof/>
            <w:webHidden/>
          </w:rPr>
          <w:instrText xml:space="preserve"> PAGEREF _Toc394860257 \h </w:instrText>
        </w:r>
        <w:r>
          <w:rPr>
            <w:noProof/>
            <w:webHidden/>
          </w:rPr>
        </w:r>
        <w:r>
          <w:rPr>
            <w:noProof/>
            <w:webHidden/>
          </w:rPr>
          <w:fldChar w:fldCharType="separate"/>
        </w:r>
        <w:r>
          <w:rPr>
            <w:noProof/>
            <w:webHidden/>
          </w:rPr>
          <w:t>32</w:t>
        </w:r>
        <w:r>
          <w:rPr>
            <w:noProof/>
            <w:webHidden/>
          </w:rPr>
          <w:fldChar w:fldCharType="end"/>
        </w:r>
      </w:hyperlink>
    </w:p>
    <w:p w14:paraId="1D534A28" w14:textId="77777777" w:rsidR="000B11D6" w:rsidRDefault="000B11D6">
      <w:pPr>
        <w:pStyle w:val="TableofFigures"/>
        <w:tabs>
          <w:tab w:val="right" w:leader="dot" w:pos="8630"/>
        </w:tabs>
        <w:rPr>
          <w:rFonts w:asciiTheme="minorHAnsi" w:eastAsiaTheme="minorEastAsia" w:hAnsiTheme="minorHAnsi"/>
          <w:noProof/>
          <w:sz w:val="22"/>
        </w:rPr>
      </w:pPr>
      <w:hyperlink w:anchor="_Toc394860258" w:history="1">
        <w:r w:rsidRPr="00335895">
          <w:rPr>
            <w:rStyle w:val="Hyperlink"/>
            <w:noProof/>
          </w:rPr>
          <w:t>Figure 10: Cumulative Feeding Duration and Final Weight</w:t>
        </w:r>
        <w:r>
          <w:rPr>
            <w:noProof/>
            <w:webHidden/>
          </w:rPr>
          <w:tab/>
        </w:r>
        <w:r>
          <w:rPr>
            <w:noProof/>
            <w:webHidden/>
          </w:rPr>
          <w:fldChar w:fldCharType="begin"/>
        </w:r>
        <w:r>
          <w:rPr>
            <w:noProof/>
            <w:webHidden/>
          </w:rPr>
          <w:instrText xml:space="preserve"> PAGEREF _Toc394860258 \h </w:instrText>
        </w:r>
        <w:r>
          <w:rPr>
            <w:noProof/>
            <w:webHidden/>
          </w:rPr>
        </w:r>
        <w:r>
          <w:rPr>
            <w:noProof/>
            <w:webHidden/>
          </w:rPr>
          <w:fldChar w:fldCharType="separate"/>
        </w:r>
        <w:r>
          <w:rPr>
            <w:noProof/>
            <w:webHidden/>
          </w:rPr>
          <w:t>33</w:t>
        </w:r>
        <w:r>
          <w:rPr>
            <w:noProof/>
            <w:webHidden/>
          </w:rPr>
          <w:fldChar w:fldCharType="end"/>
        </w:r>
      </w:hyperlink>
    </w:p>
    <w:p w14:paraId="1F5097AE" w14:textId="77777777" w:rsidR="000B11D6" w:rsidRDefault="000B11D6">
      <w:pPr>
        <w:pStyle w:val="TableofFigures"/>
        <w:tabs>
          <w:tab w:val="right" w:leader="dot" w:pos="8630"/>
        </w:tabs>
        <w:rPr>
          <w:rFonts w:asciiTheme="minorHAnsi" w:eastAsiaTheme="minorEastAsia" w:hAnsiTheme="minorHAnsi"/>
          <w:noProof/>
          <w:sz w:val="22"/>
        </w:rPr>
      </w:pPr>
      <w:hyperlink w:anchor="_Toc394860259" w:history="1">
        <w:r w:rsidRPr="00335895">
          <w:rPr>
            <w:rStyle w:val="Hyperlink"/>
            <w:noProof/>
          </w:rPr>
          <w:t>Figure 11: Water Bowl Approach Frequency and Cumulative Drinking Duration</w:t>
        </w:r>
        <w:r>
          <w:rPr>
            <w:noProof/>
            <w:webHidden/>
          </w:rPr>
          <w:tab/>
        </w:r>
        <w:r>
          <w:rPr>
            <w:noProof/>
            <w:webHidden/>
          </w:rPr>
          <w:fldChar w:fldCharType="begin"/>
        </w:r>
        <w:r>
          <w:rPr>
            <w:noProof/>
            <w:webHidden/>
          </w:rPr>
          <w:instrText xml:space="preserve"> PAGEREF _Toc394860259 \h </w:instrText>
        </w:r>
        <w:r>
          <w:rPr>
            <w:noProof/>
            <w:webHidden/>
          </w:rPr>
        </w:r>
        <w:r>
          <w:rPr>
            <w:noProof/>
            <w:webHidden/>
          </w:rPr>
          <w:fldChar w:fldCharType="separate"/>
        </w:r>
        <w:r>
          <w:rPr>
            <w:noProof/>
            <w:webHidden/>
          </w:rPr>
          <w:t>35</w:t>
        </w:r>
        <w:r>
          <w:rPr>
            <w:noProof/>
            <w:webHidden/>
          </w:rPr>
          <w:fldChar w:fldCharType="end"/>
        </w:r>
      </w:hyperlink>
    </w:p>
    <w:p w14:paraId="71D7BC0F" w14:textId="77777777" w:rsidR="000B11D6" w:rsidRDefault="000B11D6">
      <w:pPr>
        <w:pStyle w:val="TableofFigures"/>
        <w:tabs>
          <w:tab w:val="right" w:leader="dot" w:pos="8630"/>
        </w:tabs>
        <w:rPr>
          <w:rFonts w:asciiTheme="minorHAnsi" w:eastAsiaTheme="minorEastAsia" w:hAnsiTheme="minorHAnsi"/>
          <w:noProof/>
          <w:sz w:val="22"/>
        </w:rPr>
      </w:pPr>
      <w:hyperlink w:anchor="_Toc394860260" w:history="1">
        <w:r w:rsidRPr="00335895">
          <w:rPr>
            <w:rStyle w:val="Hyperlink"/>
            <w:noProof/>
          </w:rPr>
          <w:t>Figure 12: Initial Weight and Food Bowl Approach Frequency</w:t>
        </w:r>
        <w:r>
          <w:rPr>
            <w:noProof/>
            <w:webHidden/>
          </w:rPr>
          <w:tab/>
        </w:r>
        <w:r>
          <w:rPr>
            <w:noProof/>
            <w:webHidden/>
          </w:rPr>
          <w:fldChar w:fldCharType="begin"/>
        </w:r>
        <w:r>
          <w:rPr>
            <w:noProof/>
            <w:webHidden/>
          </w:rPr>
          <w:instrText xml:space="preserve"> PAGEREF _Toc394860260 \h </w:instrText>
        </w:r>
        <w:r>
          <w:rPr>
            <w:noProof/>
            <w:webHidden/>
          </w:rPr>
        </w:r>
        <w:r>
          <w:rPr>
            <w:noProof/>
            <w:webHidden/>
          </w:rPr>
          <w:fldChar w:fldCharType="separate"/>
        </w:r>
        <w:r>
          <w:rPr>
            <w:noProof/>
            <w:webHidden/>
          </w:rPr>
          <w:t>36</w:t>
        </w:r>
        <w:r>
          <w:rPr>
            <w:noProof/>
            <w:webHidden/>
          </w:rPr>
          <w:fldChar w:fldCharType="end"/>
        </w:r>
      </w:hyperlink>
    </w:p>
    <w:p w14:paraId="7C568115" w14:textId="77777777" w:rsidR="000B11D6" w:rsidRDefault="000B11D6">
      <w:pPr>
        <w:pStyle w:val="TableofFigures"/>
        <w:tabs>
          <w:tab w:val="right" w:leader="dot" w:pos="8630"/>
        </w:tabs>
        <w:rPr>
          <w:rFonts w:asciiTheme="minorHAnsi" w:eastAsiaTheme="minorEastAsia" w:hAnsiTheme="minorHAnsi"/>
          <w:noProof/>
          <w:sz w:val="22"/>
        </w:rPr>
      </w:pPr>
      <w:hyperlink w:anchor="_Toc394860261" w:history="1">
        <w:r w:rsidRPr="00335895">
          <w:rPr>
            <w:rStyle w:val="Hyperlink"/>
            <w:noProof/>
          </w:rPr>
          <w:t>Figure 13: Initial Weight and Cumulative Feeding Duration</w:t>
        </w:r>
        <w:r>
          <w:rPr>
            <w:noProof/>
            <w:webHidden/>
          </w:rPr>
          <w:tab/>
        </w:r>
        <w:r>
          <w:rPr>
            <w:noProof/>
            <w:webHidden/>
          </w:rPr>
          <w:fldChar w:fldCharType="begin"/>
        </w:r>
        <w:r>
          <w:rPr>
            <w:noProof/>
            <w:webHidden/>
          </w:rPr>
          <w:instrText xml:space="preserve"> PAGEREF _Toc394860261 \h </w:instrText>
        </w:r>
        <w:r>
          <w:rPr>
            <w:noProof/>
            <w:webHidden/>
          </w:rPr>
        </w:r>
        <w:r>
          <w:rPr>
            <w:noProof/>
            <w:webHidden/>
          </w:rPr>
          <w:fldChar w:fldCharType="separate"/>
        </w:r>
        <w:r>
          <w:rPr>
            <w:noProof/>
            <w:webHidden/>
          </w:rPr>
          <w:t>37</w:t>
        </w:r>
        <w:r>
          <w:rPr>
            <w:noProof/>
            <w:webHidden/>
          </w:rPr>
          <w:fldChar w:fldCharType="end"/>
        </w:r>
      </w:hyperlink>
    </w:p>
    <w:p w14:paraId="1DA30994" w14:textId="77777777" w:rsidR="000B11D6" w:rsidRDefault="000B11D6">
      <w:pPr>
        <w:pStyle w:val="TableofFigures"/>
        <w:tabs>
          <w:tab w:val="right" w:leader="dot" w:pos="8630"/>
        </w:tabs>
        <w:rPr>
          <w:rFonts w:asciiTheme="minorHAnsi" w:eastAsiaTheme="minorEastAsia" w:hAnsiTheme="minorHAnsi"/>
          <w:noProof/>
          <w:sz w:val="22"/>
        </w:rPr>
      </w:pPr>
      <w:hyperlink w:anchor="_Toc394860262" w:history="1">
        <w:r w:rsidRPr="00335895">
          <w:rPr>
            <w:rStyle w:val="Hyperlink"/>
            <w:noProof/>
          </w:rPr>
          <w:t>Figure 14: Latency to Food Bowl and Food Bowl Approach Frequency</w:t>
        </w:r>
        <w:r>
          <w:rPr>
            <w:noProof/>
            <w:webHidden/>
          </w:rPr>
          <w:tab/>
        </w:r>
        <w:r>
          <w:rPr>
            <w:noProof/>
            <w:webHidden/>
          </w:rPr>
          <w:fldChar w:fldCharType="begin"/>
        </w:r>
        <w:r>
          <w:rPr>
            <w:noProof/>
            <w:webHidden/>
          </w:rPr>
          <w:instrText xml:space="preserve"> PAGEREF _Toc394860262 \h </w:instrText>
        </w:r>
        <w:r>
          <w:rPr>
            <w:noProof/>
            <w:webHidden/>
          </w:rPr>
        </w:r>
        <w:r>
          <w:rPr>
            <w:noProof/>
            <w:webHidden/>
          </w:rPr>
          <w:fldChar w:fldCharType="separate"/>
        </w:r>
        <w:r>
          <w:rPr>
            <w:noProof/>
            <w:webHidden/>
          </w:rPr>
          <w:t>39</w:t>
        </w:r>
        <w:r>
          <w:rPr>
            <w:noProof/>
            <w:webHidden/>
          </w:rPr>
          <w:fldChar w:fldCharType="end"/>
        </w:r>
      </w:hyperlink>
    </w:p>
    <w:p w14:paraId="12B32B7D" w14:textId="77777777" w:rsidR="000B11D6" w:rsidRDefault="000B11D6">
      <w:pPr>
        <w:pStyle w:val="TableofFigures"/>
        <w:tabs>
          <w:tab w:val="right" w:leader="dot" w:pos="8630"/>
        </w:tabs>
        <w:rPr>
          <w:rFonts w:asciiTheme="minorHAnsi" w:eastAsiaTheme="minorEastAsia" w:hAnsiTheme="minorHAnsi"/>
          <w:noProof/>
          <w:sz w:val="22"/>
        </w:rPr>
      </w:pPr>
      <w:hyperlink w:anchor="_Toc394860263" w:history="1">
        <w:r w:rsidRPr="00335895">
          <w:rPr>
            <w:rStyle w:val="Hyperlink"/>
            <w:noProof/>
          </w:rPr>
          <w:t>Figure 15: Latency to Food and Cumulative Drinking Duration</w:t>
        </w:r>
        <w:r>
          <w:rPr>
            <w:noProof/>
            <w:webHidden/>
          </w:rPr>
          <w:tab/>
        </w:r>
        <w:r>
          <w:rPr>
            <w:noProof/>
            <w:webHidden/>
          </w:rPr>
          <w:fldChar w:fldCharType="begin"/>
        </w:r>
        <w:r>
          <w:rPr>
            <w:noProof/>
            <w:webHidden/>
          </w:rPr>
          <w:instrText xml:space="preserve"> PAGEREF _Toc394860263 \h </w:instrText>
        </w:r>
        <w:r>
          <w:rPr>
            <w:noProof/>
            <w:webHidden/>
          </w:rPr>
        </w:r>
        <w:r>
          <w:rPr>
            <w:noProof/>
            <w:webHidden/>
          </w:rPr>
          <w:fldChar w:fldCharType="separate"/>
        </w:r>
        <w:r>
          <w:rPr>
            <w:noProof/>
            <w:webHidden/>
          </w:rPr>
          <w:t>40</w:t>
        </w:r>
        <w:r>
          <w:rPr>
            <w:noProof/>
            <w:webHidden/>
          </w:rPr>
          <w:fldChar w:fldCharType="end"/>
        </w:r>
      </w:hyperlink>
    </w:p>
    <w:p w14:paraId="7E982124" w14:textId="77777777" w:rsidR="000B11D6" w:rsidRDefault="000B11D6">
      <w:pPr>
        <w:pStyle w:val="TableofFigures"/>
        <w:tabs>
          <w:tab w:val="right" w:leader="dot" w:pos="8630"/>
        </w:tabs>
        <w:rPr>
          <w:rFonts w:asciiTheme="minorHAnsi" w:eastAsiaTheme="minorEastAsia" w:hAnsiTheme="minorHAnsi"/>
          <w:noProof/>
          <w:sz w:val="22"/>
        </w:rPr>
      </w:pPr>
      <w:hyperlink w:anchor="_Toc394860264" w:history="1">
        <w:r w:rsidRPr="00335895">
          <w:rPr>
            <w:rStyle w:val="Hyperlink"/>
            <w:noProof/>
          </w:rPr>
          <w:t>Figure 16: Initial Weight and Final Weight</w:t>
        </w:r>
        <w:r>
          <w:rPr>
            <w:noProof/>
            <w:webHidden/>
          </w:rPr>
          <w:tab/>
        </w:r>
        <w:r>
          <w:rPr>
            <w:noProof/>
            <w:webHidden/>
          </w:rPr>
          <w:fldChar w:fldCharType="begin"/>
        </w:r>
        <w:r>
          <w:rPr>
            <w:noProof/>
            <w:webHidden/>
          </w:rPr>
          <w:instrText xml:space="preserve"> PAGEREF _Toc394860264 \h </w:instrText>
        </w:r>
        <w:r>
          <w:rPr>
            <w:noProof/>
            <w:webHidden/>
          </w:rPr>
        </w:r>
        <w:r>
          <w:rPr>
            <w:noProof/>
            <w:webHidden/>
          </w:rPr>
          <w:fldChar w:fldCharType="separate"/>
        </w:r>
        <w:r>
          <w:rPr>
            <w:noProof/>
            <w:webHidden/>
          </w:rPr>
          <w:t>43</w:t>
        </w:r>
        <w:r>
          <w:rPr>
            <w:noProof/>
            <w:webHidden/>
          </w:rPr>
          <w:fldChar w:fldCharType="end"/>
        </w:r>
      </w:hyperlink>
    </w:p>
    <w:p w14:paraId="217FB221" w14:textId="48B6B229" w:rsidR="00E47F8F" w:rsidRDefault="00795E16" w:rsidP="00D07261">
      <w:pPr>
        <w:spacing w:line="480" w:lineRule="auto"/>
        <w:ind w:left="7920"/>
      </w:pPr>
      <w:r>
        <w:fldChar w:fldCharType="end"/>
      </w:r>
    </w:p>
    <w:p w14:paraId="162D792F" w14:textId="77777777" w:rsidR="004C2D15" w:rsidRDefault="004C2D15">
      <w:pPr>
        <w:spacing w:after="200" w:line="276" w:lineRule="auto"/>
        <w:rPr>
          <w:rFonts w:eastAsiaTheme="majorEastAsia" w:cstheme="majorBidi"/>
          <w:b/>
          <w:bCs/>
          <w:szCs w:val="28"/>
        </w:rPr>
      </w:pPr>
      <w:r>
        <w:br w:type="page"/>
      </w:r>
    </w:p>
    <w:p w14:paraId="4E587370" w14:textId="77777777" w:rsidR="004C2D15" w:rsidRDefault="004C2D15" w:rsidP="00795E16">
      <w:pPr>
        <w:pStyle w:val="Heading1"/>
        <w:sectPr w:rsidR="004C2D15" w:rsidSect="00190A56">
          <w:footerReference w:type="default" r:id="rId10"/>
          <w:pgSz w:w="12240" w:h="15840"/>
          <w:pgMar w:top="1440" w:right="1440" w:bottom="1440" w:left="2160" w:header="720" w:footer="720" w:gutter="0"/>
          <w:pgNumType w:fmt="lowerRoman" w:start="1"/>
          <w:cols w:space="720"/>
          <w:titlePg/>
          <w:docGrid w:linePitch="360"/>
        </w:sectPr>
      </w:pPr>
    </w:p>
    <w:p w14:paraId="7BF8F14C" w14:textId="31716E90" w:rsidR="00E47F8F" w:rsidRPr="006E75C3" w:rsidRDefault="00795E16" w:rsidP="00190A56">
      <w:pPr>
        <w:pStyle w:val="Heading1"/>
        <w:rPr>
          <w:i/>
          <w:iCs/>
          <w:shd w:val="clear" w:color="auto" w:fill="FFFFFF"/>
        </w:rPr>
      </w:pPr>
      <w:bookmarkStart w:id="4" w:name="_Toc394860213"/>
      <w:r>
        <w:rPr>
          <w:shd w:val="clear" w:color="auto" w:fill="FFFFFF"/>
        </w:rPr>
        <w:lastRenderedPageBreak/>
        <w:t>Introduction</w:t>
      </w:r>
      <w:bookmarkEnd w:id="4"/>
    </w:p>
    <w:p w14:paraId="184DDD68" w14:textId="77777777" w:rsidR="00E47F8F" w:rsidRDefault="00E47F8F" w:rsidP="00E47F8F">
      <w:pPr>
        <w:spacing w:line="480" w:lineRule="auto"/>
        <w:ind w:firstLine="720"/>
      </w:pPr>
      <w:r w:rsidRPr="00FE6AAA">
        <w:t>Studying animal behavior sheds light on how both humans and non-humans interact with the environment.</w:t>
      </w:r>
      <w:r>
        <w:t xml:space="preserve">  For instance, imagine a woman walking down a dark alley in the middle of the night.  Suddenly, a robber surprises her from behind.  He threatens her, steals her purse, and runs away.  This encounter leaves the woman shaken.  A few minutes later, she returns to her house.  As the woman is about to call the police, she finds a spider is sitting on her </w:t>
      </w:r>
      <w:r w:rsidRPr="00B27A03">
        <w:t>telephone.</w:t>
      </w:r>
      <w:r>
        <w:t xml:space="preserve">  </w:t>
      </w:r>
    </w:p>
    <w:p w14:paraId="7E33AEBA" w14:textId="77777777" w:rsidR="00E47F8F" w:rsidRDefault="00E47F8F" w:rsidP="00E47F8F">
      <w:pPr>
        <w:spacing w:line="480" w:lineRule="auto"/>
        <w:ind w:firstLine="720"/>
      </w:pPr>
      <w:r>
        <w:t xml:space="preserve">Imagine a similar situation in which the woman walks through the alley during the day and does not come across the robber.  When she returns home, she notices a spider on her table.  While her reaction to these sequential stressors or even the single stressor may seem obvious, the physiologic mechanisms involved in stress are more complex than most people recognize.  Moreover, physiological change also influences behavior.  As these concepts are not fully understood, I am interested in learning how physiologically and physically inducing stress consecutively can shape behavior in house sparrows, a common species used in the study of stress.                  </w:t>
      </w:r>
      <w:r>
        <w:tab/>
        <w:t xml:space="preserve"> </w:t>
      </w:r>
    </w:p>
    <w:p w14:paraId="1FC30E82" w14:textId="77777777" w:rsidR="00E47F8F" w:rsidRPr="00DC7729" w:rsidRDefault="00E47F8F" w:rsidP="00190A56">
      <w:pPr>
        <w:pStyle w:val="Heading2"/>
      </w:pPr>
      <w:bookmarkStart w:id="5" w:name="_Toc394860214"/>
      <w:r w:rsidRPr="00DC7729">
        <w:t>The Theory of Stress</w:t>
      </w:r>
      <w:bookmarkEnd w:id="5"/>
    </w:p>
    <w:p w14:paraId="19104B4C" w14:textId="483AFBF3" w:rsidR="00E47F8F" w:rsidRDefault="00E47F8F" w:rsidP="00E47F8F">
      <w:pPr>
        <w:spacing w:line="480" w:lineRule="auto"/>
        <w:ind w:firstLine="720"/>
      </w:pPr>
      <w:r>
        <w:t xml:space="preserve">As we become more aware that stress may cause both psychological and physical damage, a greater emphasis has been placed on understanding why this occurs.  Endocrinologist Hans </w:t>
      </w:r>
      <w:proofErr w:type="spellStart"/>
      <w:r>
        <w:t>Seyle</w:t>
      </w:r>
      <w:proofErr w:type="spellEnd"/>
      <w:r>
        <w:t xml:space="preserve"> first coined the term “stress” as a synonym for “general adaptation syndrome” to explain why a particular event or stimulus disrupts physiological homeostasis.  General </w:t>
      </w:r>
      <w:r w:rsidRPr="00934B26">
        <w:t xml:space="preserve">adaptation syndrome consists of three stages: </w:t>
      </w:r>
      <w:r w:rsidR="007C5251">
        <w:t>(</w:t>
      </w:r>
      <w:r w:rsidRPr="00934B26">
        <w:t>1) the body reacts to an initial stimulus, o</w:t>
      </w:r>
      <w:r>
        <w:t>therwise known as the stressor</w:t>
      </w:r>
      <w:r w:rsidR="007C5251">
        <w:t>;</w:t>
      </w:r>
      <w:r>
        <w:t xml:space="preserve"> </w:t>
      </w:r>
      <w:r w:rsidR="007C5251">
        <w:t>(</w:t>
      </w:r>
      <w:r w:rsidRPr="00934B26">
        <w:t>2) the body attempts to return to homeostasis by</w:t>
      </w:r>
      <w:r>
        <w:t xml:space="preserve"> activating physiological systems</w:t>
      </w:r>
      <w:r w:rsidR="007C5251">
        <w:t>;</w:t>
      </w:r>
      <w:r>
        <w:t xml:space="preserve"> and </w:t>
      </w:r>
      <w:r w:rsidR="007C5251">
        <w:t>(</w:t>
      </w:r>
      <w:r>
        <w:t xml:space="preserve">3) when constantly exposed to a </w:t>
      </w:r>
      <w:r>
        <w:lastRenderedPageBreak/>
        <w:t xml:space="preserve">stressor, fewer physiological resources are available to return to homeostasis, causing the body to become more vulnerable to additional stressors and disease (Breedlove, </w:t>
      </w:r>
      <w:proofErr w:type="spellStart"/>
      <w:r>
        <w:t>Rosenzweig</w:t>
      </w:r>
      <w:proofErr w:type="spellEnd"/>
      <w:r>
        <w:t xml:space="preserve">, </w:t>
      </w:r>
      <w:r w:rsidRPr="003045A6">
        <w:t>&amp; Watson, 2010)</w:t>
      </w:r>
      <w:r>
        <w:t xml:space="preserve">.     </w:t>
      </w:r>
    </w:p>
    <w:p w14:paraId="212573AF" w14:textId="77777777" w:rsidR="00E47F8F" w:rsidRPr="00F11C73" w:rsidRDefault="00E47F8F" w:rsidP="00E47F8F">
      <w:pPr>
        <w:spacing w:line="480" w:lineRule="auto"/>
        <w:ind w:firstLine="720"/>
      </w:pPr>
      <w:proofErr w:type="spellStart"/>
      <w:r>
        <w:t>Seyle’s</w:t>
      </w:r>
      <w:proofErr w:type="spellEnd"/>
      <w:r>
        <w:t xml:space="preserve"> “general adaptation syndrome” became a foundation for Bruce McEwen’s more novel theory to explain stress: </w:t>
      </w:r>
      <w:proofErr w:type="spellStart"/>
      <w:r>
        <w:t>allostasis</w:t>
      </w:r>
      <w:proofErr w:type="spellEnd"/>
      <w:r>
        <w:t>.  “</w:t>
      </w:r>
      <w:proofErr w:type="spellStart"/>
      <w:r>
        <w:t>Allostasis</w:t>
      </w:r>
      <w:proofErr w:type="spellEnd"/>
      <w:r>
        <w:t xml:space="preserve">” is the ability of the physiological mechanisms to “achieve stability through change” when presented with a stressor (McEwen &amp; </w:t>
      </w:r>
      <w:proofErr w:type="spellStart"/>
      <w:r>
        <w:t>Wingfield</w:t>
      </w:r>
      <w:proofErr w:type="spellEnd"/>
      <w:r>
        <w:t xml:space="preserve">, 2002).  A prime example from Robert </w:t>
      </w:r>
      <w:proofErr w:type="spellStart"/>
      <w:r>
        <w:t>Sapolsky’s</w:t>
      </w:r>
      <w:proofErr w:type="spellEnd"/>
      <w:r>
        <w:t xml:space="preserve"> </w:t>
      </w:r>
      <w:r>
        <w:rPr>
          <w:i/>
        </w:rPr>
        <w:t>Why Zebra’s Don’t Have Ulcers</w:t>
      </w:r>
      <w:r>
        <w:t xml:space="preserve"> (2004) describes the stressful situation of a wild zebra exposed to a lion.  Undisturbed, the zebra is involved in behaviors such as grazing, mating, and grooming.  However, </w:t>
      </w:r>
      <w:r w:rsidRPr="00830D9E">
        <w:t xml:space="preserve">exposure to the lion causes the physiological mechanisms involved in those behaviors to reallocate to </w:t>
      </w:r>
      <w:r>
        <w:t xml:space="preserve">more pertinent systematic functions in order to </w:t>
      </w:r>
      <w:r w:rsidRPr="00830D9E">
        <w:t>more efficiently escape from the lion.  After the danger passes, the body systems recu</w:t>
      </w:r>
      <w:r>
        <w:t>perate from the stressful event</w:t>
      </w:r>
      <w:r w:rsidRPr="00830D9E">
        <w:t xml:space="preserve"> and shift </w:t>
      </w:r>
      <w:r>
        <w:t>back to the normal physiologic</w:t>
      </w:r>
      <w:r w:rsidRPr="00830D9E">
        <w:t xml:space="preserve"> state.</w:t>
      </w:r>
      <w:r>
        <w:t xml:space="preserve">  Thus, instead of </w:t>
      </w:r>
      <w:r>
        <w:rPr>
          <w:i/>
        </w:rPr>
        <w:t>only</w:t>
      </w:r>
      <w:r>
        <w:t xml:space="preserve"> attempting to maintain a constant state as in homeostasis, </w:t>
      </w:r>
      <w:proofErr w:type="spellStart"/>
      <w:r>
        <w:t>allostasis</w:t>
      </w:r>
      <w:proofErr w:type="spellEnd"/>
      <w:r>
        <w:t xml:space="preserve"> asserts that physiological mechanisms are adaptable to cope with a stressor and everyday tasks that are necessary for survival (McEwen, 1998).  </w:t>
      </w:r>
    </w:p>
    <w:p w14:paraId="34D3C895" w14:textId="77777777" w:rsidR="00E47F8F" w:rsidRDefault="00E47F8F" w:rsidP="00E47F8F">
      <w:pPr>
        <w:spacing w:line="480" w:lineRule="auto"/>
        <w:ind w:firstLine="720"/>
      </w:pPr>
      <w:r>
        <w:t xml:space="preserve">The zebra and lion scenario is an example of an </w:t>
      </w:r>
      <w:proofErr w:type="gramStart"/>
      <w:r>
        <w:t>acute,</w:t>
      </w:r>
      <w:proofErr w:type="gramEnd"/>
      <w:r>
        <w:t xml:space="preserve"> or immediate stress.  In the presence of acute stress, the body reallocates energy to power physiological mechanisms needed for immediate survival.  Following the acute stress, there is a recovery period during which those mechanisms return to their original state.  This normal, unstressed state is known as “baseline.”  When the physiological mechanisms and behavioral patterns return to baseline levels, the individual will then have enough energy to conduct </w:t>
      </w:r>
      <w:r>
        <w:lastRenderedPageBreak/>
        <w:t>the normal homeostasis of daily survival tasks and prepare itself for another stressor (</w:t>
      </w:r>
      <w:proofErr w:type="spellStart"/>
      <w:r>
        <w:t>Sapolsky</w:t>
      </w:r>
      <w:proofErr w:type="spellEnd"/>
      <w:r>
        <w:t xml:space="preserve">, 2004). </w:t>
      </w:r>
    </w:p>
    <w:p w14:paraId="3BC2C4F6" w14:textId="531492EA" w:rsidR="00E47F8F" w:rsidRDefault="00E47F8F" w:rsidP="00E47F8F">
      <w:pPr>
        <w:spacing w:line="480" w:lineRule="auto"/>
        <w:ind w:firstLine="720"/>
      </w:pPr>
      <w:r>
        <w:t xml:space="preserve">If exposed to multiple acute stressors, the body needs more energy to cope.  This imbalance of the physiological mediators of </w:t>
      </w:r>
      <w:proofErr w:type="spellStart"/>
      <w:r>
        <w:t>allostasis</w:t>
      </w:r>
      <w:proofErr w:type="spellEnd"/>
      <w:r>
        <w:t xml:space="preserve"> is called an </w:t>
      </w:r>
      <w:proofErr w:type="spellStart"/>
      <w:r>
        <w:t>allostatic</w:t>
      </w:r>
      <w:proofErr w:type="spellEnd"/>
      <w:r>
        <w:t xml:space="preserve"> load (McEwen, 1998).  When the body develops an </w:t>
      </w:r>
      <w:proofErr w:type="spellStart"/>
      <w:r>
        <w:t>allostatic</w:t>
      </w:r>
      <w:proofErr w:type="spellEnd"/>
      <w:r>
        <w:t xml:space="preserve"> load, there tends to be a lack of energy resources and thus </w:t>
      </w:r>
      <w:r w:rsidR="007C5251">
        <w:t xml:space="preserve">it </w:t>
      </w:r>
      <w:r>
        <w:t>will not be as prepared to respond to an additional stressor (</w:t>
      </w:r>
      <w:proofErr w:type="spellStart"/>
      <w:r>
        <w:t>Sapolsky</w:t>
      </w:r>
      <w:proofErr w:type="spellEnd"/>
      <w:r>
        <w:t>, 2004).  For example, Busch et al. (2008) administered a repeated acute stressor to induce chronic, or prolonged</w:t>
      </w:r>
      <w:r w:rsidR="007C5251">
        <w:t>,</w:t>
      </w:r>
      <w:r>
        <w:t xml:space="preserve"> stress.  The chronic stressor stimulated behavioral responses such as increased feeding over three weeks.  While increased feeding is a behavioral response expected to compensate for the </w:t>
      </w:r>
      <w:proofErr w:type="spellStart"/>
      <w:r>
        <w:t>allostatic</w:t>
      </w:r>
      <w:proofErr w:type="spellEnd"/>
      <w:r>
        <w:t xml:space="preserve"> load, it is of interest to explore how a “lighter” </w:t>
      </w:r>
      <w:proofErr w:type="spellStart"/>
      <w:r>
        <w:t>allostatic</w:t>
      </w:r>
      <w:proofErr w:type="spellEnd"/>
      <w:r>
        <w:t xml:space="preserve"> load such as only two acute stressors will influence behavior.  </w:t>
      </w:r>
      <w:r w:rsidRPr="00CB2CC5">
        <w:t xml:space="preserve">In other words, </w:t>
      </w:r>
      <w:r>
        <w:t xml:space="preserve">an acute </w:t>
      </w:r>
      <w:r w:rsidRPr="00CB2CC5">
        <w:t>stress</w:t>
      </w:r>
      <w:r>
        <w:t xml:space="preserve">or immediately </w:t>
      </w:r>
      <w:r w:rsidR="00A572BD">
        <w:t xml:space="preserve">followed by </w:t>
      </w:r>
      <w:r>
        <w:t>an additional acute stressor</w:t>
      </w:r>
      <w:r w:rsidRPr="00CB2CC5">
        <w:t xml:space="preserve"> will require less energy and therefore elicits different behaviors compared to </w:t>
      </w:r>
      <w:r>
        <w:t xml:space="preserve">multiple acute stressors over a period of time.  </w:t>
      </w:r>
    </w:p>
    <w:p w14:paraId="3A0ADA20" w14:textId="77777777" w:rsidR="00E47F8F" w:rsidRDefault="00E47F8F" w:rsidP="00E47F8F">
      <w:pPr>
        <w:spacing w:line="480" w:lineRule="auto"/>
        <w:ind w:firstLine="720"/>
      </w:pPr>
      <w:r>
        <w:t xml:space="preserve">Physiologically administering an acute stressor prior to a second stressor has seldom been observed.  Moreover, behavioral stress responses to acute stressors in this time frame and administration have also infrequently been examined and require further investigation.   </w:t>
      </w:r>
    </w:p>
    <w:p w14:paraId="4D5EBF69" w14:textId="77777777" w:rsidR="00E47F8F" w:rsidRDefault="00E47F8F" w:rsidP="00E47F8F">
      <w:pPr>
        <w:spacing w:line="480" w:lineRule="auto"/>
        <w:ind w:firstLine="720"/>
      </w:pPr>
      <w:r>
        <w:t>The standard method to induce acute stress in birds is the “capture and restraint” technique (</w:t>
      </w:r>
      <w:proofErr w:type="spellStart"/>
      <w:r>
        <w:t>Wingfield</w:t>
      </w:r>
      <w:proofErr w:type="spellEnd"/>
      <w:r>
        <w:t xml:space="preserve"> et al. 1992, 1994; </w:t>
      </w:r>
      <w:proofErr w:type="spellStart"/>
      <w:r>
        <w:t>Canoine</w:t>
      </w:r>
      <w:proofErr w:type="spellEnd"/>
      <w:r>
        <w:t xml:space="preserve">, Hayden, Rowe, &amp; </w:t>
      </w:r>
      <w:proofErr w:type="spellStart"/>
      <w:r>
        <w:t>Goymann</w:t>
      </w:r>
      <w:proofErr w:type="spellEnd"/>
      <w:r>
        <w:t xml:space="preserve">, 2002; Baugh, van </w:t>
      </w:r>
      <w:proofErr w:type="spellStart"/>
      <w:r>
        <w:t>Oers</w:t>
      </w:r>
      <w:proofErr w:type="spellEnd"/>
      <w:r>
        <w:t xml:space="preserve">, </w:t>
      </w:r>
      <w:proofErr w:type="spellStart"/>
      <w:r>
        <w:t>Naguib</w:t>
      </w:r>
      <w:proofErr w:type="spellEnd"/>
      <w:r>
        <w:t xml:space="preserve">, &amp; </w:t>
      </w:r>
      <w:proofErr w:type="spellStart"/>
      <w:r>
        <w:t>Hau</w:t>
      </w:r>
      <w:proofErr w:type="spellEnd"/>
      <w:r>
        <w:t>, 2013).  This technique involves placing a bird in a cloth bag for 30 minutes.  After executing the “capture and restraint” technique, physiological and behavioral stress responses can be observed (</w:t>
      </w:r>
      <w:proofErr w:type="spellStart"/>
      <w:r>
        <w:t>Wingfield</w:t>
      </w:r>
      <w:proofErr w:type="spellEnd"/>
      <w:r>
        <w:t xml:space="preserve"> et al., 1992, </w:t>
      </w:r>
      <w:r>
        <w:lastRenderedPageBreak/>
        <w:t>1994).  Few studies have compared whether the “capture and restraint” technique produces similar stress responses as other natural physiological and/or environmental stressors such as evading predators (</w:t>
      </w:r>
      <w:proofErr w:type="spellStart"/>
      <w:r w:rsidRPr="005938F8">
        <w:t>Canoine</w:t>
      </w:r>
      <w:proofErr w:type="spellEnd"/>
      <w:r w:rsidRPr="005938F8">
        <w:t xml:space="preserve">, </w:t>
      </w:r>
      <w:r>
        <w:t>et al.</w:t>
      </w:r>
      <w:r w:rsidRPr="005938F8">
        <w:t>, 2002</w:t>
      </w:r>
      <w:r>
        <w:t xml:space="preserve">; </w:t>
      </w:r>
      <w:proofErr w:type="spellStart"/>
      <w:r>
        <w:t>Pakkala</w:t>
      </w:r>
      <w:proofErr w:type="spellEnd"/>
      <w:r>
        <w:t xml:space="preserve">, Norris, &amp; Newman, 2013).  For example, </w:t>
      </w:r>
      <w:proofErr w:type="spellStart"/>
      <w:r>
        <w:t>Pakkala</w:t>
      </w:r>
      <w:proofErr w:type="spellEnd"/>
      <w:r>
        <w:t>, et al. (2013) found that wild-caught rock pigeons exposed to a predator had physiological stress levels that were over twice as high as those exposed to the “capture and restraint” technique.  It is imperative to establish whether this method is accurately representing the stressor it is compared to because the “capture and restraint” method is so frequently used to stimulate baseline compared to another stressor.</w:t>
      </w:r>
    </w:p>
    <w:p w14:paraId="46E20B6A" w14:textId="77777777" w:rsidR="00E47F8F" w:rsidRPr="00DC7729" w:rsidRDefault="00E47F8F" w:rsidP="00190A56">
      <w:pPr>
        <w:pStyle w:val="Heading2"/>
      </w:pPr>
      <w:bookmarkStart w:id="6" w:name="_Toc394860215"/>
      <w:r w:rsidRPr="00DC7729">
        <w:t>Neuroendocrine Aspects of the Stress Response</w:t>
      </w:r>
      <w:bookmarkEnd w:id="6"/>
    </w:p>
    <w:p w14:paraId="68DCCD67" w14:textId="67AB5BD5" w:rsidR="00E47F8F" w:rsidRDefault="00E47F8F" w:rsidP="00E47F8F">
      <w:pPr>
        <w:spacing w:line="480" w:lineRule="auto"/>
        <w:ind w:firstLine="720"/>
      </w:pPr>
      <w:r>
        <w:t xml:space="preserve">A variety of hormones are produced when an animal is presented with a stressor.  </w:t>
      </w:r>
      <w:proofErr w:type="spellStart"/>
      <w:r>
        <w:t>Corticosterone</w:t>
      </w:r>
      <w:proofErr w:type="spellEnd"/>
      <w:r>
        <w:t xml:space="preserve"> (CORT) is the primary hormone regulating energy management and resource allocation to cope with emergency situations.  It is classified as a glucocorticoid due to its steroid structure, its ability to regulate sugar, and its synthesis by the </w:t>
      </w:r>
      <w:proofErr w:type="spellStart"/>
      <w:r w:rsidRPr="0006565A">
        <w:t>zona</w:t>
      </w:r>
      <w:proofErr w:type="spellEnd"/>
      <w:r w:rsidRPr="0006565A">
        <w:t xml:space="preserve"> </w:t>
      </w:r>
      <w:proofErr w:type="spellStart"/>
      <w:r w:rsidRPr="0006565A">
        <w:t>fascic</w:t>
      </w:r>
      <w:r w:rsidR="00D92DDC">
        <w:t>u</w:t>
      </w:r>
      <w:r w:rsidRPr="0006565A">
        <w:t>lata</w:t>
      </w:r>
      <w:proofErr w:type="spellEnd"/>
      <w:r>
        <w:t xml:space="preserve"> layer of the adrenal glands.  The hypothalamus and pituitary regulate the adrenal glands’ production of CORT within </w:t>
      </w:r>
      <w:r w:rsidR="00300C28">
        <w:t xml:space="preserve">three </w:t>
      </w:r>
      <w:r>
        <w:t>minutes of the perceived stressor.  Together, these structures make up the hypothalamic-pituitary-adrenal (HPA) axis and operate a relatively slow-acting cascade to regulate CORT production (</w:t>
      </w:r>
      <w:proofErr w:type="spellStart"/>
      <w:r>
        <w:t>Wingfield</w:t>
      </w:r>
      <w:proofErr w:type="spellEnd"/>
      <w:r>
        <w:t xml:space="preserve"> et al., 1982; </w:t>
      </w:r>
      <w:proofErr w:type="spellStart"/>
      <w:r>
        <w:t>Sapolsky</w:t>
      </w:r>
      <w:proofErr w:type="spellEnd"/>
      <w:r>
        <w:t xml:space="preserve">, 2004; </w:t>
      </w:r>
      <w:proofErr w:type="spellStart"/>
      <w:r>
        <w:t>Cockrem</w:t>
      </w:r>
      <w:proofErr w:type="spellEnd"/>
      <w:r>
        <w:t xml:space="preserve">, 2013).  </w:t>
      </w:r>
    </w:p>
    <w:p w14:paraId="79C0D7D5" w14:textId="77777777" w:rsidR="00E47F8F" w:rsidRDefault="00E47F8F" w:rsidP="00E47F8F">
      <w:pPr>
        <w:spacing w:line="480" w:lineRule="auto"/>
        <w:ind w:firstLine="720"/>
      </w:pPr>
      <w:r>
        <w:t xml:space="preserve">After a stressor has been perceived, the hypothalamus releases </w:t>
      </w:r>
      <w:proofErr w:type="spellStart"/>
      <w:r>
        <w:t>corticotropin</w:t>
      </w:r>
      <w:proofErr w:type="spellEnd"/>
      <w:r>
        <w:t xml:space="preserve"> releasing factor (CRF) to stimulate the release of adrenocorticotropic hormone (ACTH) from the anterior pituitary gland.  This, in turn, triggers the adrenal cortex to convert cholesterol into CORT.  Once synthesized, the adrenal gland secretes the hormone into the bloodstream, activating a variety of cell receptors throughout the body and so </w:t>
      </w:r>
      <w:r>
        <w:lastRenderedPageBreak/>
        <w:t>modifying gene expression.  Because the HPA is a negative fee</w:t>
      </w:r>
      <w:r w:rsidR="005136D3">
        <w:t>db</w:t>
      </w:r>
      <w:r>
        <w:t xml:space="preserve">ack loop system, CORT will continue to be produced until enough of the hormone inhibits further release of CRF from the hypothalamus (Breedlove, </w:t>
      </w:r>
      <w:proofErr w:type="spellStart"/>
      <w:r>
        <w:t>Rosenzweig</w:t>
      </w:r>
      <w:proofErr w:type="spellEnd"/>
      <w:r>
        <w:t xml:space="preserve">, </w:t>
      </w:r>
      <w:r w:rsidRPr="003045A6">
        <w:t>&amp; Watson, 2010)</w:t>
      </w:r>
      <w:r>
        <w:t>.</w:t>
      </w:r>
    </w:p>
    <w:p w14:paraId="76250A66" w14:textId="1D5E910B" w:rsidR="00E47F8F" w:rsidRDefault="00E47F8F" w:rsidP="00E47F8F">
      <w:pPr>
        <w:spacing w:line="480" w:lineRule="auto"/>
        <w:ind w:firstLine="720"/>
      </w:pPr>
      <w:r>
        <w:t xml:space="preserve"> Examples of CORT effects include increased metabolism, respiration, and energy mobilization, along with decreased reproductive and developmental activity.  </w:t>
      </w:r>
      <w:r w:rsidR="004E663A">
        <w:t>Furthermore</w:t>
      </w:r>
      <w:r>
        <w:t xml:space="preserve">, CORT can increase or decrease immune and inflammatory responses. In addition, CORT can mediate a variety of behavioral responses to better defend against a perceived threat </w:t>
      </w:r>
      <w:r w:rsidRPr="00AE787C">
        <w:t>(</w:t>
      </w:r>
      <w:r>
        <w:t xml:space="preserve">McEwen &amp; </w:t>
      </w:r>
      <w:proofErr w:type="spellStart"/>
      <w:r>
        <w:t>Lasley</w:t>
      </w:r>
      <w:proofErr w:type="spellEnd"/>
      <w:r>
        <w:t xml:space="preserve">, 2002; </w:t>
      </w:r>
      <w:r w:rsidRPr="00AE787C">
        <w:t>Kovacs &amp; Ojeda, 2012).</w:t>
      </w:r>
    </w:p>
    <w:p w14:paraId="060CED5C" w14:textId="77777777" w:rsidR="00E47F8F" w:rsidRPr="00DC7729" w:rsidRDefault="00E47F8F" w:rsidP="00190A56">
      <w:pPr>
        <w:pStyle w:val="Heading2"/>
      </w:pPr>
      <w:bookmarkStart w:id="7" w:name="_Toc394860216"/>
      <w:r w:rsidRPr="00DC7729">
        <w:t>The Stress Response to Novel Stimuli</w:t>
      </w:r>
      <w:bookmarkEnd w:id="7"/>
    </w:p>
    <w:p w14:paraId="38FA911A" w14:textId="77777777" w:rsidR="00E47F8F" w:rsidRDefault="00E47F8F" w:rsidP="00E47F8F">
      <w:pPr>
        <w:tabs>
          <w:tab w:val="left" w:pos="3420"/>
        </w:tabs>
        <w:spacing w:line="480" w:lineRule="auto"/>
        <w:ind w:firstLine="720"/>
      </w:pPr>
      <w:r>
        <w:t>Exposure to novel stimuli has been known to induce physiological stress (</w:t>
      </w:r>
      <w:r w:rsidR="001105AF" w:rsidRPr="001105AF">
        <w:t>Cooper, et al., 2013</w:t>
      </w:r>
      <w:r>
        <w:t xml:space="preserve">; </w:t>
      </w:r>
      <w:proofErr w:type="spellStart"/>
      <w:r w:rsidRPr="009E1818">
        <w:t>Lendvai</w:t>
      </w:r>
      <w:proofErr w:type="spellEnd"/>
      <w:r w:rsidRPr="009E1818">
        <w:t xml:space="preserve">, </w:t>
      </w:r>
      <w:proofErr w:type="spellStart"/>
      <w:r w:rsidRPr="009E1818">
        <w:t>Bokony</w:t>
      </w:r>
      <w:proofErr w:type="spellEnd"/>
      <w:r w:rsidRPr="009E1818">
        <w:t xml:space="preserve">, &amp; </w:t>
      </w:r>
      <w:proofErr w:type="spellStart"/>
      <w:r w:rsidRPr="009E1818">
        <w:t>Chastel</w:t>
      </w:r>
      <w:proofErr w:type="spellEnd"/>
      <w:r>
        <w:t>,</w:t>
      </w:r>
      <w:r w:rsidRPr="009E1818">
        <w:t xml:space="preserve"> 2011</w:t>
      </w:r>
      <w:r>
        <w:t xml:space="preserve">).  Examples of novel stimuli used in research studies on </w:t>
      </w:r>
      <w:proofErr w:type="spellStart"/>
      <w:r>
        <w:t>neophobia</w:t>
      </w:r>
      <w:proofErr w:type="spellEnd"/>
      <w:r>
        <w:t xml:space="preserve"> include food, feeders, plastic containers, gloves, rope, and a variety of other inanimate objects (Coleman, &amp; </w:t>
      </w:r>
      <w:proofErr w:type="spellStart"/>
      <w:r>
        <w:t>Mellgren</w:t>
      </w:r>
      <w:proofErr w:type="spellEnd"/>
      <w:r>
        <w:t xml:space="preserve">, 1994; </w:t>
      </w:r>
      <w:proofErr w:type="spellStart"/>
      <w:r>
        <w:t>Mettke</w:t>
      </w:r>
      <w:proofErr w:type="spellEnd"/>
      <w:r>
        <w:t xml:space="preserve">-Hofmann, </w:t>
      </w:r>
      <w:r w:rsidRPr="005938F8">
        <w:t xml:space="preserve">Rowe, Hayden, &amp; </w:t>
      </w:r>
      <w:proofErr w:type="spellStart"/>
      <w:r w:rsidRPr="005938F8">
        <w:t>Canoi</w:t>
      </w:r>
      <w:r>
        <w:t>ne</w:t>
      </w:r>
      <w:proofErr w:type="spellEnd"/>
      <w:r>
        <w:t xml:space="preserve">, 2006; </w:t>
      </w:r>
      <w:proofErr w:type="spellStart"/>
      <w:r w:rsidRPr="00114B43">
        <w:t>Visalberghi</w:t>
      </w:r>
      <w:proofErr w:type="spellEnd"/>
      <w:r w:rsidRPr="00114B43">
        <w:t xml:space="preserve">, </w:t>
      </w:r>
      <w:proofErr w:type="spellStart"/>
      <w:r w:rsidRPr="00114B43">
        <w:t>Janson</w:t>
      </w:r>
      <w:proofErr w:type="spellEnd"/>
      <w:r w:rsidRPr="00114B43">
        <w:t xml:space="preserve">, &amp; </w:t>
      </w:r>
      <w:proofErr w:type="spellStart"/>
      <w:r w:rsidRPr="00114B43">
        <w:t>Agostini</w:t>
      </w:r>
      <w:proofErr w:type="spellEnd"/>
      <w:r w:rsidRPr="00114B43">
        <w:t>, 2003</w:t>
      </w:r>
      <w:r>
        <w:t xml:space="preserve">; </w:t>
      </w:r>
      <w:proofErr w:type="spellStart"/>
      <w:r>
        <w:t>Mettke</w:t>
      </w:r>
      <w:proofErr w:type="spellEnd"/>
      <w:r>
        <w:t xml:space="preserve">-Hofmann, </w:t>
      </w:r>
      <w:r w:rsidRPr="00114B43">
        <w:t>Winkler, Hamel, &amp; Greenberg, 2013).</w:t>
      </w:r>
      <w:r>
        <w:t xml:space="preserve">  </w:t>
      </w:r>
      <w:r w:rsidRPr="00114B43">
        <w:t xml:space="preserve"> </w:t>
      </w:r>
    </w:p>
    <w:p w14:paraId="7F9D7280" w14:textId="77777777" w:rsidR="00E47F8F" w:rsidRDefault="00E47F8F" w:rsidP="00E47F8F">
      <w:pPr>
        <w:tabs>
          <w:tab w:val="left" w:pos="3420"/>
        </w:tabs>
        <w:spacing w:line="480" w:lineRule="auto"/>
        <w:ind w:firstLine="720"/>
      </w:pPr>
      <w:r>
        <w:t xml:space="preserve">Greenberg (1990, 2003) discusses why animals are more likely to consider novel items as stressors through two hypotheses.  The </w:t>
      </w:r>
      <w:proofErr w:type="spellStart"/>
      <w:r>
        <w:t>neophobia</w:t>
      </w:r>
      <w:proofErr w:type="spellEnd"/>
      <w:r>
        <w:t xml:space="preserve"> threshold hypotheses states that animals become familiar with what resources are necessary for survival and prefer familiarity as opposed to the unfamiliarity of a novel item.  In addition, the dangerous niche hypothesis predicts that the experience of living in a dangerous environment causes the individual to develop cautious behaviors towards any stimuli that might present a threat, such as a novel item.  When the novel item is perceived as a stressor, a common behavioral response is </w:t>
      </w:r>
      <w:proofErr w:type="spellStart"/>
      <w:r>
        <w:t>neophobia</w:t>
      </w:r>
      <w:proofErr w:type="spellEnd"/>
      <w:r>
        <w:t xml:space="preserve"> (Barnett, 1958; Mitchell, 1976; Greenberg, 1992; </w:t>
      </w:r>
      <w:proofErr w:type="spellStart"/>
      <w:r>
        <w:lastRenderedPageBreak/>
        <w:t>Sunnucks</w:t>
      </w:r>
      <w:proofErr w:type="spellEnd"/>
      <w:r>
        <w:t xml:space="preserve">, 1998; Webster &amp; Lefebvre, 2000; </w:t>
      </w:r>
      <w:r w:rsidRPr="006F64B2">
        <w:t xml:space="preserve">Fox &amp; </w:t>
      </w:r>
      <w:proofErr w:type="spellStart"/>
      <w:r w:rsidRPr="006F64B2">
        <w:t>Millam</w:t>
      </w:r>
      <w:proofErr w:type="spellEnd"/>
      <w:r w:rsidRPr="006F64B2">
        <w:t>, 2006</w:t>
      </w:r>
      <w:r>
        <w:t xml:space="preserve">; </w:t>
      </w:r>
      <w:proofErr w:type="spellStart"/>
      <w:r>
        <w:t>Lendvai</w:t>
      </w:r>
      <w:proofErr w:type="spellEnd"/>
      <w:r>
        <w:t xml:space="preserve">, et al., 2011).  </w:t>
      </w:r>
      <w:proofErr w:type="spellStart"/>
      <w:r>
        <w:t>Neophobia</w:t>
      </w:r>
      <w:proofErr w:type="spellEnd"/>
      <w:r>
        <w:t xml:space="preserve"> is hesitation, avoidance, or caution due to the fear of novel stimuli.  As latency to approach novel stimuli is easily quantifiable, this neophobic technique is often used to measure stress responses.                 </w:t>
      </w:r>
    </w:p>
    <w:p w14:paraId="563E9375" w14:textId="77777777" w:rsidR="00E47F8F" w:rsidRDefault="00E47F8F" w:rsidP="00E47F8F">
      <w:pPr>
        <w:spacing w:line="480" w:lineRule="auto"/>
        <w:ind w:firstLine="720"/>
      </w:pPr>
      <w:r>
        <w:t>The type of novel stimulus can potentially influence differences in the stress behavioral responses (</w:t>
      </w:r>
      <w:r w:rsidRPr="005938F8">
        <w:t xml:space="preserve">Bowers, Bilbo, </w:t>
      </w:r>
      <w:proofErr w:type="spellStart"/>
      <w:r w:rsidRPr="005938F8">
        <w:t>Dhabhar</w:t>
      </w:r>
      <w:proofErr w:type="spellEnd"/>
      <w:r w:rsidRPr="005938F8">
        <w:t xml:space="preserve">, &amp; Nelson, </w:t>
      </w:r>
      <w:r>
        <w:t>2</w:t>
      </w:r>
      <w:r w:rsidRPr="005938F8">
        <w:t>008</w:t>
      </w:r>
      <w:r>
        <w:t xml:space="preserve">; </w:t>
      </w:r>
      <w:proofErr w:type="spellStart"/>
      <w:r>
        <w:t>Canoine</w:t>
      </w:r>
      <w:proofErr w:type="spellEnd"/>
      <w:r>
        <w:t>, et al.</w:t>
      </w:r>
      <w:r w:rsidRPr="005938F8">
        <w:t>, 2002</w:t>
      </w:r>
      <w:r>
        <w:t>;</w:t>
      </w:r>
      <w:r w:rsidRPr="00502E73">
        <w:t xml:space="preserve"> </w:t>
      </w:r>
      <w:proofErr w:type="spellStart"/>
      <w:r>
        <w:t>Mettke</w:t>
      </w:r>
      <w:proofErr w:type="spellEnd"/>
      <w:r>
        <w:t>-Hofmann, et al., 2006).  One method that has been considered to induce stress is th</w:t>
      </w:r>
      <w:r w:rsidR="00A572BD">
        <w:t>e</w:t>
      </w:r>
      <w:r>
        <w:t xml:space="preserve"> presentation of the color red </w:t>
      </w:r>
      <w:r w:rsidRPr="00F02D0E">
        <w:t xml:space="preserve">(Khan et al., 2011; </w:t>
      </w:r>
      <w:r w:rsidR="001105AF" w:rsidRPr="001105AF">
        <w:t>Cooper, et al., 2013</w:t>
      </w:r>
      <w:r w:rsidRPr="00F02D0E">
        <w:t>)</w:t>
      </w:r>
      <w:r>
        <w:t xml:space="preserve">.  Because red is not a stimulus that is typically encountered in the natural environment, it could potentially fulfill both of Greenberg’s (1990, 2003) hypotheses of unfamiliarity and/or perceptions of intimidation.  </w:t>
      </w:r>
    </w:p>
    <w:p w14:paraId="39ABCC31" w14:textId="77777777" w:rsidR="00E47F8F" w:rsidRDefault="001105AF" w:rsidP="00E47F8F">
      <w:pPr>
        <w:spacing w:line="480" w:lineRule="auto"/>
        <w:ind w:firstLine="720"/>
      </w:pPr>
      <w:r>
        <w:t xml:space="preserve">Cooper, et al., (2013) </w:t>
      </w:r>
      <w:r w:rsidR="00E47F8F">
        <w:t xml:space="preserve">observed that </w:t>
      </w:r>
      <w:r w:rsidR="00A572BD">
        <w:t xml:space="preserve">the </w:t>
      </w:r>
      <w:r w:rsidR="00E47F8F">
        <w:t xml:space="preserve">presentation of a novel red stimulus increased CORT levels in house sparrows, which in turn caused hesitant and apathetic behaviors. As these behaviors are common neophobic responses, the red novel stimulus was hypothesized to be a neophobic stressor for house sparrows.  </w:t>
      </w:r>
    </w:p>
    <w:p w14:paraId="0EC541BB" w14:textId="77777777" w:rsidR="00E47F8F" w:rsidRDefault="00E47F8F" w:rsidP="00E47F8F">
      <w:pPr>
        <w:spacing w:line="480" w:lineRule="auto"/>
        <w:ind w:firstLine="720"/>
      </w:pPr>
      <w:r w:rsidRPr="009E1818">
        <w:t xml:space="preserve">Previous studies have found that experimentally increasing CORT may increase </w:t>
      </w:r>
      <w:r w:rsidR="00A572BD">
        <w:t xml:space="preserve">behavioral </w:t>
      </w:r>
      <w:r w:rsidRPr="009E1818">
        <w:t xml:space="preserve">activity, but that birds with higher </w:t>
      </w:r>
      <w:proofErr w:type="spellStart"/>
      <w:r w:rsidRPr="009E1818">
        <w:t>corticosterone</w:t>
      </w:r>
      <w:proofErr w:type="spellEnd"/>
      <w:r w:rsidRPr="009E1818">
        <w:t xml:space="preserve"> </w:t>
      </w:r>
      <w:r>
        <w:t xml:space="preserve">behave more </w:t>
      </w:r>
      <w:proofErr w:type="spellStart"/>
      <w:r>
        <w:t>neophobically</w:t>
      </w:r>
      <w:proofErr w:type="spellEnd"/>
      <w:r>
        <w:t xml:space="preserve"> when exposed to a stressful situation</w:t>
      </w:r>
      <w:r w:rsidRPr="009E1818">
        <w:t xml:space="preserve"> (</w:t>
      </w:r>
      <w:proofErr w:type="spellStart"/>
      <w:r w:rsidRPr="009E1818">
        <w:t>Breuner</w:t>
      </w:r>
      <w:proofErr w:type="spellEnd"/>
      <w:r w:rsidRPr="009E1818">
        <w:t xml:space="preserve">, Greenberg, </w:t>
      </w:r>
      <w:r>
        <w:t xml:space="preserve">&amp; </w:t>
      </w:r>
      <w:proofErr w:type="spellStart"/>
      <w:r>
        <w:t>Wingfield</w:t>
      </w:r>
      <w:proofErr w:type="spellEnd"/>
      <w:r>
        <w:t>, 1998</w:t>
      </w:r>
      <w:r w:rsidR="005B3B64" w:rsidRPr="005B3B64">
        <w:t xml:space="preserve"> </w:t>
      </w:r>
      <w:r w:rsidR="005B3B64">
        <w:t>Cooper, et al., 2013</w:t>
      </w:r>
      <w:r>
        <w:t xml:space="preserve">; </w:t>
      </w:r>
      <w:proofErr w:type="spellStart"/>
      <w:r>
        <w:t>Lendvai</w:t>
      </w:r>
      <w:proofErr w:type="spellEnd"/>
      <w:r>
        <w:t>, et al.,</w:t>
      </w:r>
      <w:r w:rsidRPr="009E1818">
        <w:t xml:space="preserve"> 2011).</w:t>
      </w:r>
      <w:r>
        <w:t xml:space="preserve">  Specifically, when </w:t>
      </w:r>
      <w:proofErr w:type="spellStart"/>
      <w:r>
        <w:t>Breuner</w:t>
      </w:r>
      <w:proofErr w:type="spellEnd"/>
      <w:r>
        <w:t xml:space="preserve">, et al. (1998) repeatedly increased CORT acutely, </w:t>
      </w:r>
      <w:proofErr w:type="spellStart"/>
      <w:r>
        <w:t>Gambel’s</w:t>
      </w:r>
      <w:proofErr w:type="spellEnd"/>
      <w:r>
        <w:t xml:space="preserve"> white-crowned sparrows increased perch hopping.   However, when house sparrows were presented with a novel stimulus, CORT levels increased and hovering frequency decreased (</w:t>
      </w:r>
      <w:proofErr w:type="spellStart"/>
      <w:r>
        <w:t>Lendavai</w:t>
      </w:r>
      <w:proofErr w:type="spellEnd"/>
      <w:r>
        <w:t xml:space="preserve">, et al., 2011).  Given these results, it is of particular interest to study how behaviors in response to a novel stimulus may be </w:t>
      </w:r>
      <w:r>
        <w:lastRenderedPageBreak/>
        <w:t xml:space="preserve">modified when the subject is already in a stressed state before encountering the novel situation.  </w:t>
      </w:r>
      <w:r w:rsidRPr="009E1818">
        <w:t xml:space="preserve"> </w:t>
      </w:r>
    </w:p>
    <w:p w14:paraId="407752D0" w14:textId="77777777" w:rsidR="00A8641B" w:rsidRDefault="00A8641B" w:rsidP="00190A56">
      <w:pPr>
        <w:pStyle w:val="Heading2"/>
      </w:pPr>
      <w:bookmarkStart w:id="8" w:name="_Toc394860217"/>
      <w:r w:rsidRPr="007D1C08">
        <w:t>Handling Effects of Stress</w:t>
      </w:r>
      <w:bookmarkEnd w:id="8"/>
    </w:p>
    <w:p w14:paraId="66760F90" w14:textId="192F61A8" w:rsidR="00A8641B" w:rsidRDefault="00A8641B" w:rsidP="00A8641B">
      <w:pPr>
        <w:spacing w:line="480" w:lineRule="auto"/>
      </w:pPr>
      <w:r>
        <w:tab/>
        <w:t xml:space="preserve">While controlling for all potential stress confounds is a difficult task, </w:t>
      </w:r>
      <w:r w:rsidR="00B77A8E">
        <w:t>studies found</w:t>
      </w:r>
      <w:r w:rsidR="00300C28">
        <w:t xml:space="preserve"> </w:t>
      </w:r>
      <w:r>
        <w:t xml:space="preserve">handling animal subjects </w:t>
      </w:r>
      <w:r w:rsidR="00B77A8E">
        <w:t>to have a significant</w:t>
      </w:r>
      <w:r>
        <w:t xml:space="preserve"> influence </w:t>
      </w:r>
      <w:r w:rsidR="00300C28">
        <w:t xml:space="preserve">on </w:t>
      </w:r>
      <w:r>
        <w:t xml:space="preserve">the stress response.  </w:t>
      </w:r>
      <w:r w:rsidR="00300C28">
        <w:t>T</w:t>
      </w:r>
      <w:r>
        <w:t>he effects of stress due to handling ha</w:t>
      </w:r>
      <w:r w:rsidR="00300C28">
        <w:t>ve</w:t>
      </w:r>
      <w:r>
        <w:t xml:space="preserve"> been observed in numerous animals</w:t>
      </w:r>
      <w:r w:rsidR="00300C28">
        <w:t>,</w:t>
      </w:r>
      <w:r>
        <w:t xml:space="preserve"> including species of birds, rats, and amphibians</w:t>
      </w:r>
      <w:r w:rsidR="00300C28">
        <w:t>,</w:t>
      </w:r>
      <w:r>
        <w:t xml:space="preserve"> to name a few (</w:t>
      </w:r>
      <w:r w:rsidRPr="009108DB">
        <w:t xml:space="preserve">Hull, </w:t>
      </w:r>
      <w:proofErr w:type="spellStart"/>
      <w:r w:rsidRPr="009108DB">
        <w:t>Cockrem</w:t>
      </w:r>
      <w:proofErr w:type="spellEnd"/>
      <w:r w:rsidRPr="009108DB">
        <w:t>, Bridges</w:t>
      </w:r>
      <w:r>
        <w:t>,</w:t>
      </w:r>
      <w:r w:rsidRPr="009108DB">
        <w:t xml:space="preserve"> Candy, &amp; Davidson, </w:t>
      </w:r>
      <w:r>
        <w:t>2007;</w:t>
      </w:r>
      <w:r w:rsidRPr="00471558">
        <w:t xml:space="preserve"> </w:t>
      </w:r>
      <w:proofErr w:type="spellStart"/>
      <w:r w:rsidRPr="00E67CAF">
        <w:t>Meaney</w:t>
      </w:r>
      <w:proofErr w:type="spellEnd"/>
      <w:r w:rsidRPr="00E67CAF">
        <w:t>, Aitk</w:t>
      </w:r>
      <w:r>
        <w:t xml:space="preserve">en, </w:t>
      </w:r>
      <w:proofErr w:type="spellStart"/>
      <w:r w:rsidRPr="00E67CAF">
        <w:t>Bodnoff</w:t>
      </w:r>
      <w:proofErr w:type="spellEnd"/>
      <w:r w:rsidRPr="00E67CAF">
        <w:t xml:space="preserve">, </w:t>
      </w:r>
      <w:proofErr w:type="spellStart"/>
      <w:r w:rsidRPr="00E67CAF">
        <w:t>Iny</w:t>
      </w:r>
      <w:proofErr w:type="spellEnd"/>
      <w:r w:rsidRPr="00E67CAF">
        <w:t xml:space="preserve">, </w:t>
      </w:r>
      <w:proofErr w:type="spellStart"/>
      <w:r w:rsidRPr="00E67CAF">
        <w:t>Tatarewicz</w:t>
      </w:r>
      <w:proofErr w:type="spellEnd"/>
      <w:r w:rsidRPr="00E67CAF">
        <w:t xml:space="preserve">, &amp; </w:t>
      </w:r>
      <w:proofErr w:type="spellStart"/>
      <w:r w:rsidRPr="00E67CAF">
        <w:t>Sapolsky</w:t>
      </w:r>
      <w:proofErr w:type="spellEnd"/>
      <w:r w:rsidRPr="00E67CAF">
        <w:t>, 1985</w:t>
      </w:r>
      <w:r>
        <w:t xml:space="preserve">; </w:t>
      </w:r>
      <w:r w:rsidRPr="00E67CAF">
        <w:t xml:space="preserve">Narayan, </w:t>
      </w:r>
      <w:proofErr w:type="spellStart"/>
      <w:r>
        <w:t>Cockrem</w:t>
      </w:r>
      <w:proofErr w:type="spellEnd"/>
      <w:r>
        <w:t xml:space="preserve">, </w:t>
      </w:r>
      <w:r w:rsidRPr="00E67CAF">
        <w:t>&amp; Hero</w:t>
      </w:r>
      <w:r>
        <w:t xml:space="preserve">, 2013).  Specifically, high CORT levels were detected directly after </w:t>
      </w:r>
      <w:r w:rsidR="00A572BD">
        <w:t>three</w:t>
      </w:r>
      <w:r>
        <w:t xml:space="preserve"> minutes of handling caught birds from the wild (Romero &amp; Reed, 2005).  High breathing rates and more submissive temperaments were also observed 30 days after the birds were handled 12 times over a 45 day period compared to birds that were only handled </w:t>
      </w:r>
      <w:r w:rsidR="00A572BD">
        <w:t>four</w:t>
      </w:r>
      <w:r>
        <w:t xml:space="preserve"> times </w:t>
      </w:r>
      <w:r w:rsidR="00B77A8E">
        <w:t xml:space="preserve">in the sample period </w:t>
      </w:r>
      <w:r>
        <w:t xml:space="preserve">(van </w:t>
      </w:r>
      <w:proofErr w:type="spellStart"/>
      <w:r>
        <w:t>Oers</w:t>
      </w:r>
      <w:proofErr w:type="spellEnd"/>
      <w:r>
        <w:t xml:space="preserve"> &amp; </w:t>
      </w:r>
      <w:proofErr w:type="spellStart"/>
      <w:r>
        <w:t>Carere</w:t>
      </w:r>
      <w:proofErr w:type="spellEnd"/>
      <w:r>
        <w:t xml:space="preserve">, </w:t>
      </w:r>
      <w:r w:rsidRPr="00D04843">
        <w:t>2007)</w:t>
      </w:r>
      <w:r>
        <w:t xml:space="preserve">.  It is of interest to observe behavioral and CORT effects after multiple handling times over only a couple </w:t>
      </w:r>
      <w:r w:rsidR="00A572BD">
        <w:t xml:space="preserve">of </w:t>
      </w:r>
      <w:r>
        <w:t xml:space="preserve">days.  </w:t>
      </w:r>
      <w:r w:rsidR="00A572BD">
        <w:t>Taking into consideration the concept of</w:t>
      </w:r>
      <w:r>
        <w:t xml:space="preserve"> handling effects will provide further explanation for the cause of stress behaviors in the current study.  </w:t>
      </w:r>
    </w:p>
    <w:p w14:paraId="5A3FE9EB" w14:textId="77777777" w:rsidR="00E47F8F" w:rsidRPr="00DC7729" w:rsidRDefault="00591C85" w:rsidP="00190A56">
      <w:pPr>
        <w:pStyle w:val="Heading2"/>
      </w:pPr>
      <w:bookmarkStart w:id="9" w:name="_Toc394860218"/>
      <w:r>
        <w:t>Project Summary and Hypotheses</w:t>
      </w:r>
      <w:bookmarkEnd w:id="9"/>
    </w:p>
    <w:p w14:paraId="60FDB7B5" w14:textId="77777777" w:rsidR="00E47F8F" w:rsidRDefault="00E47F8F" w:rsidP="00E47F8F">
      <w:pPr>
        <w:spacing w:line="480" w:lineRule="auto"/>
        <w:ind w:firstLine="720"/>
      </w:pPr>
      <w:r>
        <w:t xml:space="preserve">Like the example presented earlier, I raise a similar scenario that is more applicable to my research questions: </w:t>
      </w:r>
      <w:r w:rsidR="00A572BD">
        <w:t>an encounter between a</w:t>
      </w:r>
      <w:r>
        <w:t xml:space="preserve"> bird </w:t>
      </w:r>
      <w:r w:rsidR="00A572BD">
        <w:t>and a</w:t>
      </w:r>
      <w:r>
        <w:t xml:space="preserve"> hawk.  First, the hawk will be perceived as a threat.  </w:t>
      </w:r>
      <w:r w:rsidR="00290A13">
        <w:t>T</w:t>
      </w:r>
      <w:r w:rsidR="00A572BD">
        <w:t>his</w:t>
      </w:r>
      <w:r>
        <w:t xml:space="preserve"> encounter will increase the bird’s CORT levels, providing the necessary upsurge of energy for an escape attempt.  In this instance, the bird escapes to its nest and discovers a small brightly colored worm has been placed </w:t>
      </w:r>
      <w:r>
        <w:lastRenderedPageBreak/>
        <w:t xml:space="preserve">there.  It appears to be food, but the bird has never encountered this species of worm </w:t>
      </w:r>
      <w:r w:rsidRPr="00FA0A79">
        <w:t>before.</w:t>
      </w:r>
      <w:r>
        <w:t xml:space="preserve">   </w:t>
      </w:r>
    </w:p>
    <w:p w14:paraId="007D84B5" w14:textId="77777777" w:rsidR="00E47F8F" w:rsidRDefault="00E47F8F" w:rsidP="00E47F8F">
      <w:pPr>
        <w:spacing w:line="480" w:lineRule="auto"/>
        <w:ind w:firstLine="720"/>
      </w:pPr>
      <w:r>
        <w:t>Similarly, imagine if the bird took a different route to its nest.  Instead of encountering the hawk, the bird returns to the nest without an increase of CORT, and further without exhausting energy into an escape attempt.  However, the bird still finds the novel, brightly colored worm.  I am interested in replicating these scenarios in a lab setting to compare how a bird will react to a double stressor vers</w:t>
      </w:r>
      <w:r w:rsidR="00290A13">
        <w:t>u</w:t>
      </w:r>
      <w:r>
        <w:t xml:space="preserve">s a stressor without an initial increase of CORT. </w:t>
      </w:r>
    </w:p>
    <w:p w14:paraId="6A58C115" w14:textId="77777777" w:rsidR="00E47F8F" w:rsidRDefault="00E47F8F" w:rsidP="00E47F8F">
      <w:pPr>
        <w:spacing w:line="480" w:lineRule="auto"/>
        <w:ind w:firstLine="720"/>
      </w:pPr>
      <w:r>
        <w:t xml:space="preserve">Repeatedly and acutely increasing CORT has produced different behavioral stress responses depending on the amount and timing of the treatment (Busch et al., 2008; </w:t>
      </w:r>
      <w:proofErr w:type="spellStart"/>
      <w:r>
        <w:t>Breuner</w:t>
      </w:r>
      <w:proofErr w:type="spellEnd"/>
      <w:r>
        <w:t xml:space="preserve">, et al., 1998; </w:t>
      </w:r>
      <w:proofErr w:type="spellStart"/>
      <w:r>
        <w:t>Lohmus</w:t>
      </w:r>
      <w:proofErr w:type="spellEnd"/>
      <w:r>
        <w:t xml:space="preserve">, </w:t>
      </w:r>
      <w:proofErr w:type="spellStart"/>
      <w:r>
        <w:t>Sundstrom</w:t>
      </w:r>
      <w:proofErr w:type="spellEnd"/>
      <w:r>
        <w:t xml:space="preserve">, &amp; Moore, 2006). The response to acutely increasing CORT as a one-time treatment followed by an environmental stressor has not been observed before.  By manipulating CORT in this manner I intend to induce a hormonal change similar to the bird and hawk scenario. </w:t>
      </w:r>
    </w:p>
    <w:p w14:paraId="69F43EB6" w14:textId="77777777" w:rsidR="00E47F8F" w:rsidRDefault="00E47F8F" w:rsidP="00E47F8F">
      <w:pPr>
        <w:spacing w:line="480" w:lineRule="auto"/>
        <w:ind w:firstLine="720"/>
      </w:pPr>
      <w:r>
        <w:t>Moreover, the neophobic response to the color red is a novel hypothesis in itself (</w:t>
      </w:r>
      <w:r w:rsidR="005B3B64" w:rsidRPr="005B3B64">
        <w:t xml:space="preserve">Cooper, et al., </w:t>
      </w:r>
      <w:r w:rsidR="005B3B64">
        <w:t>(</w:t>
      </w:r>
      <w:r w:rsidR="005B3B64" w:rsidRPr="005B3B64">
        <w:t>2013</w:t>
      </w:r>
      <w:r w:rsidR="005B3B64">
        <w:t>)</w:t>
      </w:r>
      <w:r>
        <w:t>.  It is for this reason that I</w:t>
      </w:r>
      <w:r w:rsidR="001105AF">
        <w:t xml:space="preserve"> would like to replicate Cooper, et al.’s (2013) </w:t>
      </w:r>
      <w:r>
        <w:t xml:space="preserve">red stimulus method to induce stress.  With the novel stimulus as a post-stressor to the CORT manipulation, I hope to reenact the hypothetical bird and worm example and discover the bird’s behavioral response to this double-stressor.  </w:t>
      </w:r>
    </w:p>
    <w:p w14:paraId="5A16A9A0" w14:textId="77777777" w:rsidR="00E47F8F" w:rsidRPr="00A36C3A" w:rsidRDefault="00E47F8F" w:rsidP="00E47F8F">
      <w:pPr>
        <w:spacing w:line="480" w:lineRule="auto"/>
        <w:ind w:firstLine="720"/>
      </w:pPr>
      <w:r w:rsidRPr="00A36C3A">
        <w:t xml:space="preserve">The discussed research has led me to hypothesize that with one pre-exposure acute increase in CORT, house sparrows that are exposed to a neophobic stimulus will exhibit more cautious behavior but higher behavioral measures of anxiety than those who do not have CORT.  Specifically, I predict that the CORT-treated house sparrows will </w:t>
      </w:r>
      <w:r w:rsidRPr="00A36C3A">
        <w:lastRenderedPageBreak/>
        <w:t xml:space="preserve">have different durations in time to approach food, duration of feeding times, and </w:t>
      </w:r>
      <w:r w:rsidR="00B77A8E">
        <w:t>significant movement frequencies</w:t>
      </w:r>
      <w:r w:rsidRPr="00A36C3A">
        <w:t xml:space="preserve"> than untreated house sparrows.  </w:t>
      </w:r>
    </w:p>
    <w:p w14:paraId="32765357" w14:textId="77777777" w:rsidR="00BA17A3" w:rsidRDefault="00E47F8F" w:rsidP="00E47F8F">
      <w:pPr>
        <w:spacing w:line="480" w:lineRule="auto"/>
        <w:ind w:firstLine="720"/>
      </w:pPr>
      <w:r w:rsidRPr="00A36C3A">
        <w:t>I am also interested in discovering whether the “capture and restraint” method will produce a similar stress response compar</w:t>
      </w:r>
      <w:r w:rsidR="00290A13">
        <w:t xml:space="preserve">ed to a physiologically induced </w:t>
      </w:r>
      <w:r w:rsidRPr="00A36C3A">
        <w:t xml:space="preserve">stressor.  It is for this reason that I hypothesize that </w:t>
      </w:r>
      <w:r w:rsidR="00290A13">
        <w:t>increasing</w:t>
      </w:r>
      <w:r w:rsidRPr="00A36C3A">
        <w:t xml:space="preserve"> </w:t>
      </w:r>
      <w:r w:rsidR="00290A13">
        <w:t xml:space="preserve">exogenous CORT </w:t>
      </w:r>
      <w:r w:rsidRPr="00A36C3A">
        <w:t xml:space="preserve">in house sparrow will not be significantly behaviorally different from house sparrows actually exposed to a highly stressful situation, specifically being held in a cloth bag.  </w:t>
      </w:r>
    </w:p>
    <w:p w14:paraId="0067FFE2" w14:textId="77777777" w:rsidR="00E47F8F" w:rsidRDefault="00BA17A3" w:rsidP="00E47F8F">
      <w:pPr>
        <w:spacing w:line="480" w:lineRule="auto"/>
        <w:ind w:firstLine="720"/>
      </w:pPr>
      <w:r>
        <w:t xml:space="preserve">Additionally, it is of interest to learn whether handling will influence CORT levels and behavioral responses to the various stressors presented in this study.  Specifically, I hypothesize that </w:t>
      </w:r>
      <w:r w:rsidR="00A8641B">
        <w:t xml:space="preserve">the handled birds will have higher CORT levels and display different approach and movement behaviors compared to birds that were not handled.  </w:t>
      </w:r>
      <w:r w:rsidR="00E47F8F" w:rsidRPr="00A36C3A">
        <w:t xml:space="preserve">From these </w:t>
      </w:r>
      <w:r w:rsidR="004A0CF8">
        <w:t>comparisons</w:t>
      </w:r>
      <w:r w:rsidR="00E47F8F" w:rsidRPr="00A36C3A">
        <w:t>, I hope to increase our understanding of the role of CORT, and glucocorticoid hormones in general, in the modulation of neophobic responses.</w:t>
      </w:r>
    </w:p>
    <w:p w14:paraId="30D03B52" w14:textId="77777777" w:rsidR="00E47F8F" w:rsidRDefault="00864625" w:rsidP="00E47F8F">
      <w:pPr>
        <w:spacing w:line="480" w:lineRule="auto"/>
      </w:pPr>
      <w:r>
        <w:tab/>
      </w:r>
      <w:r w:rsidR="00BA17A3">
        <w:t xml:space="preserve"> </w:t>
      </w:r>
    </w:p>
    <w:p w14:paraId="3F8097CD" w14:textId="77777777" w:rsidR="00E47F8F" w:rsidRDefault="00E47F8F" w:rsidP="00E47F8F">
      <w:pPr>
        <w:spacing w:line="480" w:lineRule="auto"/>
      </w:pPr>
    </w:p>
    <w:p w14:paraId="434C619F" w14:textId="77777777" w:rsidR="00081504" w:rsidRDefault="00081504" w:rsidP="00E47F8F">
      <w:pPr>
        <w:spacing w:line="480" w:lineRule="auto"/>
      </w:pPr>
    </w:p>
    <w:p w14:paraId="6449FBE8" w14:textId="77777777" w:rsidR="00A8641B" w:rsidRDefault="00A8641B">
      <w:pPr>
        <w:spacing w:after="200" w:line="276" w:lineRule="auto"/>
      </w:pPr>
      <w:r>
        <w:br w:type="page"/>
      </w:r>
    </w:p>
    <w:p w14:paraId="0551E9BF" w14:textId="77777777" w:rsidR="00E47F8F" w:rsidRPr="00DC7729" w:rsidRDefault="00A8641B" w:rsidP="00190A56">
      <w:pPr>
        <w:pStyle w:val="Heading1"/>
      </w:pPr>
      <w:bookmarkStart w:id="10" w:name="_Toc394860219"/>
      <w:r>
        <w:lastRenderedPageBreak/>
        <w:t>M</w:t>
      </w:r>
      <w:r w:rsidR="00E47F8F" w:rsidRPr="00DC7729">
        <w:t>ethods</w:t>
      </w:r>
      <w:bookmarkEnd w:id="10"/>
    </w:p>
    <w:p w14:paraId="3280FE88" w14:textId="77777777" w:rsidR="00E47F8F" w:rsidRPr="00DC7729" w:rsidRDefault="00E47F8F" w:rsidP="00190A56">
      <w:pPr>
        <w:pStyle w:val="Heading2"/>
      </w:pPr>
      <w:bookmarkStart w:id="11" w:name="_Toc394860220"/>
      <w:r w:rsidRPr="00DC7729">
        <w:t>Subjects and Housing</w:t>
      </w:r>
      <w:bookmarkEnd w:id="11"/>
    </w:p>
    <w:p w14:paraId="19B17F73" w14:textId="77777777" w:rsidR="00E47F8F" w:rsidRPr="002A0044" w:rsidRDefault="00E47F8F" w:rsidP="00E47F8F">
      <w:pPr>
        <w:spacing w:line="480" w:lineRule="auto"/>
      </w:pPr>
      <w:r w:rsidRPr="002A0044">
        <w:tab/>
      </w:r>
      <w:r>
        <w:t>Forty</w:t>
      </w:r>
      <w:r w:rsidR="004A0CF8">
        <w:t xml:space="preserve"> </w:t>
      </w:r>
      <w:r w:rsidRPr="00047FE9">
        <w:t xml:space="preserve">adult house sparrows were captured in the Southwest Virginia area through passive mist netting techniques.  </w:t>
      </w:r>
      <w:r w:rsidRPr="00591C85">
        <w:t>This is the minimal number used in similar studies of stress reactivity and includes sufficient animals that we believe the results will be broadly applicable and statistically powerful (</w:t>
      </w:r>
      <w:proofErr w:type="spellStart"/>
      <w:r w:rsidRPr="00591C85">
        <w:t>Cockrem</w:t>
      </w:r>
      <w:proofErr w:type="spellEnd"/>
      <w:r w:rsidRPr="00591C85">
        <w:t>, Barrett, Candy, &amp; Potter, 2009).</w:t>
      </w:r>
      <w:r w:rsidRPr="002A0044">
        <w:t xml:space="preserve">  </w:t>
      </w:r>
    </w:p>
    <w:p w14:paraId="497322AA" w14:textId="7098347C" w:rsidR="00E47F8F" w:rsidRDefault="00E47F8F" w:rsidP="00E47F8F">
      <w:pPr>
        <w:spacing w:line="480" w:lineRule="auto"/>
        <w:ind w:firstLine="720"/>
      </w:pPr>
      <w:r w:rsidRPr="002A0044">
        <w:t xml:space="preserve">Upon capture, birds </w:t>
      </w:r>
      <w:r>
        <w:t>were</w:t>
      </w:r>
      <w:r w:rsidRPr="002A0044">
        <w:t xml:space="preserve"> released if they appear</w:t>
      </w:r>
      <w:r>
        <w:t>ed</w:t>
      </w:r>
      <w:r w:rsidRPr="002A0044">
        <w:t xml:space="preserve"> to be of poor health.  Health </w:t>
      </w:r>
      <w:r>
        <w:t>was</w:t>
      </w:r>
      <w:r w:rsidRPr="002A0044">
        <w:t xml:space="preserve"> determined by measuring body weight, wing span, body fat, and tarsus (the leg bone) length. Captured birds </w:t>
      </w:r>
      <w:r>
        <w:t>were</w:t>
      </w:r>
      <w:r w:rsidRPr="002A0044">
        <w:t xml:space="preserve"> marked with colored </w:t>
      </w:r>
      <w:proofErr w:type="spellStart"/>
      <w:r w:rsidRPr="002A0044">
        <w:t>darvic</w:t>
      </w:r>
      <w:proofErr w:type="spellEnd"/>
      <w:r w:rsidRPr="002A0044">
        <w:t xml:space="preserve"> leg bands for identification and initially housed at the </w:t>
      </w:r>
      <w:proofErr w:type="spellStart"/>
      <w:r w:rsidRPr="002A0044">
        <w:t>Selu</w:t>
      </w:r>
      <w:proofErr w:type="spellEnd"/>
      <w:r w:rsidRPr="002A0044">
        <w:t xml:space="preserve"> aviary in (4.5 m x 2.36 m x 2.45 m) cages </w:t>
      </w:r>
      <w:r>
        <w:t xml:space="preserve">for at least </w:t>
      </w:r>
      <w:r w:rsidR="004A0CF8">
        <w:t>two</w:t>
      </w:r>
      <w:r>
        <w:t xml:space="preserve"> weeks</w:t>
      </w:r>
      <w:r w:rsidRPr="002A0044">
        <w:t xml:space="preserve"> to acclimate to captive conditions. Following this time period, subject birds </w:t>
      </w:r>
      <w:r>
        <w:t>were</w:t>
      </w:r>
      <w:r w:rsidRPr="002A0044">
        <w:t xml:space="preserve"> moved, in small groups (two) to single-housing cages (58.8 cm x 38.8 cm x 35 cm) on the Radford University campus </w:t>
      </w:r>
      <w:r>
        <w:t>two</w:t>
      </w:r>
      <w:r w:rsidRPr="002A0044">
        <w:t xml:space="preserve"> days prior to the study. During the transfer, birds </w:t>
      </w:r>
      <w:r>
        <w:t>were</w:t>
      </w:r>
      <w:r w:rsidRPr="002A0044">
        <w:t xml:space="preserve"> in transport cages (59.5 cm x 40.8 cm x 30.0 cm) covered with a blanket with availability to food and water.</w:t>
      </w:r>
      <w:r w:rsidR="003F0056">
        <w:t xml:space="preserve"> </w:t>
      </w:r>
      <w:r w:rsidRPr="002A0044">
        <w:t xml:space="preserve"> The transfer </w:t>
      </w:r>
      <w:r>
        <w:t>took</w:t>
      </w:r>
      <w:r w:rsidRPr="002A0044">
        <w:t xml:space="preserve"> no more than 30 minutes.  When housed in the Curie facilities, though kept in individual cages</w:t>
      </w:r>
      <w:r w:rsidR="008C798E">
        <w:t>,</w:t>
      </w:r>
      <w:r w:rsidRPr="002A0044">
        <w:t xml:space="preserve"> birds w</w:t>
      </w:r>
      <w:r>
        <w:t>ere</w:t>
      </w:r>
      <w:r w:rsidRPr="002A0044">
        <w:t xml:space="preserve"> within </w:t>
      </w:r>
      <w:r w:rsidR="004A0CF8">
        <w:t>sight and hearing distance</w:t>
      </w:r>
      <w:r w:rsidRPr="002A0044">
        <w:t xml:space="preserve"> of conspecifics at all times and </w:t>
      </w:r>
      <w:r>
        <w:t>were</w:t>
      </w:r>
      <w:r w:rsidRPr="002A0044">
        <w:t xml:space="preserve"> never </w:t>
      </w:r>
      <w:r>
        <w:t>in</w:t>
      </w:r>
      <w:r w:rsidRPr="002A0044">
        <w:t xml:space="preserve"> complete isolation.</w:t>
      </w:r>
    </w:p>
    <w:p w14:paraId="61059CF6" w14:textId="77777777" w:rsidR="00E47F8F" w:rsidRDefault="00E47F8F" w:rsidP="00E47F8F">
      <w:pPr>
        <w:spacing w:line="480" w:lineRule="auto"/>
        <w:ind w:firstLine="720"/>
      </w:pPr>
      <w:r>
        <w:t>House sparrow care included</w:t>
      </w:r>
      <w:r w:rsidRPr="002A0044">
        <w:t xml:space="preserve"> providing seed, nutritional supplement (</w:t>
      </w:r>
      <w:proofErr w:type="spellStart"/>
      <w:r w:rsidRPr="002A0044">
        <w:t>Quicko</w:t>
      </w:r>
      <w:proofErr w:type="spellEnd"/>
      <w:r w:rsidRPr="002A0044">
        <w:t xml:space="preserve"> seed), mealworms, and water.  </w:t>
      </w:r>
      <w:r>
        <w:t xml:space="preserve">Each day, seed was filled to the top of the bowl and fresh tap water was replaced.  </w:t>
      </w:r>
      <w:r w:rsidRPr="002A0044">
        <w:t xml:space="preserve">Along with feeding and watering, cage upkeep and subject health as previously described </w:t>
      </w:r>
      <w:r>
        <w:t>were also</w:t>
      </w:r>
      <w:r w:rsidRPr="002A0044">
        <w:t xml:space="preserve"> consistently maintained.</w:t>
      </w:r>
      <w:r>
        <w:t xml:space="preserve">  Whenever the birds were taken out of the travel cage or single-housing for cage upkeep, transfer, blood sample collection, or treatment, they were retrieved quickly to avoid any additional stress </w:t>
      </w:r>
      <w:r>
        <w:lastRenderedPageBreak/>
        <w:t>caused by handling.  To more efficiently grab the birds, lights were turned off for vision impairment, allowing the researcher with night vision goggles to grab the birds.</w:t>
      </w:r>
    </w:p>
    <w:p w14:paraId="2F6374F7" w14:textId="77777777" w:rsidR="00E47F8F" w:rsidRDefault="00E47F8F" w:rsidP="00190A56">
      <w:pPr>
        <w:pStyle w:val="Heading2"/>
      </w:pPr>
      <w:bookmarkStart w:id="12" w:name="_Toc394860221"/>
      <w:r>
        <w:t>Laboratory Setting</w:t>
      </w:r>
      <w:bookmarkEnd w:id="12"/>
    </w:p>
    <w:p w14:paraId="158AFB47" w14:textId="77777777" w:rsidR="00E47F8F" w:rsidRDefault="00E47F8F" w:rsidP="00E47F8F">
      <w:pPr>
        <w:spacing w:line="480" w:lineRule="auto"/>
      </w:pPr>
      <w:r>
        <w:tab/>
        <w:t xml:space="preserve">The single-housing cage was split into two sections with a white foam board to prevent the two house sparrows from seeing each other.  The behavioral tracking program that was used tracks animals according to the light contrasts of the animal compared to its background.  To better track the dark bird against the black bars of the cage, the floor of the cage was also covered with the white foam board.  The bars of the ceiling were removed and replaced with </w:t>
      </w:r>
      <w:proofErr w:type="spellStart"/>
      <w:r>
        <w:t>plexiglass</w:t>
      </w:r>
      <w:proofErr w:type="spellEnd"/>
      <w:r>
        <w:t xml:space="preserve"> to record behaviors from a top view.  A heating lamp was placed above each side of the cage and was only on during recording to better visualize the animal as described above.  </w:t>
      </w:r>
    </w:p>
    <w:p w14:paraId="0FD69A94" w14:textId="397998CD" w:rsidR="00E47F8F" w:rsidRDefault="00E47F8F" w:rsidP="00E47F8F">
      <w:pPr>
        <w:spacing w:line="480" w:lineRule="auto"/>
        <w:ind w:firstLine="720"/>
      </w:pPr>
      <w:r>
        <w:t xml:space="preserve">The room where the birds were housed included a large window for natural sunlight exposure.  However, to reduce overheating, a black screen was placed over the window. Along with natural lighting, the room ceiling lights </w:t>
      </w:r>
      <w:r w:rsidR="004A0CF8">
        <w:t>were</w:t>
      </w:r>
      <w:r>
        <w:t xml:space="preserve"> set on a timer for 12 hours of light and 12 </w:t>
      </w:r>
      <w:r w:rsidR="004A0CF8">
        <w:t>hours of darkness (10 AM-10 PM) because a</w:t>
      </w:r>
      <w:r>
        <w:t xml:space="preserve">n appropriate amount of light exposure is necessary to uphold proper circadian rhythms.  In the laboratory room, another single-housing cage was directly across from the birds of this experiment, usually containing either </w:t>
      </w:r>
      <w:r w:rsidR="008C798E">
        <w:t xml:space="preserve">two </w:t>
      </w:r>
      <w:r>
        <w:t>males or a male and a female house sparrow.  Having multiple birds in the experimental room was desired for a more natural environment.</w:t>
      </w:r>
    </w:p>
    <w:p w14:paraId="36F4D3B1" w14:textId="77777777" w:rsidR="00E47F8F" w:rsidRDefault="00E47F8F" w:rsidP="00E47F8F">
      <w:pPr>
        <w:spacing w:line="480" w:lineRule="auto"/>
        <w:ind w:firstLine="720"/>
      </w:pPr>
      <w:r>
        <w:t xml:space="preserve">Cage upkeep included cleaning the white foam board on the cage floor.  This entailed quickly relocating the birds to the adjoining room, taking them out of the original cage, and housing them in a separate single-housing cage for no more than 15 minutes for </w:t>
      </w:r>
      <w:r>
        <w:lastRenderedPageBreak/>
        <w:t xml:space="preserve">cage upkeep to occur.  After cleaning, the birds were returned to their original cage.  Treatment and </w:t>
      </w:r>
      <w:r w:rsidR="004A0CF8">
        <w:t>plasma collection</w:t>
      </w:r>
      <w:r>
        <w:t xml:space="preserve"> also occurred in the adjoining room.      </w:t>
      </w:r>
    </w:p>
    <w:p w14:paraId="696A026B" w14:textId="77777777" w:rsidR="00E47F8F" w:rsidRPr="00DD0E0F" w:rsidRDefault="00E47F8F" w:rsidP="00190A56">
      <w:pPr>
        <w:pStyle w:val="Heading2"/>
      </w:pPr>
      <w:bookmarkStart w:id="13" w:name="_Toc394860222"/>
      <w:r w:rsidRPr="00DD0E0F">
        <w:t>Capture</w:t>
      </w:r>
      <w:bookmarkEnd w:id="13"/>
    </w:p>
    <w:p w14:paraId="22EBA9E6" w14:textId="77777777" w:rsidR="00E47F8F" w:rsidRDefault="00E47F8F" w:rsidP="00E47F8F">
      <w:pPr>
        <w:spacing w:line="480" w:lineRule="auto"/>
      </w:pPr>
      <w:r w:rsidRPr="002A0044">
        <w:tab/>
        <w:t xml:space="preserve">Adult house sparrows </w:t>
      </w:r>
      <w:r>
        <w:t>were</w:t>
      </w:r>
      <w:r w:rsidRPr="002A0044">
        <w:t xml:space="preserve"> captured through the use of passive mist netting, and then placed in Radford University’s </w:t>
      </w:r>
      <w:proofErr w:type="spellStart"/>
      <w:r w:rsidRPr="002A0044">
        <w:t>Selu</w:t>
      </w:r>
      <w:proofErr w:type="spellEnd"/>
      <w:r w:rsidRPr="002A0044">
        <w:t xml:space="preserve"> Conservatory aviary.  Passive mist netting involve</w:t>
      </w:r>
      <w:r>
        <w:t>d</w:t>
      </w:r>
      <w:r w:rsidRPr="002A0044">
        <w:t xml:space="preserve"> laying seed on the ground below the net, encouraging birds to dive to the ground and essentially into the net.  The trained researchers immediately retrieve</w:t>
      </w:r>
      <w:r>
        <w:t>d</w:t>
      </w:r>
      <w:r w:rsidRPr="002A0044">
        <w:t xml:space="preserve"> the bird from the net, handling with extreme care so as not to injure the bird.  Capturing continue</w:t>
      </w:r>
      <w:r>
        <w:t>d</w:t>
      </w:r>
      <w:r w:rsidRPr="002A0044">
        <w:t xml:space="preserve"> throughout the </w:t>
      </w:r>
      <w:r>
        <w:t>duration</w:t>
      </w:r>
      <w:r w:rsidRPr="002A0044">
        <w:t xml:space="preserve"> of the study until </w:t>
      </w:r>
      <w:r>
        <w:t>41</w:t>
      </w:r>
      <w:r w:rsidRPr="002A0044">
        <w:t xml:space="preserve"> house sparrows </w:t>
      </w:r>
      <w:r>
        <w:t>were</w:t>
      </w:r>
      <w:r w:rsidRPr="002A0044">
        <w:t xml:space="preserve"> successfully housed.  </w:t>
      </w:r>
    </w:p>
    <w:p w14:paraId="45E1AD07" w14:textId="77777777" w:rsidR="00E47F8F" w:rsidRPr="00DD0E0F" w:rsidRDefault="00E47F8F" w:rsidP="00190A56">
      <w:pPr>
        <w:pStyle w:val="Heading2"/>
      </w:pPr>
      <w:bookmarkStart w:id="14" w:name="_Toc394860223"/>
      <w:r w:rsidRPr="00DD0E0F">
        <w:t>Treatment Groups</w:t>
      </w:r>
      <w:bookmarkEnd w:id="14"/>
    </w:p>
    <w:p w14:paraId="7DB7C287" w14:textId="77777777" w:rsidR="00E47F8F" w:rsidRDefault="00E47F8F" w:rsidP="00E47F8F">
      <w:pPr>
        <w:spacing w:line="480" w:lineRule="auto"/>
      </w:pPr>
      <w:r w:rsidRPr="002A0044">
        <w:tab/>
      </w:r>
      <w:r>
        <w:t>House</w:t>
      </w:r>
      <w:r w:rsidRPr="002A0044">
        <w:t xml:space="preserve"> sparrows</w:t>
      </w:r>
      <w:r>
        <w:t xml:space="preserve"> were</w:t>
      </w:r>
      <w:r w:rsidRPr="002A0044">
        <w:t xml:space="preserve"> </w:t>
      </w:r>
      <w:r>
        <w:t xml:space="preserve">randomly assigned </w:t>
      </w:r>
      <w:r w:rsidRPr="002A0044">
        <w:t xml:space="preserve">to </w:t>
      </w:r>
      <w:r w:rsidR="004A0CF8">
        <w:t>one of the four</w:t>
      </w:r>
      <w:r w:rsidRPr="002A0044">
        <w:t xml:space="preserve"> treatment group</w:t>
      </w:r>
      <w:r>
        <w:t xml:space="preserve">s: </w:t>
      </w:r>
      <w:r w:rsidR="005136D3">
        <w:t>DMSO+CORT</w:t>
      </w:r>
      <w:r>
        <w:t xml:space="preserve">, </w:t>
      </w:r>
      <w:r w:rsidR="005136D3">
        <w:t>DMSO</w:t>
      </w:r>
      <w:r>
        <w:t>,</w:t>
      </w:r>
      <w:r w:rsidR="005136D3">
        <w:t xml:space="preserve"> </w:t>
      </w:r>
      <w:proofErr w:type="spellStart"/>
      <w:r w:rsidR="005136D3">
        <w:t>DMSO+Bagged</w:t>
      </w:r>
      <w:proofErr w:type="spellEnd"/>
      <w:r>
        <w:t>, or Unhandled</w:t>
      </w:r>
      <w:r w:rsidRPr="002A0044">
        <w:t>.  T</w:t>
      </w:r>
      <w:r>
        <w:t xml:space="preserve">he </w:t>
      </w:r>
      <w:r w:rsidR="005136D3">
        <w:t>DMSO+CORT</w:t>
      </w:r>
      <w:r>
        <w:t xml:space="preserve"> treatment group </w:t>
      </w:r>
      <w:r w:rsidRPr="002A0044">
        <w:t>include</w:t>
      </w:r>
      <w:r>
        <w:t>d</w:t>
      </w:r>
      <w:r w:rsidRPr="002A0044">
        <w:t xml:space="preserve"> one topical application of </w:t>
      </w:r>
      <w:r>
        <w:t>20</w:t>
      </w:r>
      <w:r w:rsidRPr="002A0044">
        <w:t xml:space="preserve">µg of CORT </w:t>
      </w:r>
      <w:r>
        <w:t>diluted into</w:t>
      </w:r>
      <w:r w:rsidRPr="002A0044">
        <w:t xml:space="preserve"> </w:t>
      </w:r>
      <w:r>
        <w:t>2</w:t>
      </w:r>
      <w:r w:rsidRPr="002A0044">
        <w:t xml:space="preserve">0µl of </w:t>
      </w:r>
      <w:proofErr w:type="spellStart"/>
      <w:r w:rsidRPr="002A0044">
        <w:t>dimethylsulfoxide</w:t>
      </w:r>
      <w:proofErr w:type="spellEnd"/>
      <w:r w:rsidRPr="002A0044">
        <w:t xml:space="preserve"> (DMSO) to </w:t>
      </w:r>
      <w:r>
        <w:t>10</w:t>
      </w:r>
      <w:r w:rsidRPr="002A0044">
        <w:t xml:space="preserve"> house spar</w:t>
      </w:r>
      <w:r>
        <w:t xml:space="preserve">rows.  The </w:t>
      </w:r>
      <w:r w:rsidR="005136D3">
        <w:t>DMSO</w:t>
      </w:r>
      <w:r>
        <w:t xml:space="preserve"> group had</w:t>
      </w:r>
      <w:r w:rsidRPr="002A0044">
        <w:t xml:space="preserve"> a similar treatment with a </w:t>
      </w:r>
      <w:r>
        <w:t>2</w:t>
      </w:r>
      <w:r w:rsidRPr="002A0044">
        <w:t xml:space="preserve">0µl topical application of </w:t>
      </w:r>
      <w:proofErr w:type="spellStart"/>
      <w:r w:rsidRPr="002A0044">
        <w:t>dimethylsulfoxide</w:t>
      </w:r>
      <w:proofErr w:type="spellEnd"/>
      <w:r w:rsidRPr="002A0044">
        <w:t xml:space="preserve"> (DMSO) to </w:t>
      </w:r>
      <w:r w:rsidRPr="004625F7">
        <w:t>1</w:t>
      </w:r>
      <w:r>
        <w:t>2</w:t>
      </w:r>
      <w:r w:rsidRPr="002A0044">
        <w:t xml:space="preserve"> house sparrows, </w:t>
      </w:r>
      <w:r w:rsidR="004A0CF8">
        <w:t xml:space="preserve">but without </w:t>
      </w:r>
      <w:r w:rsidRPr="002A0044">
        <w:t xml:space="preserve">the CORT application.  </w:t>
      </w:r>
      <w:r>
        <w:t>The</w:t>
      </w:r>
      <w:r w:rsidRPr="002A0044">
        <w:t xml:space="preserve"> </w:t>
      </w:r>
      <w:proofErr w:type="spellStart"/>
      <w:r w:rsidR="005136D3">
        <w:t>DMSO+Bagged</w:t>
      </w:r>
      <w:proofErr w:type="spellEnd"/>
      <w:r w:rsidRPr="002A0044">
        <w:t xml:space="preserve"> treatment group </w:t>
      </w:r>
      <w:r>
        <w:t>included</w:t>
      </w:r>
      <w:r w:rsidRPr="002A0044">
        <w:t xml:space="preserve"> </w:t>
      </w:r>
      <w:r>
        <w:t>9</w:t>
      </w:r>
      <w:r w:rsidRPr="002A0044">
        <w:t xml:space="preserve"> birds placed into a cloth bag for 30 minutes.  The birds of the </w:t>
      </w:r>
      <w:proofErr w:type="spellStart"/>
      <w:r w:rsidR="005136D3">
        <w:t>DMSO+Bagged</w:t>
      </w:r>
      <w:proofErr w:type="spellEnd"/>
      <w:r w:rsidRPr="002A0044">
        <w:t xml:space="preserve"> treatment group receive</w:t>
      </w:r>
      <w:r>
        <w:t>d</w:t>
      </w:r>
      <w:r w:rsidRPr="002A0044">
        <w:t xml:space="preserve"> the same topical application</w:t>
      </w:r>
      <w:r>
        <w:t xml:space="preserve"> as the </w:t>
      </w:r>
      <w:r w:rsidR="005136D3">
        <w:t>DMSO</w:t>
      </w:r>
      <w:r>
        <w:t xml:space="preserve"> group with 2</w:t>
      </w:r>
      <w:r w:rsidRPr="002A0044">
        <w:t xml:space="preserve">0µl of </w:t>
      </w:r>
      <w:proofErr w:type="spellStart"/>
      <w:r w:rsidRPr="002A0044">
        <w:t>dimethylsulfoxide</w:t>
      </w:r>
      <w:proofErr w:type="spellEnd"/>
      <w:r w:rsidRPr="002A0044">
        <w:t xml:space="preserve"> (DMSO) only, prior to being placed in the bag.</w:t>
      </w:r>
      <w:r>
        <w:t xml:space="preserve">  </w:t>
      </w:r>
    </w:p>
    <w:p w14:paraId="0DAE9ED8" w14:textId="08E7C359" w:rsidR="00E47F8F" w:rsidRDefault="00E47F8F" w:rsidP="00E47F8F">
      <w:pPr>
        <w:spacing w:line="480" w:lineRule="auto"/>
        <w:ind w:firstLine="720"/>
      </w:pPr>
      <w:r>
        <w:t xml:space="preserve">Additionally, </w:t>
      </w:r>
      <w:r w:rsidR="004A0CF8">
        <w:t>seven</w:t>
      </w:r>
      <w:r>
        <w:t xml:space="preserve"> house sparrows were included in the </w:t>
      </w:r>
      <w:proofErr w:type="gramStart"/>
      <w:r>
        <w:t>Unhandled</w:t>
      </w:r>
      <w:proofErr w:type="gramEnd"/>
      <w:r>
        <w:t xml:space="preserve"> treatment group.  The Unhandled house sparrows were not treated with DMSO</w:t>
      </w:r>
      <w:r w:rsidR="008C798E">
        <w:t xml:space="preserve"> or</w:t>
      </w:r>
      <w:r>
        <w:t xml:space="preserve"> CORT, nor were they placed in a bag.  Moreover, baseline CORT plasma levels were not collected, nor were they removed from their cage for cage upkeep during their time in the lab.  </w:t>
      </w:r>
      <w:r>
        <w:lastRenderedPageBreak/>
        <w:t xml:space="preserve">Unhandled house sparrows were only handled for the stressed bleeding sample after the recording as described in the </w:t>
      </w:r>
      <w:r>
        <w:rPr>
          <w:i/>
        </w:rPr>
        <w:t>Procedure</w:t>
      </w:r>
      <w:r>
        <w:t xml:space="preserve"> section below.</w:t>
      </w:r>
    </w:p>
    <w:p w14:paraId="7F108A39" w14:textId="77777777" w:rsidR="00E47F8F" w:rsidRPr="00DD0E0F" w:rsidRDefault="00E47F8F" w:rsidP="00190A56">
      <w:pPr>
        <w:pStyle w:val="Heading2"/>
      </w:pPr>
      <w:bookmarkStart w:id="15" w:name="_Toc394860224"/>
      <w:r w:rsidRPr="00DD0E0F">
        <w:t>Behavioral Scoring</w:t>
      </w:r>
      <w:bookmarkEnd w:id="15"/>
    </w:p>
    <w:p w14:paraId="3893B108" w14:textId="65F98C4E" w:rsidR="00E47F8F" w:rsidRDefault="00E47F8F" w:rsidP="00E47F8F">
      <w:pPr>
        <w:spacing w:line="480" w:lineRule="auto"/>
        <w:ind w:firstLine="720"/>
      </w:pPr>
      <w:r w:rsidRPr="002A0044">
        <w:t xml:space="preserve">All behaviors </w:t>
      </w:r>
      <w:r>
        <w:t>were</w:t>
      </w:r>
      <w:r w:rsidRPr="002A0044">
        <w:t xml:space="preserve"> video-recorded throughout the experiment, and analyzed using </w:t>
      </w:r>
      <w:proofErr w:type="spellStart"/>
      <w:r w:rsidRPr="002A0044">
        <w:t>Noldus</w:t>
      </w:r>
      <w:proofErr w:type="spellEnd"/>
      <w:r w:rsidRPr="002A0044">
        <w:t xml:space="preserve"> </w:t>
      </w:r>
      <w:proofErr w:type="spellStart"/>
      <w:r w:rsidRPr="002A0044">
        <w:t>EthoVision</w:t>
      </w:r>
      <w:proofErr w:type="spellEnd"/>
      <w:r w:rsidRPr="002A0044">
        <w:t xml:space="preserve"> in combination with m</w:t>
      </w:r>
      <w:r>
        <w:t>anual coding.  The software</w:t>
      </w:r>
      <w:r w:rsidRPr="002A0044">
        <w:t xml:space="preserve"> account</w:t>
      </w:r>
      <w:r>
        <w:t>ed</w:t>
      </w:r>
      <w:r w:rsidRPr="002A0044">
        <w:t xml:space="preserve"> for the </w:t>
      </w:r>
      <w:r>
        <w:t>latency time</w:t>
      </w:r>
      <w:r w:rsidRPr="002A0044">
        <w:t xml:space="preserve"> to approach the food bowl, duration of feeding times, and flight </w:t>
      </w:r>
      <w:r>
        <w:t>and significant movement frequencies</w:t>
      </w:r>
      <w:r w:rsidR="007C5E61">
        <w:t xml:space="preserve"> throughout the single-</w:t>
      </w:r>
      <w:r w:rsidRPr="002A0044">
        <w:t xml:space="preserve">housing cage.  </w:t>
      </w:r>
      <w:r>
        <w:t>I drew a perimeter</w:t>
      </w:r>
      <w:r w:rsidRPr="002A0044">
        <w:t xml:space="preserve"> directly surrounding the food bowl to represent the zone in which the house sparrow must enter</w:t>
      </w:r>
      <w:r>
        <w:t xml:space="preserve"> to indicate an “approach.”  The latency to initially approach the food bowl was calculated in seconds.  If the bird did enter the food bowl zone, feeding was represented as the cumulative amount of time it spent in that food bowl zone.  If the bird did not enter the food bowl zone, feeding durations were not accounted as it is not possible to feed if it does not enter the food bowl zone in the first place.    </w:t>
      </w:r>
    </w:p>
    <w:p w14:paraId="14FB515B" w14:textId="31886CB2" w:rsidR="00E47F8F" w:rsidRPr="002A0044" w:rsidRDefault="00E47F8F" w:rsidP="00E47F8F">
      <w:pPr>
        <w:spacing w:line="480" w:lineRule="auto"/>
        <w:ind w:firstLine="720"/>
      </w:pPr>
      <w:r w:rsidRPr="002A0044">
        <w:t xml:space="preserve">Finally, a flight </w:t>
      </w:r>
      <w:r>
        <w:t>was</w:t>
      </w:r>
      <w:r w:rsidRPr="002A0044">
        <w:t xml:space="preserve"> considered as a take-off from either the ground or wall of the cage to another area of the cage.  </w:t>
      </w:r>
      <w:r>
        <w:t xml:space="preserve">Other significant movements include hopping, climbing, or pacing along the floor or wall of the cage </w:t>
      </w:r>
      <w:r w:rsidR="009838C0">
        <w:t xml:space="preserve">more than </w:t>
      </w:r>
      <w:r w:rsidR="007C5E61">
        <w:t>two</w:t>
      </w:r>
      <w:r>
        <w:t xml:space="preserve"> “steps.”  Examples of movements that were not accounted for were if the bird was flapping its wings, fluffing its body, or preening itself.  </w:t>
      </w:r>
    </w:p>
    <w:p w14:paraId="086CD48C" w14:textId="59BEB2C4" w:rsidR="00E47F8F" w:rsidRPr="00F02D0E" w:rsidRDefault="00E47F8F" w:rsidP="00E47F8F">
      <w:pPr>
        <w:pStyle w:val="NoSpacing"/>
        <w:spacing w:line="480" w:lineRule="auto"/>
        <w:ind w:firstLine="720"/>
        <w:rPr>
          <w:rFonts w:cs="Times New Roman"/>
          <w:szCs w:val="24"/>
        </w:rPr>
      </w:pPr>
      <w:r w:rsidRPr="00F02D0E">
        <w:rPr>
          <w:rFonts w:cs="Times New Roman"/>
          <w:szCs w:val="24"/>
        </w:rPr>
        <w:t xml:space="preserve">Because behavioral tests are interpreted by the observer, the true animal behaviors might not be fully captured.  To control for this bias, ensuring that the behavioral interpretations are consistent, inter-rater reliability methods are normally used (Kaufman &amp; Rosenthal, 2009).  However, the </w:t>
      </w:r>
      <w:proofErr w:type="spellStart"/>
      <w:r w:rsidRPr="00F02D0E">
        <w:rPr>
          <w:rFonts w:cs="Times New Roman"/>
          <w:szCs w:val="24"/>
        </w:rPr>
        <w:t>Noldus</w:t>
      </w:r>
      <w:proofErr w:type="spellEnd"/>
      <w:r w:rsidRPr="00F02D0E">
        <w:rPr>
          <w:rFonts w:cs="Times New Roman"/>
          <w:szCs w:val="24"/>
        </w:rPr>
        <w:t xml:space="preserve"> </w:t>
      </w:r>
      <w:proofErr w:type="spellStart"/>
      <w:r w:rsidRPr="00F02D0E">
        <w:rPr>
          <w:rFonts w:cs="Times New Roman"/>
          <w:szCs w:val="24"/>
        </w:rPr>
        <w:t>EthoVision</w:t>
      </w:r>
      <w:proofErr w:type="spellEnd"/>
      <w:r w:rsidRPr="00F02D0E">
        <w:rPr>
          <w:rFonts w:cs="Times New Roman"/>
          <w:szCs w:val="24"/>
        </w:rPr>
        <w:t xml:space="preserve"> is a state-of-the-art behavioral recording system that promotes reliability by more accurately quantifying repeated </w:t>
      </w:r>
      <w:r w:rsidRPr="00F02D0E">
        <w:rPr>
          <w:rFonts w:cs="Times New Roman"/>
          <w:szCs w:val="24"/>
        </w:rPr>
        <w:lastRenderedPageBreak/>
        <w:t>behavior and reducing observer variance (</w:t>
      </w:r>
      <w:proofErr w:type="spellStart"/>
      <w:r w:rsidRPr="00F02D0E">
        <w:rPr>
          <w:rFonts w:cs="Times New Roman"/>
          <w:szCs w:val="24"/>
        </w:rPr>
        <w:t>Noldus</w:t>
      </w:r>
      <w:proofErr w:type="spellEnd"/>
      <w:r w:rsidRPr="00F02D0E">
        <w:rPr>
          <w:rFonts w:cs="Times New Roman"/>
          <w:szCs w:val="24"/>
        </w:rPr>
        <w:t xml:space="preserve">, Spink, &amp; </w:t>
      </w:r>
      <w:proofErr w:type="spellStart"/>
      <w:r w:rsidRPr="00F02D0E">
        <w:rPr>
          <w:rFonts w:cs="Times New Roman"/>
          <w:szCs w:val="24"/>
        </w:rPr>
        <w:t>Regelenbosch</w:t>
      </w:r>
      <w:proofErr w:type="spellEnd"/>
      <w:r w:rsidRPr="00F02D0E">
        <w:rPr>
          <w:rFonts w:cs="Times New Roman"/>
          <w:szCs w:val="24"/>
        </w:rPr>
        <w:t xml:space="preserve">, 2001).  </w:t>
      </w:r>
      <w:r>
        <w:rPr>
          <w:rFonts w:cs="Times New Roman"/>
          <w:szCs w:val="24"/>
        </w:rPr>
        <w:t>T</w:t>
      </w:r>
      <w:r w:rsidRPr="00F02D0E">
        <w:rPr>
          <w:rFonts w:cs="Times New Roman"/>
          <w:szCs w:val="24"/>
        </w:rPr>
        <w:t xml:space="preserve">he </w:t>
      </w:r>
      <w:proofErr w:type="spellStart"/>
      <w:r w:rsidRPr="00F02D0E">
        <w:rPr>
          <w:rFonts w:cs="Times New Roman"/>
          <w:szCs w:val="24"/>
        </w:rPr>
        <w:t>EthoVision</w:t>
      </w:r>
      <w:proofErr w:type="spellEnd"/>
      <w:r w:rsidRPr="00F02D0E">
        <w:rPr>
          <w:rFonts w:cs="Times New Roman"/>
          <w:szCs w:val="24"/>
        </w:rPr>
        <w:t xml:space="preserve"> software </w:t>
      </w:r>
      <w:r>
        <w:rPr>
          <w:rFonts w:cs="Times New Roman"/>
          <w:szCs w:val="24"/>
        </w:rPr>
        <w:t>accounted for</w:t>
      </w:r>
      <w:r w:rsidRPr="00F02D0E">
        <w:rPr>
          <w:rFonts w:cs="Times New Roman"/>
          <w:szCs w:val="24"/>
        </w:rPr>
        <w:t xml:space="preserve"> codin</w:t>
      </w:r>
      <w:r>
        <w:rPr>
          <w:rFonts w:cs="Times New Roman"/>
          <w:szCs w:val="24"/>
        </w:rPr>
        <w:t xml:space="preserve">g </w:t>
      </w:r>
      <w:r w:rsidR="007C5E61">
        <w:rPr>
          <w:rFonts w:cs="Times New Roman"/>
          <w:szCs w:val="24"/>
        </w:rPr>
        <w:t>behaviors listed above</w:t>
      </w:r>
      <w:r>
        <w:rPr>
          <w:rFonts w:cs="Times New Roman"/>
          <w:szCs w:val="24"/>
        </w:rPr>
        <w:t xml:space="preserve"> and was managed by </w:t>
      </w:r>
      <w:r w:rsidR="009838C0">
        <w:rPr>
          <w:rFonts w:cs="Times New Roman"/>
          <w:szCs w:val="24"/>
        </w:rPr>
        <w:t xml:space="preserve">me </w:t>
      </w:r>
      <w:r>
        <w:rPr>
          <w:rFonts w:cs="Times New Roman"/>
          <w:szCs w:val="24"/>
        </w:rPr>
        <w:t>to</w:t>
      </w:r>
      <w:r w:rsidRPr="00F02D0E">
        <w:rPr>
          <w:rFonts w:cs="Times New Roman"/>
          <w:szCs w:val="24"/>
        </w:rPr>
        <w:t xml:space="preserve"> ensure that the software </w:t>
      </w:r>
      <w:r>
        <w:rPr>
          <w:rFonts w:cs="Times New Roman"/>
          <w:szCs w:val="24"/>
        </w:rPr>
        <w:t>was</w:t>
      </w:r>
      <w:r w:rsidRPr="00F02D0E">
        <w:rPr>
          <w:rFonts w:cs="Times New Roman"/>
          <w:szCs w:val="24"/>
        </w:rPr>
        <w:t xml:space="preserve"> recording correctly, coding for the correct beh</w:t>
      </w:r>
      <w:r>
        <w:rPr>
          <w:rFonts w:cs="Times New Roman"/>
          <w:szCs w:val="24"/>
        </w:rPr>
        <w:t>aviors</w:t>
      </w:r>
      <w:r w:rsidR="009838C0">
        <w:rPr>
          <w:rFonts w:cs="Times New Roman"/>
          <w:szCs w:val="24"/>
        </w:rPr>
        <w:t>,</w:t>
      </w:r>
      <w:r>
        <w:rPr>
          <w:rFonts w:cs="Times New Roman"/>
          <w:szCs w:val="24"/>
        </w:rPr>
        <w:t xml:space="preserve"> and functioning properly</w:t>
      </w:r>
      <w:r w:rsidRPr="00F02D0E">
        <w:rPr>
          <w:rFonts w:cs="Times New Roman"/>
          <w:szCs w:val="24"/>
        </w:rPr>
        <w:t xml:space="preserve"> in general</w:t>
      </w:r>
      <w:r>
        <w:rPr>
          <w:rFonts w:cs="Times New Roman"/>
          <w:szCs w:val="24"/>
        </w:rPr>
        <w:t xml:space="preserve">.  </w:t>
      </w:r>
      <w:r w:rsidRPr="00F02D0E">
        <w:rPr>
          <w:rFonts w:cs="Times New Roman"/>
          <w:szCs w:val="24"/>
        </w:rPr>
        <w:t xml:space="preserve"> </w:t>
      </w:r>
    </w:p>
    <w:p w14:paraId="5222B315" w14:textId="77777777" w:rsidR="00E47F8F" w:rsidRPr="001362ED" w:rsidRDefault="00E47F8F" w:rsidP="00190A56">
      <w:pPr>
        <w:pStyle w:val="Heading2"/>
      </w:pPr>
      <w:bookmarkStart w:id="16" w:name="_Toc394860225"/>
      <w:r w:rsidRPr="001362ED">
        <w:t xml:space="preserve">Blood Sampling and </w:t>
      </w:r>
      <w:proofErr w:type="spellStart"/>
      <w:r w:rsidRPr="001362ED">
        <w:t>Corticosterone</w:t>
      </w:r>
      <w:proofErr w:type="spellEnd"/>
      <w:r w:rsidRPr="001362ED">
        <w:t xml:space="preserve"> Assay</w:t>
      </w:r>
      <w:bookmarkEnd w:id="16"/>
    </w:p>
    <w:p w14:paraId="183D1DA0" w14:textId="77777777" w:rsidR="00E47F8F" w:rsidRPr="002A0044" w:rsidRDefault="00E47F8F" w:rsidP="00E47F8F">
      <w:pPr>
        <w:spacing w:line="480" w:lineRule="auto"/>
      </w:pPr>
      <w:r w:rsidRPr="002A0044">
        <w:tab/>
      </w:r>
      <w:r>
        <w:t xml:space="preserve">House sparrows of the </w:t>
      </w:r>
      <w:r w:rsidR="005136D3">
        <w:t>DMSO+CORT</w:t>
      </w:r>
      <w:r>
        <w:t xml:space="preserve">, </w:t>
      </w:r>
      <w:r w:rsidR="005136D3">
        <w:t>DMSO</w:t>
      </w:r>
      <w:r>
        <w:t xml:space="preserve">, or </w:t>
      </w:r>
      <w:proofErr w:type="spellStart"/>
      <w:r w:rsidR="005136D3">
        <w:t>DMSO+Bagged</w:t>
      </w:r>
      <w:proofErr w:type="spellEnd"/>
      <w:r>
        <w:t xml:space="preserve"> treatment groups used in a given experimental set were taken from the aviary and acclimated to the lab room for 38-45 hours before an initial baseline blood sample was taken.  </w:t>
      </w:r>
      <w:r w:rsidRPr="002A0044">
        <w:t xml:space="preserve">This </w:t>
      </w:r>
      <w:r>
        <w:t>was</w:t>
      </w:r>
      <w:r w:rsidRPr="002A0044">
        <w:t xml:space="preserve"> compared to a second blood sample that </w:t>
      </w:r>
      <w:r>
        <w:t>was</w:t>
      </w:r>
      <w:r w:rsidRPr="002A0044">
        <w:t xml:space="preserve"> collected after the behavioral measures</w:t>
      </w:r>
      <w:r>
        <w:t>.</w:t>
      </w:r>
      <w:r w:rsidRPr="002A0044">
        <w:t xml:space="preserve">  </w:t>
      </w:r>
      <w:r>
        <w:t xml:space="preserve">However, only the post-behavioral blood sample was collected from the </w:t>
      </w:r>
      <w:proofErr w:type="gramStart"/>
      <w:r>
        <w:t>Unhandled</w:t>
      </w:r>
      <w:proofErr w:type="gramEnd"/>
      <w:r>
        <w:t xml:space="preserve"> treatment group.  </w:t>
      </w:r>
    </w:p>
    <w:p w14:paraId="7BA6334D" w14:textId="6D155F6E" w:rsidR="00E47F8F" w:rsidRDefault="00E47F8F" w:rsidP="00E47F8F">
      <w:pPr>
        <w:spacing w:line="480" w:lineRule="auto"/>
        <w:ind w:firstLine="720"/>
      </w:pPr>
      <w:r w:rsidRPr="002A0044">
        <w:t xml:space="preserve"> </w:t>
      </w:r>
      <w:r>
        <w:t xml:space="preserve">All blood samples were collected within 3 minutes of approaching the birds to obtain an unstressed measure of CORT (Romero &amp; Reed, 2005).  A needle was used to puncture the brachial vein located on the underside of the wing.  A cotton ball was pressed against the wound directly after the blood was collected into hematocrit tubes and </w:t>
      </w:r>
      <w:r w:rsidR="009838C0">
        <w:t xml:space="preserve">the bird was </w:t>
      </w:r>
      <w:r>
        <w:t xml:space="preserve">placed back into housing.  Following replacement of the birds into housing, the blood samples were centrifuged </w:t>
      </w:r>
      <w:r w:rsidR="007C5E61">
        <w:t xml:space="preserve">to separate the plasma </w:t>
      </w:r>
      <w:r w:rsidRPr="002A0044">
        <w:t xml:space="preserve">from red blood cells.  </w:t>
      </w:r>
      <w:r>
        <w:t>Depending on the effectiveness of the brachial vein puncture, 3-50µl of plasma</w:t>
      </w:r>
      <w:r w:rsidRPr="002A0044">
        <w:t xml:space="preserve"> </w:t>
      </w:r>
      <w:r>
        <w:t>was</w:t>
      </w:r>
      <w:r w:rsidRPr="002A0044">
        <w:t xml:space="preserve"> </w:t>
      </w:r>
      <w:r>
        <w:t>obtained and stored in a -8</w:t>
      </w:r>
      <w:r w:rsidRPr="002A0044">
        <w:t>0°C freezing unit until assay.</w:t>
      </w:r>
      <w:r>
        <w:t xml:space="preserve">  CORT levels were determined with an Enzo Life Sciences’ </w:t>
      </w:r>
      <w:proofErr w:type="spellStart"/>
      <w:r>
        <w:t>Corticosterone</w:t>
      </w:r>
      <w:proofErr w:type="spellEnd"/>
      <w:r>
        <w:t xml:space="preserve"> ELISA (enzyme-linked</w:t>
      </w:r>
      <w:r w:rsidR="006C7EA7">
        <w:t xml:space="preserve"> </w:t>
      </w:r>
      <w:proofErr w:type="spellStart"/>
      <w:r w:rsidR="006C7EA7">
        <w:t>immunosorbant</w:t>
      </w:r>
      <w:proofErr w:type="spellEnd"/>
      <w:r w:rsidR="006C7EA7">
        <w:t xml:space="preserve"> assay) kit.  The</w:t>
      </w:r>
      <w:r>
        <w:t xml:space="preserve"> ELISA allowed the plasma sample to be combined with specific antibodies to create a biochemical reaction, causing the solution to change colors.  A </w:t>
      </w:r>
      <w:r>
        <w:lastRenderedPageBreak/>
        <w:t xml:space="preserve">spectrometer plate read was used to identify the amount of color in the solution, representing the amount of CORT present in the sample.  </w:t>
      </w:r>
    </w:p>
    <w:p w14:paraId="320B094F" w14:textId="77777777" w:rsidR="00E47F8F" w:rsidRPr="00DD0E0F" w:rsidRDefault="00E47F8F" w:rsidP="00DC4FB0">
      <w:pPr>
        <w:pStyle w:val="Heading2"/>
      </w:pPr>
      <w:bookmarkStart w:id="17" w:name="_Toc394860226"/>
      <w:r w:rsidRPr="00DD0E0F">
        <w:t>Procedure</w:t>
      </w:r>
      <w:bookmarkEnd w:id="17"/>
    </w:p>
    <w:p w14:paraId="6C70EABF" w14:textId="188BA843" w:rsidR="00E47F8F" w:rsidRDefault="00E47F8F" w:rsidP="00E47F8F">
      <w:pPr>
        <w:spacing w:line="480" w:lineRule="auto"/>
        <w:ind w:firstLine="720"/>
      </w:pPr>
      <w:r w:rsidRPr="002A0044">
        <w:t xml:space="preserve">For logistic feasibility, all procedures </w:t>
      </w:r>
      <w:r>
        <w:t>were</w:t>
      </w:r>
      <w:r w:rsidRPr="002A0044">
        <w:t xml:space="preserve"> initiated upon sets of </w:t>
      </w:r>
      <w:r>
        <w:t>1-2</w:t>
      </w:r>
      <w:r w:rsidRPr="002A0044">
        <w:t xml:space="preserve"> birds per trial.  </w:t>
      </w:r>
      <w:r>
        <w:t>The study birds were retrieved from the aviary with a hand net.  Initial weight was collected by placing the bird in a nylon sock and clipping the scale to the sock.  Birds typically weighed between 20</w:t>
      </w:r>
      <w:r w:rsidR="009838C0">
        <w:t xml:space="preserve"> and </w:t>
      </w:r>
      <w:r>
        <w:t xml:space="preserve">27 </w:t>
      </w:r>
      <w:r w:rsidRPr="00E94BAD">
        <w:t>g</w:t>
      </w:r>
      <w:r>
        <w:t xml:space="preserve">rams.  Once placed in the travel cage, they were </w:t>
      </w:r>
      <w:r w:rsidRPr="002A0044">
        <w:t>transp</w:t>
      </w:r>
      <w:r>
        <w:t>orted to the Curie facility where each bird</w:t>
      </w:r>
      <w:r w:rsidRPr="002A0044">
        <w:t xml:space="preserve"> </w:t>
      </w:r>
      <w:r>
        <w:t>was</w:t>
      </w:r>
      <w:r w:rsidRPr="002A0044">
        <w:t xml:space="preserve"> entered into </w:t>
      </w:r>
      <w:r w:rsidR="009838C0">
        <w:t>one</w:t>
      </w:r>
      <w:r w:rsidR="009838C0" w:rsidRPr="002A0044">
        <w:t xml:space="preserve"> </w:t>
      </w:r>
      <w:r w:rsidRPr="002A0044">
        <w:t>of</w:t>
      </w:r>
      <w:r>
        <w:t xml:space="preserve"> </w:t>
      </w:r>
      <w:r w:rsidR="009838C0">
        <w:t>four</w:t>
      </w:r>
      <w:r w:rsidRPr="002A0044">
        <w:t xml:space="preserve"> experimental conditions</w:t>
      </w:r>
      <w:r w:rsidR="006C7EA7">
        <w:t>:</w:t>
      </w:r>
      <w:r>
        <w:t xml:space="preserve"> </w:t>
      </w:r>
      <w:r w:rsidR="005136D3">
        <w:t>DMSO+CORT</w:t>
      </w:r>
      <w:r>
        <w:t xml:space="preserve">, </w:t>
      </w:r>
      <w:r w:rsidR="005136D3">
        <w:t>DMSO</w:t>
      </w:r>
      <w:r>
        <w:t xml:space="preserve">, </w:t>
      </w:r>
      <w:proofErr w:type="spellStart"/>
      <w:r w:rsidR="005136D3">
        <w:t>DMSO+Bagged</w:t>
      </w:r>
      <w:proofErr w:type="spellEnd"/>
      <w:r>
        <w:t>, or Unhandled</w:t>
      </w:r>
      <w:r w:rsidRPr="002A0044">
        <w:t xml:space="preserve">.  Birds of all </w:t>
      </w:r>
      <w:r w:rsidR="009838C0">
        <w:t>four</w:t>
      </w:r>
      <w:r w:rsidR="009838C0" w:rsidRPr="002A0044">
        <w:t xml:space="preserve"> </w:t>
      </w:r>
      <w:r w:rsidRPr="002A0044">
        <w:t xml:space="preserve">conditions </w:t>
      </w:r>
      <w:r>
        <w:t>began</w:t>
      </w:r>
      <w:r w:rsidRPr="002A0044">
        <w:t xml:space="preserve"> with a </w:t>
      </w:r>
      <w:r>
        <w:t>38</w:t>
      </w:r>
      <w:r w:rsidR="009838C0">
        <w:t xml:space="preserve"> – </w:t>
      </w:r>
      <w:r>
        <w:t>45</w:t>
      </w:r>
      <w:r w:rsidRPr="002A0044">
        <w:t xml:space="preserve"> hour acclimation period to single housing.  </w:t>
      </w:r>
      <w:r>
        <w:t>After the acclimation period,</w:t>
      </w:r>
      <w:r w:rsidRPr="002A0044">
        <w:t xml:space="preserve"> </w:t>
      </w:r>
      <w:r>
        <w:t xml:space="preserve">baseline CORT measures were obtained from the </w:t>
      </w:r>
      <w:r w:rsidR="005136D3">
        <w:t>DMSO+CORT</w:t>
      </w:r>
      <w:r>
        <w:t xml:space="preserve">, </w:t>
      </w:r>
      <w:r w:rsidR="005136D3">
        <w:t>DMSO</w:t>
      </w:r>
      <w:r>
        <w:t xml:space="preserve"> and </w:t>
      </w:r>
      <w:proofErr w:type="spellStart"/>
      <w:r w:rsidR="005136D3">
        <w:t>DMSO+Bagged</w:t>
      </w:r>
      <w:proofErr w:type="spellEnd"/>
      <w:r>
        <w:t xml:space="preserve"> groups at 8:30 AM.  Twenty-three hours later, birds from these groups </w:t>
      </w:r>
      <w:r w:rsidRPr="002A0044">
        <w:t>receive</w:t>
      </w:r>
      <w:r>
        <w:t>d</w:t>
      </w:r>
      <w:r w:rsidRPr="002A0044">
        <w:t xml:space="preserve"> </w:t>
      </w:r>
      <w:r>
        <w:t>2</w:t>
      </w:r>
      <w:r w:rsidRPr="002A0044">
        <w:t>0µl of DMSO spread manually onto the back of the neck, above the jug</w:t>
      </w:r>
      <w:r>
        <w:t>u</w:t>
      </w:r>
      <w:r w:rsidRPr="002A0044">
        <w:t>lar vein.  Depending on the treatment group, this w</w:t>
      </w:r>
      <w:r>
        <w:t>as</w:t>
      </w:r>
      <w:r w:rsidRPr="002A0044">
        <w:t xml:space="preserve"> either DMSO alone for the </w:t>
      </w:r>
      <w:r w:rsidR="005136D3">
        <w:t>DMSO</w:t>
      </w:r>
      <w:r w:rsidRPr="002A0044">
        <w:t xml:space="preserve"> and </w:t>
      </w:r>
      <w:proofErr w:type="spellStart"/>
      <w:r w:rsidR="005136D3">
        <w:t>DMSO+Bagged</w:t>
      </w:r>
      <w:proofErr w:type="spellEnd"/>
      <w:r w:rsidRPr="002A0044">
        <w:t xml:space="preserve"> conditions or DMSO and CORT (4µg per 1µl) f</w:t>
      </w:r>
      <w:r>
        <w:t xml:space="preserve">or the </w:t>
      </w:r>
      <w:r w:rsidR="005136D3">
        <w:t>DMSO+CORT</w:t>
      </w:r>
      <w:r>
        <w:t xml:space="preserve"> condition.  The Unhandled treatment group </w:t>
      </w:r>
      <w:r w:rsidR="009838C0">
        <w:t>was not</w:t>
      </w:r>
      <w:r>
        <w:t xml:space="preserve"> bled for a baseline sample nor treated with CORT and/or DMSO.  Without this baseline blood sample collection or treatment, the </w:t>
      </w:r>
      <w:proofErr w:type="gramStart"/>
      <w:r>
        <w:t>Unhandled</w:t>
      </w:r>
      <w:proofErr w:type="gramEnd"/>
      <w:r>
        <w:t xml:space="preserve"> treatment group had a longer acclimation period of 62-69 hours before behaviors were recorded.  </w:t>
      </w:r>
    </w:p>
    <w:p w14:paraId="42EA936E" w14:textId="77777777" w:rsidR="00E47F8F" w:rsidRPr="002A0044" w:rsidRDefault="00E47F8F" w:rsidP="00E47F8F">
      <w:pPr>
        <w:spacing w:line="480" w:lineRule="auto"/>
        <w:ind w:firstLine="720"/>
      </w:pPr>
      <w:r w:rsidRPr="002A0044">
        <w:t xml:space="preserve">Following the topical application of those in </w:t>
      </w:r>
      <w:r>
        <w:t xml:space="preserve">the </w:t>
      </w:r>
      <w:proofErr w:type="spellStart"/>
      <w:r w:rsidR="005136D3">
        <w:t>DMSO+Bagged</w:t>
      </w:r>
      <w:proofErr w:type="spellEnd"/>
      <w:r>
        <w:t xml:space="preserve"> group, the birds were immediately </w:t>
      </w:r>
      <w:r w:rsidRPr="002A0044">
        <w:t xml:space="preserve"> placed in a cloth bag for 30 minutes and then released into single housing </w:t>
      </w:r>
      <w:r>
        <w:t xml:space="preserve">where </w:t>
      </w:r>
      <w:r w:rsidR="006C7EA7">
        <w:t>they</w:t>
      </w:r>
      <w:r>
        <w:t xml:space="preserve"> remained</w:t>
      </w:r>
      <w:r w:rsidRPr="002A0044">
        <w:t xml:space="preserve"> for an additional 30 minutes.  Instead of being placed in a bag, birds in the </w:t>
      </w:r>
      <w:r w:rsidR="005136D3">
        <w:t>DMSO+CORT</w:t>
      </w:r>
      <w:r w:rsidRPr="002A0044">
        <w:t xml:space="preserve"> or </w:t>
      </w:r>
      <w:r w:rsidR="005136D3">
        <w:t>DMSO</w:t>
      </w:r>
      <w:r w:rsidRPr="002A0044">
        <w:t xml:space="preserve"> groups </w:t>
      </w:r>
      <w:r>
        <w:t>were</w:t>
      </w:r>
      <w:r w:rsidRPr="002A0044">
        <w:t xml:space="preserve"> placed into the single housing </w:t>
      </w:r>
      <w:r w:rsidRPr="002A0044">
        <w:lastRenderedPageBreak/>
        <w:t xml:space="preserve">cage for a 60 </w:t>
      </w:r>
      <w:r>
        <w:t xml:space="preserve">minute drug absorption period.  When the birds were returned into the single housing cages, both the camera and the lights were turned on so that the </w:t>
      </w:r>
      <w:proofErr w:type="spellStart"/>
      <w:r>
        <w:t>Noldus</w:t>
      </w:r>
      <w:proofErr w:type="spellEnd"/>
      <w:r>
        <w:t xml:space="preserve"> </w:t>
      </w:r>
      <w:proofErr w:type="spellStart"/>
      <w:r>
        <w:t>Ethovision</w:t>
      </w:r>
      <w:proofErr w:type="spellEnd"/>
      <w:r>
        <w:t xml:space="preserve"> program could be set up for recording.  As the Unhandled birds were not removed for treatment and replaced back into the single housing, the researcher entered the lab room to turn on the camera and lights 20 minutes before recording.</w:t>
      </w:r>
    </w:p>
    <w:p w14:paraId="272D40E2" w14:textId="0DACB7C3" w:rsidR="0032575E" w:rsidRDefault="00E47F8F" w:rsidP="00E47F8F">
      <w:pPr>
        <w:spacing w:line="480" w:lineRule="auto"/>
        <w:ind w:firstLine="720"/>
      </w:pPr>
      <w:r>
        <w:t>At 8 AM, the</w:t>
      </w:r>
      <w:r w:rsidRPr="002A0044">
        <w:t xml:space="preserve"> researcher </w:t>
      </w:r>
      <w:r>
        <w:t>placed</w:t>
      </w:r>
      <w:r w:rsidRPr="002A0044">
        <w:t xml:space="preserve"> the novel stimulus directly </w:t>
      </w:r>
      <w:r>
        <w:t>in front of the</w:t>
      </w:r>
      <w:r w:rsidRPr="002A0044">
        <w:t xml:space="preserve"> outside cage wall</w:t>
      </w:r>
      <w:r>
        <w:t xml:space="preserve"> where the food and water bowls are attached</w:t>
      </w:r>
      <w:r w:rsidRPr="002A0044">
        <w:t>.  The novel stimulus is a red-painted</w:t>
      </w:r>
      <w:r>
        <w:t xml:space="preserve"> Elmer’s</w:t>
      </w:r>
      <w:r w:rsidRPr="002A0044">
        <w:t xml:space="preserve"> </w:t>
      </w:r>
      <w:r>
        <w:t xml:space="preserve">foam </w:t>
      </w:r>
      <w:r w:rsidRPr="002A0044">
        <w:t>board</w:t>
      </w:r>
      <w:r>
        <w:t xml:space="preserve"> </w:t>
      </w:r>
      <w:r w:rsidRPr="002A0044">
        <w:t xml:space="preserve">that covers an entire wall.  </w:t>
      </w:r>
      <w:r>
        <w:t xml:space="preserve">Birds from all treatment groups were </w:t>
      </w:r>
      <w:r w:rsidRPr="002A0044">
        <w:t xml:space="preserve">exposed to </w:t>
      </w:r>
      <w:r>
        <w:t>the red novel stimulus</w:t>
      </w:r>
      <w:r w:rsidRPr="002A0044">
        <w:t xml:space="preserve"> for 30 minutes while behavior </w:t>
      </w:r>
      <w:r>
        <w:t xml:space="preserve">was recorded. </w:t>
      </w:r>
      <w:r w:rsidRPr="002A0044">
        <w:t xml:space="preserve">  A blood sample w</w:t>
      </w:r>
      <w:r>
        <w:t xml:space="preserve">as </w:t>
      </w:r>
      <w:r w:rsidRPr="002A0044">
        <w:t>collected directly after behavioral reco</w:t>
      </w:r>
      <w:r>
        <w:t>rding at 8:30 AM.  Timeline is shown in Figure 1.  Later that day, birds were returned to the aviary and final weight was obtained in the same procedure as the initial weight.</w:t>
      </w:r>
    </w:p>
    <w:p w14:paraId="3C26A81F" w14:textId="53E36F68" w:rsidR="00E47F8F" w:rsidRDefault="0032575E" w:rsidP="0032575E">
      <w:pPr>
        <w:spacing w:after="200" w:line="276" w:lineRule="auto"/>
      </w:pPr>
      <w:r>
        <w:br w:type="page"/>
      </w:r>
    </w:p>
    <w:p w14:paraId="450B4C0F" w14:textId="77777777" w:rsidR="00B367CF" w:rsidRDefault="00E47F8F" w:rsidP="00B367CF">
      <w:pPr>
        <w:keepNext/>
        <w:spacing w:line="480" w:lineRule="auto"/>
      </w:pPr>
      <w:r w:rsidRPr="0020103E">
        <w:rPr>
          <w:noProof/>
        </w:rPr>
        <w:lastRenderedPageBreak/>
        <w:drawing>
          <wp:inline distT="0" distB="0" distL="0" distR="0" wp14:anchorId="058E9405" wp14:editId="292FAF82">
            <wp:extent cx="5286375" cy="2790825"/>
            <wp:effectExtent l="76200" t="0" r="47625" b="2857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20C79D7" w14:textId="29C185C5" w:rsidR="00E47F8F" w:rsidRDefault="00B367CF" w:rsidP="00DC4FB0">
      <w:pPr>
        <w:pStyle w:val="Caption"/>
        <w:jc w:val="left"/>
      </w:pPr>
      <w:bookmarkStart w:id="18" w:name="_Toc394092879"/>
      <w:bookmarkStart w:id="19" w:name="_Toc394860249"/>
      <w:r>
        <w:t xml:space="preserve">Figure </w:t>
      </w:r>
      <w:fldSimple w:instr=" SEQ Figure \* ARABIC ">
        <w:r w:rsidR="005F3884">
          <w:rPr>
            <w:noProof/>
          </w:rPr>
          <w:t>1</w:t>
        </w:r>
      </w:fldSimple>
      <w:r>
        <w:t>: Procedure Timeline</w:t>
      </w:r>
      <w:bookmarkEnd w:id="18"/>
      <w:bookmarkEnd w:id="19"/>
    </w:p>
    <w:p w14:paraId="57E6FCF2" w14:textId="77777777" w:rsidR="0032575E" w:rsidRDefault="0032575E">
      <w:pPr>
        <w:spacing w:after="200" w:line="276" w:lineRule="auto"/>
        <w:rPr>
          <w:bCs/>
        </w:rPr>
      </w:pPr>
      <w:r>
        <w:rPr>
          <w:b/>
        </w:rPr>
        <w:br w:type="page"/>
      </w:r>
    </w:p>
    <w:p w14:paraId="17B3A9DD" w14:textId="77777777" w:rsidR="00A521C6" w:rsidRDefault="00A521C6" w:rsidP="00DC4FB0">
      <w:pPr>
        <w:pStyle w:val="Heading1"/>
      </w:pPr>
      <w:bookmarkStart w:id="20" w:name="_Toc394860227"/>
      <w:r w:rsidRPr="0007427D">
        <w:lastRenderedPageBreak/>
        <w:t>Results</w:t>
      </w:r>
      <w:bookmarkEnd w:id="20"/>
    </w:p>
    <w:p w14:paraId="62884DD6" w14:textId="02AE56D4" w:rsidR="00A521C6" w:rsidRPr="00A521C6" w:rsidRDefault="00A521C6" w:rsidP="004C2D15">
      <w:pPr>
        <w:spacing w:line="480" w:lineRule="auto"/>
        <w:ind w:firstLine="720"/>
      </w:pPr>
      <w:r w:rsidRPr="00A521C6">
        <w:t xml:space="preserve">The aim of this study was to determine how the effects of increasing CORT in comparison to the “capture and restraint” response  influences behavior after being presented with an additional, novel stimulus.  The effects of CORT were observed by comparing </w:t>
      </w:r>
      <w:r w:rsidR="00B367CF">
        <w:t>four</w:t>
      </w:r>
      <w:r w:rsidR="00B367CF" w:rsidRPr="00A521C6">
        <w:t xml:space="preserve"> </w:t>
      </w:r>
      <w:r w:rsidRPr="00A521C6">
        <w:t xml:space="preserve">groups: DMSO, </w:t>
      </w:r>
      <w:r w:rsidR="005136D3">
        <w:t>DMSO+CORT</w:t>
      </w:r>
      <w:r w:rsidRPr="00A521C6">
        <w:t xml:space="preserve">, </w:t>
      </w:r>
      <w:proofErr w:type="spellStart"/>
      <w:r w:rsidR="005136D3">
        <w:t>DMSO+</w:t>
      </w:r>
      <w:r w:rsidR="0058013D">
        <w:t>Bagged</w:t>
      </w:r>
      <w:proofErr w:type="spellEnd"/>
      <w:r w:rsidRPr="00A521C6">
        <w:t xml:space="preserve">, and the </w:t>
      </w:r>
      <w:proofErr w:type="gramStart"/>
      <w:r w:rsidRPr="00A521C6">
        <w:t>Unhandled</w:t>
      </w:r>
      <w:proofErr w:type="gramEnd"/>
      <w:r w:rsidRPr="00A521C6">
        <w:t xml:space="preserve"> groups.  Dependent measures included food and water approach behaviors, movement frequencies, and CORT levels. It was predicted that there would be significant differences in CORT levels and behaviors between </w:t>
      </w:r>
      <w:r w:rsidR="005136D3">
        <w:t>DMSO+CORT</w:t>
      </w:r>
      <w:r w:rsidRPr="00A521C6">
        <w:t xml:space="preserve"> and DMSO.  Differences in CORT levels and behaviors were also expected to exist between </w:t>
      </w:r>
      <w:proofErr w:type="gramStart"/>
      <w:r w:rsidRPr="00A521C6">
        <w:t>Unhandled</w:t>
      </w:r>
      <w:proofErr w:type="gramEnd"/>
      <w:r w:rsidRPr="00A521C6">
        <w:t xml:space="preserve"> birds </w:t>
      </w:r>
      <w:r w:rsidR="00B367CF">
        <w:t>and</w:t>
      </w:r>
      <w:r w:rsidRPr="00A521C6">
        <w:t xml:space="preserve"> the other three handled treatment groups: </w:t>
      </w:r>
      <w:r w:rsidR="005136D3">
        <w:t>DMSO+CORT</w:t>
      </w:r>
      <w:r w:rsidRPr="00A521C6">
        <w:t xml:space="preserve">, DMSO, and the </w:t>
      </w:r>
      <w:proofErr w:type="spellStart"/>
      <w:r w:rsidR="005136D3">
        <w:t>DMSO+B</w:t>
      </w:r>
      <w:r w:rsidR="0058013D">
        <w:t>agged</w:t>
      </w:r>
      <w:proofErr w:type="spellEnd"/>
      <w:r w:rsidRPr="00A521C6">
        <w:t xml:space="preserve"> groups.  Finally, </w:t>
      </w:r>
      <w:r w:rsidR="005136D3">
        <w:t>DMSO+CORT</w:t>
      </w:r>
      <w:r w:rsidRPr="00A521C6">
        <w:t xml:space="preserve"> birds were not predicted to have CORT level or behavioral differences from the </w:t>
      </w:r>
      <w:proofErr w:type="spellStart"/>
      <w:r w:rsidR="005136D3">
        <w:t>DMSO+B</w:t>
      </w:r>
      <w:r w:rsidR="0058013D">
        <w:t>agged</w:t>
      </w:r>
      <w:proofErr w:type="spellEnd"/>
      <w:r w:rsidRPr="00A521C6">
        <w:t xml:space="preserve"> birds.  Weight and sex were also taken into account in order to establish whether these variables influenced the physiological or behavioral effects.     </w:t>
      </w:r>
    </w:p>
    <w:p w14:paraId="221F00AE" w14:textId="52344B45" w:rsidR="00A521C6" w:rsidRPr="00A521C6" w:rsidRDefault="00A521C6" w:rsidP="00DC4FB0">
      <w:pPr>
        <w:spacing w:line="480" w:lineRule="auto"/>
        <w:ind w:firstLine="720"/>
      </w:pPr>
      <w:r w:rsidRPr="00A521C6">
        <w:t xml:space="preserve">Multiple data points were not collected due to unforeseen circumstances, making overall comparison of all of the variables between the groups impossible.  For example, there were many birds that did not require a baseline blood sample or it was </w:t>
      </w:r>
      <w:r w:rsidR="00C01182">
        <w:t>un</w:t>
      </w:r>
      <w:r w:rsidRPr="00A521C6">
        <w:t xml:space="preserve">successfully collected.  If the baseline variable was included in the analysis, all birds with the missing baseline sample would be removed from the entire analysis, lowering the sample size.  Thus, instead of analyzing multivariate tests of all of the variables, </w:t>
      </w:r>
      <w:proofErr w:type="spellStart"/>
      <w:r w:rsidRPr="00A521C6">
        <w:t>univariate</w:t>
      </w:r>
      <w:proofErr w:type="spellEnd"/>
      <w:r w:rsidRPr="00A521C6">
        <w:t xml:space="preserve"> or multivariate tests with various combinations of variables were used to provide the most accurate representation of the data.  </w:t>
      </w:r>
      <w:r w:rsidR="009F6279">
        <w:t xml:space="preserve">Descriptive statistics of all the variables are </w:t>
      </w:r>
      <w:r w:rsidR="00BB17ED">
        <w:t xml:space="preserve">shown in </w:t>
      </w:r>
      <w:r w:rsidR="009F6279">
        <w:t>Table 1.</w:t>
      </w:r>
    </w:p>
    <w:p w14:paraId="5B1E4440" w14:textId="6A33180D" w:rsidR="00BB17ED" w:rsidRDefault="00BB17ED" w:rsidP="00DC4FB0">
      <w:pPr>
        <w:pStyle w:val="Caption"/>
        <w:keepNext/>
        <w:jc w:val="left"/>
      </w:pPr>
      <w:bookmarkStart w:id="21" w:name="_Toc394092880"/>
      <w:bookmarkStart w:id="22" w:name="_Toc394860236"/>
      <w:r>
        <w:lastRenderedPageBreak/>
        <w:t xml:space="preserve">Table </w:t>
      </w:r>
      <w:fldSimple w:instr=" SEQ Table \* ARABIC ">
        <w:r>
          <w:rPr>
            <w:noProof/>
          </w:rPr>
          <w:t>1</w:t>
        </w:r>
      </w:fldSimple>
      <w:r>
        <w:t>: Descriptive Statistics</w:t>
      </w:r>
      <w:bookmarkEnd w:id="21"/>
      <w:bookmarkEnd w:id="22"/>
    </w:p>
    <w:tbl>
      <w:tblPr>
        <w:tblStyle w:val="TableGrid"/>
        <w:tblW w:w="87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718"/>
        <w:gridCol w:w="1485"/>
        <w:gridCol w:w="1411"/>
        <w:gridCol w:w="2202"/>
      </w:tblGrid>
      <w:tr w:rsidR="00BB17ED" w:rsidRPr="009F6279" w14:paraId="7426A125" w14:textId="77777777" w:rsidTr="0060310F">
        <w:trPr>
          <w:trHeight w:val="412"/>
        </w:trPr>
        <w:tc>
          <w:tcPr>
            <w:tcW w:w="2884" w:type="dxa"/>
            <w:tcBorders>
              <w:top w:val="single" w:sz="4" w:space="0" w:color="auto"/>
              <w:bottom w:val="single" w:sz="4" w:space="0" w:color="auto"/>
            </w:tcBorders>
          </w:tcPr>
          <w:p w14:paraId="4E367B57" w14:textId="77777777" w:rsidR="00BB17ED" w:rsidRPr="009F6279" w:rsidRDefault="00BB17ED" w:rsidP="0007427D">
            <w:pPr>
              <w:autoSpaceDE w:val="0"/>
              <w:autoSpaceDN w:val="0"/>
              <w:adjustRightInd w:val="0"/>
              <w:spacing w:line="400" w:lineRule="atLeast"/>
              <w:jc w:val="center"/>
            </w:pPr>
            <w:r w:rsidRPr="009F6279">
              <w:t>Variable</w:t>
            </w:r>
          </w:p>
        </w:tc>
        <w:tc>
          <w:tcPr>
            <w:tcW w:w="718" w:type="dxa"/>
            <w:tcBorders>
              <w:top w:val="single" w:sz="4" w:space="0" w:color="auto"/>
              <w:bottom w:val="single" w:sz="4" w:space="0" w:color="auto"/>
            </w:tcBorders>
          </w:tcPr>
          <w:p w14:paraId="1B26882F" w14:textId="77777777" w:rsidR="00BB17ED" w:rsidRPr="009F6279" w:rsidRDefault="00BB17ED" w:rsidP="0007427D">
            <w:pPr>
              <w:autoSpaceDE w:val="0"/>
              <w:autoSpaceDN w:val="0"/>
              <w:adjustRightInd w:val="0"/>
              <w:spacing w:line="400" w:lineRule="atLeast"/>
              <w:jc w:val="center"/>
            </w:pPr>
            <w:r w:rsidRPr="009F6279">
              <w:t>N</w:t>
            </w:r>
          </w:p>
        </w:tc>
        <w:tc>
          <w:tcPr>
            <w:tcW w:w="1485" w:type="dxa"/>
            <w:tcBorders>
              <w:top w:val="single" w:sz="4" w:space="0" w:color="auto"/>
              <w:bottom w:val="single" w:sz="4" w:space="0" w:color="auto"/>
            </w:tcBorders>
          </w:tcPr>
          <w:p w14:paraId="30433131" w14:textId="77777777" w:rsidR="00BB17ED" w:rsidRPr="009F6279" w:rsidRDefault="00BB17ED" w:rsidP="0007427D">
            <w:pPr>
              <w:autoSpaceDE w:val="0"/>
              <w:autoSpaceDN w:val="0"/>
              <w:adjustRightInd w:val="0"/>
              <w:spacing w:line="400" w:lineRule="atLeast"/>
              <w:jc w:val="center"/>
            </w:pPr>
            <w:r w:rsidRPr="009F6279">
              <w:t>Mean</w:t>
            </w:r>
          </w:p>
        </w:tc>
        <w:tc>
          <w:tcPr>
            <w:tcW w:w="1411" w:type="dxa"/>
            <w:tcBorders>
              <w:top w:val="single" w:sz="4" w:space="0" w:color="auto"/>
              <w:bottom w:val="single" w:sz="4" w:space="0" w:color="auto"/>
            </w:tcBorders>
          </w:tcPr>
          <w:p w14:paraId="1CC2EE88" w14:textId="77777777" w:rsidR="00BB17ED" w:rsidRPr="009F6279" w:rsidRDefault="00BB17ED" w:rsidP="0007427D">
            <w:pPr>
              <w:autoSpaceDE w:val="0"/>
              <w:autoSpaceDN w:val="0"/>
              <w:adjustRightInd w:val="0"/>
              <w:spacing w:line="400" w:lineRule="atLeast"/>
              <w:jc w:val="center"/>
            </w:pPr>
            <w:r w:rsidRPr="009F6279">
              <w:t>SD</w:t>
            </w:r>
          </w:p>
        </w:tc>
        <w:tc>
          <w:tcPr>
            <w:tcW w:w="2202" w:type="dxa"/>
            <w:tcBorders>
              <w:top w:val="single" w:sz="4" w:space="0" w:color="auto"/>
              <w:bottom w:val="single" w:sz="4" w:space="0" w:color="auto"/>
            </w:tcBorders>
          </w:tcPr>
          <w:p w14:paraId="7D45A70D" w14:textId="77777777" w:rsidR="00BB17ED" w:rsidRPr="009F6279" w:rsidRDefault="00BB17ED" w:rsidP="0007427D">
            <w:pPr>
              <w:autoSpaceDE w:val="0"/>
              <w:autoSpaceDN w:val="0"/>
              <w:adjustRightInd w:val="0"/>
              <w:spacing w:line="400" w:lineRule="atLeast"/>
              <w:jc w:val="center"/>
            </w:pPr>
            <w:r w:rsidRPr="009F6279">
              <w:t>Range</w:t>
            </w:r>
          </w:p>
        </w:tc>
      </w:tr>
      <w:tr w:rsidR="00BB17ED" w:rsidRPr="009F6279" w14:paraId="7F272266" w14:textId="77777777" w:rsidTr="0060310F">
        <w:trPr>
          <w:trHeight w:val="412"/>
        </w:trPr>
        <w:tc>
          <w:tcPr>
            <w:tcW w:w="2884" w:type="dxa"/>
            <w:tcBorders>
              <w:top w:val="single" w:sz="4" w:space="0" w:color="auto"/>
            </w:tcBorders>
          </w:tcPr>
          <w:p w14:paraId="0900F936" w14:textId="77777777" w:rsidR="00BB17ED" w:rsidRPr="009F6279" w:rsidRDefault="00BB17ED" w:rsidP="0007427D">
            <w:pPr>
              <w:autoSpaceDE w:val="0"/>
              <w:autoSpaceDN w:val="0"/>
              <w:adjustRightInd w:val="0"/>
              <w:spacing w:line="400" w:lineRule="atLeast"/>
            </w:pPr>
            <w:r w:rsidRPr="009F6279">
              <w:t xml:space="preserve">Treatment </w:t>
            </w:r>
          </w:p>
        </w:tc>
        <w:tc>
          <w:tcPr>
            <w:tcW w:w="718" w:type="dxa"/>
            <w:tcBorders>
              <w:top w:val="single" w:sz="4" w:space="0" w:color="auto"/>
            </w:tcBorders>
          </w:tcPr>
          <w:p w14:paraId="05654E55" w14:textId="77777777" w:rsidR="00BB17ED" w:rsidRPr="009F6279" w:rsidRDefault="00BB17ED" w:rsidP="0007427D">
            <w:pPr>
              <w:autoSpaceDE w:val="0"/>
              <w:autoSpaceDN w:val="0"/>
              <w:adjustRightInd w:val="0"/>
              <w:spacing w:line="400" w:lineRule="atLeast"/>
              <w:jc w:val="center"/>
            </w:pPr>
            <w:r w:rsidRPr="009F6279">
              <w:t>40</w:t>
            </w:r>
          </w:p>
        </w:tc>
        <w:tc>
          <w:tcPr>
            <w:tcW w:w="1485" w:type="dxa"/>
            <w:tcBorders>
              <w:top w:val="single" w:sz="4" w:space="0" w:color="auto"/>
            </w:tcBorders>
          </w:tcPr>
          <w:p w14:paraId="1A7AD1D2" w14:textId="77777777" w:rsidR="00BB17ED" w:rsidRPr="009F6279" w:rsidRDefault="00BB17ED" w:rsidP="0007427D">
            <w:pPr>
              <w:autoSpaceDE w:val="0"/>
              <w:autoSpaceDN w:val="0"/>
              <w:adjustRightInd w:val="0"/>
              <w:spacing w:line="400" w:lineRule="atLeast"/>
              <w:jc w:val="center"/>
            </w:pPr>
          </w:p>
        </w:tc>
        <w:tc>
          <w:tcPr>
            <w:tcW w:w="1411" w:type="dxa"/>
            <w:tcBorders>
              <w:top w:val="single" w:sz="4" w:space="0" w:color="auto"/>
            </w:tcBorders>
          </w:tcPr>
          <w:p w14:paraId="74D02EF1" w14:textId="77777777" w:rsidR="00BB17ED" w:rsidRPr="009F6279" w:rsidRDefault="00BB17ED" w:rsidP="0007427D">
            <w:pPr>
              <w:autoSpaceDE w:val="0"/>
              <w:autoSpaceDN w:val="0"/>
              <w:adjustRightInd w:val="0"/>
              <w:spacing w:line="400" w:lineRule="atLeast"/>
              <w:jc w:val="center"/>
            </w:pPr>
          </w:p>
        </w:tc>
        <w:tc>
          <w:tcPr>
            <w:tcW w:w="2202" w:type="dxa"/>
            <w:tcBorders>
              <w:top w:val="single" w:sz="4" w:space="0" w:color="auto"/>
            </w:tcBorders>
          </w:tcPr>
          <w:p w14:paraId="71A5C298" w14:textId="77777777" w:rsidR="00BB17ED" w:rsidRPr="009F6279" w:rsidRDefault="00BB17ED" w:rsidP="0007427D">
            <w:pPr>
              <w:autoSpaceDE w:val="0"/>
              <w:autoSpaceDN w:val="0"/>
              <w:adjustRightInd w:val="0"/>
              <w:spacing w:line="400" w:lineRule="atLeast"/>
              <w:jc w:val="center"/>
            </w:pPr>
          </w:p>
        </w:tc>
      </w:tr>
      <w:tr w:rsidR="00BB17ED" w:rsidRPr="009F6279" w14:paraId="4C64861F" w14:textId="77777777" w:rsidTr="0060310F">
        <w:trPr>
          <w:trHeight w:val="428"/>
        </w:trPr>
        <w:tc>
          <w:tcPr>
            <w:tcW w:w="2884" w:type="dxa"/>
          </w:tcPr>
          <w:p w14:paraId="1B5F9386" w14:textId="77777777" w:rsidR="00BB17ED" w:rsidRPr="009F6279" w:rsidRDefault="00BB17ED" w:rsidP="0007427D">
            <w:pPr>
              <w:autoSpaceDE w:val="0"/>
              <w:autoSpaceDN w:val="0"/>
              <w:adjustRightInd w:val="0"/>
              <w:spacing w:line="400" w:lineRule="atLeast"/>
            </w:pPr>
            <w:r w:rsidRPr="009F6279">
              <w:t>Food Approach</w:t>
            </w:r>
          </w:p>
        </w:tc>
        <w:tc>
          <w:tcPr>
            <w:tcW w:w="718" w:type="dxa"/>
          </w:tcPr>
          <w:p w14:paraId="3CAB47E2" w14:textId="77777777" w:rsidR="00BB17ED" w:rsidRPr="009F6279" w:rsidRDefault="00BB17ED" w:rsidP="0007427D">
            <w:pPr>
              <w:autoSpaceDE w:val="0"/>
              <w:autoSpaceDN w:val="0"/>
              <w:adjustRightInd w:val="0"/>
              <w:spacing w:line="400" w:lineRule="atLeast"/>
              <w:jc w:val="center"/>
            </w:pPr>
            <w:r w:rsidRPr="009F6279">
              <w:t>34</w:t>
            </w:r>
          </w:p>
        </w:tc>
        <w:tc>
          <w:tcPr>
            <w:tcW w:w="1485" w:type="dxa"/>
          </w:tcPr>
          <w:p w14:paraId="11F17887" w14:textId="77777777" w:rsidR="00BB17ED" w:rsidRPr="009F6279" w:rsidRDefault="00BB17ED" w:rsidP="0007427D">
            <w:pPr>
              <w:autoSpaceDE w:val="0"/>
              <w:autoSpaceDN w:val="0"/>
              <w:adjustRightInd w:val="0"/>
              <w:spacing w:line="400" w:lineRule="atLeast"/>
              <w:jc w:val="center"/>
            </w:pPr>
          </w:p>
        </w:tc>
        <w:tc>
          <w:tcPr>
            <w:tcW w:w="1411" w:type="dxa"/>
          </w:tcPr>
          <w:p w14:paraId="77A99B32" w14:textId="77777777" w:rsidR="00BB17ED" w:rsidRPr="009F6279" w:rsidRDefault="00BB17ED" w:rsidP="0007427D">
            <w:pPr>
              <w:autoSpaceDE w:val="0"/>
              <w:autoSpaceDN w:val="0"/>
              <w:adjustRightInd w:val="0"/>
              <w:spacing w:line="400" w:lineRule="atLeast"/>
              <w:jc w:val="center"/>
            </w:pPr>
          </w:p>
        </w:tc>
        <w:tc>
          <w:tcPr>
            <w:tcW w:w="2202" w:type="dxa"/>
          </w:tcPr>
          <w:p w14:paraId="40B3CA4B" w14:textId="77777777" w:rsidR="00BB17ED" w:rsidRPr="009F6279" w:rsidRDefault="00BB17ED" w:rsidP="0007427D">
            <w:pPr>
              <w:autoSpaceDE w:val="0"/>
              <w:autoSpaceDN w:val="0"/>
              <w:adjustRightInd w:val="0"/>
              <w:spacing w:line="400" w:lineRule="atLeast"/>
              <w:jc w:val="center"/>
            </w:pPr>
          </w:p>
        </w:tc>
      </w:tr>
      <w:tr w:rsidR="00BB17ED" w:rsidRPr="009F6279" w14:paraId="5C8D5645" w14:textId="77777777" w:rsidTr="0060310F">
        <w:trPr>
          <w:trHeight w:val="428"/>
        </w:trPr>
        <w:tc>
          <w:tcPr>
            <w:tcW w:w="2884" w:type="dxa"/>
          </w:tcPr>
          <w:p w14:paraId="477A3C29" w14:textId="77777777" w:rsidR="00BB17ED" w:rsidRPr="009F6279" w:rsidRDefault="00BB17ED" w:rsidP="0007427D">
            <w:pPr>
              <w:autoSpaceDE w:val="0"/>
              <w:autoSpaceDN w:val="0"/>
              <w:adjustRightInd w:val="0"/>
              <w:spacing w:line="400" w:lineRule="atLeast"/>
            </w:pPr>
            <w:r w:rsidRPr="009F6279">
              <w:t>Water Bowl Approach</w:t>
            </w:r>
          </w:p>
        </w:tc>
        <w:tc>
          <w:tcPr>
            <w:tcW w:w="718" w:type="dxa"/>
          </w:tcPr>
          <w:p w14:paraId="3762D620" w14:textId="77777777" w:rsidR="00BB17ED" w:rsidRPr="009F6279" w:rsidRDefault="00BB17ED" w:rsidP="0007427D">
            <w:pPr>
              <w:autoSpaceDE w:val="0"/>
              <w:autoSpaceDN w:val="0"/>
              <w:adjustRightInd w:val="0"/>
              <w:spacing w:line="400" w:lineRule="atLeast"/>
              <w:jc w:val="center"/>
            </w:pPr>
            <w:r w:rsidRPr="009F6279">
              <w:t>34</w:t>
            </w:r>
          </w:p>
        </w:tc>
        <w:tc>
          <w:tcPr>
            <w:tcW w:w="1485" w:type="dxa"/>
          </w:tcPr>
          <w:p w14:paraId="65BD4C4F" w14:textId="77777777" w:rsidR="00BB17ED" w:rsidRPr="009F6279" w:rsidRDefault="00BB17ED" w:rsidP="0007427D">
            <w:pPr>
              <w:autoSpaceDE w:val="0"/>
              <w:autoSpaceDN w:val="0"/>
              <w:adjustRightInd w:val="0"/>
              <w:spacing w:line="400" w:lineRule="atLeast"/>
              <w:jc w:val="center"/>
            </w:pPr>
          </w:p>
        </w:tc>
        <w:tc>
          <w:tcPr>
            <w:tcW w:w="1411" w:type="dxa"/>
          </w:tcPr>
          <w:p w14:paraId="2A2565DE" w14:textId="77777777" w:rsidR="00BB17ED" w:rsidRPr="009F6279" w:rsidRDefault="00BB17ED" w:rsidP="0007427D">
            <w:pPr>
              <w:autoSpaceDE w:val="0"/>
              <w:autoSpaceDN w:val="0"/>
              <w:adjustRightInd w:val="0"/>
              <w:spacing w:line="400" w:lineRule="atLeast"/>
              <w:jc w:val="center"/>
            </w:pPr>
          </w:p>
        </w:tc>
        <w:tc>
          <w:tcPr>
            <w:tcW w:w="2202" w:type="dxa"/>
          </w:tcPr>
          <w:p w14:paraId="77C1B017" w14:textId="77777777" w:rsidR="00BB17ED" w:rsidRPr="009F6279" w:rsidRDefault="00BB17ED" w:rsidP="0007427D">
            <w:pPr>
              <w:autoSpaceDE w:val="0"/>
              <w:autoSpaceDN w:val="0"/>
              <w:adjustRightInd w:val="0"/>
              <w:spacing w:line="400" w:lineRule="atLeast"/>
              <w:jc w:val="center"/>
            </w:pPr>
          </w:p>
        </w:tc>
      </w:tr>
      <w:tr w:rsidR="00BB17ED" w:rsidRPr="009F6279" w14:paraId="2D1C01CA" w14:textId="77777777" w:rsidTr="0060310F">
        <w:trPr>
          <w:trHeight w:val="412"/>
        </w:trPr>
        <w:tc>
          <w:tcPr>
            <w:tcW w:w="2884" w:type="dxa"/>
          </w:tcPr>
          <w:p w14:paraId="35336EE8" w14:textId="77777777" w:rsidR="00BB17ED" w:rsidRPr="009F6279" w:rsidRDefault="00BB17ED" w:rsidP="0007427D">
            <w:pPr>
              <w:autoSpaceDE w:val="0"/>
              <w:autoSpaceDN w:val="0"/>
              <w:adjustRightInd w:val="0"/>
              <w:spacing w:line="400" w:lineRule="atLeast"/>
            </w:pPr>
            <w:r w:rsidRPr="009F6279">
              <w:t>Latency to Food</w:t>
            </w:r>
          </w:p>
        </w:tc>
        <w:tc>
          <w:tcPr>
            <w:tcW w:w="718" w:type="dxa"/>
          </w:tcPr>
          <w:p w14:paraId="11328BF5" w14:textId="77777777" w:rsidR="00BB17ED" w:rsidRPr="009F6279" w:rsidRDefault="00BB17ED" w:rsidP="0007427D">
            <w:pPr>
              <w:autoSpaceDE w:val="0"/>
              <w:autoSpaceDN w:val="0"/>
              <w:adjustRightInd w:val="0"/>
              <w:spacing w:line="400" w:lineRule="atLeast"/>
              <w:jc w:val="center"/>
            </w:pPr>
            <w:r w:rsidRPr="009F6279">
              <w:t>25</w:t>
            </w:r>
          </w:p>
        </w:tc>
        <w:tc>
          <w:tcPr>
            <w:tcW w:w="1485" w:type="dxa"/>
          </w:tcPr>
          <w:p w14:paraId="5B2FE907" w14:textId="77777777" w:rsidR="00BB17ED" w:rsidRPr="009F6279" w:rsidRDefault="00BB17ED" w:rsidP="0007427D">
            <w:pPr>
              <w:autoSpaceDE w:val="0"/>
              <w:autoSpaceDN w:val="0"/>
              <w:adjustRightInd w:val="0"/>
              <w:spacing w:line="400" w:lineRule="atLeast"/>
              <w:jc w:val="center"/>
            </w:pPr>
            <w:r w:rsidRPr="009F6279">
              <w:t>332.25 sec.</w:t>
            </w:r>
          </w:p>
        </w:tc>
        <w:tc>
          <w:tcPr>
            <w:tcW w:w="1411" w:type="dxa"/>
          </w:tcPr>
          <w:p w14:paraId="580BA621" w14:textId="77777777" w:rsidR="00BB17ED" w:rsidRPr="009F6279" w:rsidRDefault="00BB17ED" w:rsidP="0007427D">
            <w:pPr>
              <w:autoSpaceDE w:val="0"/>
              <w:autoSpaceDN w:val="0"/>
              <w:adjustRightInd w:val="0"/>
              <w:spacing w:line="400" w:lineRule="atLeast"/>
              <w:jc w:val="center"/>
            </w:pPr>
            <w:r w:rsidRPr="009F6279">
              <w:t>541.74</w:t>
            </w:r>
          </w:p>
        </w:tc>
        <w:tc>
          <w:tcPr>
            <w:tcW w:w="2202" w:type="dxa"/>
          </w:tcPr>
          <w:p w14:paraId="51F1321A" w14:textId="77777777" w:rsidR="00BB17ED" w:rsidRPr="009F6279" w:rsidRDefault="00BB17ED" w:rsidP="0007427D">
            <w:pPr>
              <w:autoSpaceDE w:val="0"/>
              <w:autoSpaceDN w:val="0"/>
              <w:adjustRightInd w:val="0"/>
              <w:spacing w:line="400" w:lineRule="atLeast"/>
              <w:jc w:val="center"/>
            </w:pPr>
            <w:r w:rsidRPr="009F6279">
              <w:t>1.10 to 1772.24 sec.</w:t>
            </w:r>
          </w:p>
        </w:tc>
      </w:tr>
      <w:tr w:rsidR="00BB17ED" w:rsidRPr="009F6279" w14:paraId="578692E1" w14:textId="77777777" w:rsidTr="0060310F">
        <w:trPr>
          <w:trHeight w:val="428"/>
        </w:trPr>
        <w:tc>
          <w:tcPr>
            <w:tcW w:w="2884" w:type="dxa"/>
          </w:tcPr>
          <w:p w14:paraId="267D5CE7" w14:textId="77777777" w:rsidR="00BB17ED" w:rsidRPr="009F6279" w:rsidRDefault="00BB17ED" w:rsidP="0007427D">
            <w:pPr>
              <w:autoSpaceDE w:val="0"/>
              <w:autoSpaceDN w:val="0"/>
              <w:adjustRightInd w:val="0"/>
              <w:spacing w:line="400" w:lineRule="atLeast"/>
            </w:pPr>
            <w:r w:rsidRPr="009F6279">
              <w:t>Latency to Water</w:t>
            </w:r>
          </w:p>
        </w:tc>
        <w:tc>
          <w:tcPr>
            <w:tcW w:w="718" w:type="dxa"/>
          </w:tcPr>
          <w:p w14:paraId="3261DE70" w14:textId="77777777" w:rsidR="00BB17ED" w:rsidRPr="009F6279" w:rsidRDefault="00BB17ED" w:rsidP="0007427D">
            <w:pPr>
              <w:autoSpaceDE w:val="0"/>
              <w:autoSpaceDN w:val="0"/>
              <w:adjustRightInd w:val="0"/>
              <w:spacing w:line="400" w:lineRule="atLeast"/>
              <w:jc w:val="center"/>
            </w:pPr>
            <w:r w:rsidRPr="009F6279">
              <w:t>23</w:t>
            </w:r>
          </w:p>
        </w:tc>
        <w:tc>
          <w:tcPr>
            <w:tcW w:w="1485" w:type="dxa"/>
          </w:tcPr>
          <w:p w14:paraId="6F9F4454" w14:textId="77777777" w:rsidR="00BB17ED" w:rsidRPr="009F6279" w:rsidRDefault="00BB17ED" w:rsidP="0007427D">
            <w:pPr>
              <w:autoSpaceDE w:val="0"/>
              <w:autoSpaceDN w:val="0"/>
              <w:adjustRightInd w:val="0"/>
              <w:spacing w:line="400" w:lineRule="atLeast"/>
              <w:jc w:val="center"/>
            </w:pPr>
            <w:r w:rsidRPr="009F6279">
              <w:t>188.59 sec.</w:t>
            </w:r>
          </w:p>
        </w:tc>
        <w:tc>
          <w:tcPr>
            <w:tcW w:w="1411" w:type="dxa"/>
          </w:tcPr>
          <w:p w14:paraId="4C0D3BF5" w14:textId="77777777" w:rsidR="00BB17ED" w:rsidRPr="009F6279" w:rsidRDefault="00BB17ED" w:rsidP="0007427D">
            <w:pPr>
              <w:autoSpaceDE w:val="0"/>
              <w:autoSpaceDN w:val="0"/>
              <w:adjustRightInd w:val="0"/>
              <w:spacing w:line="400" w:lineRule="atLeast"/>
              <w:jc w:val="center"/>
            </w:pPr>
            <w:r w:rsidRPr="009F6279">
              <w:t>366.11</w:t>
            </w:r>
          </w:p>
        </w:tc>
        <w:tc>
          <w:tcPr>
            <w:tcW w:w="2202" w:type="dxa"/>
          </w:tcPr>
          <w:p w14:paraId="32C1FFFE" w14:textId="77777777" w:rsidR="00BB17ED" w:rsidRPr="009F6279" w:rsidRDefault="00BB17ED" w:rsidP="0007427D">
            <w:pPr>
              <w:autoSpaceDE w:val="0"/>
              <w:autoSpaceDN w:val="0"/>
              <w:adjustRightInd w:val="0"/>
              <w:spacing w:line="400" w:lineRule="atLeast"/>
              <w:jc w:val="center"/>
            </w:pPr>
            <w:r w:rsidRPr="009F6279">
              <w:t>.33 to 1588.82 sec.</w:t>
            </w:r>
          </w:p>
        </w:tc>
      </w:tr>
      <w:tr w:rsidR="00BB17ED" w:rsidRPr="009F6279" w14:paraId="7BED2BF8" w14:textId="77777777" w:rsidTr="0060310F">
        <w:trPr>
          <w:trHeight w:val="428"/>
        </w:trPr>
        <w:tc>
          <w:tcPr>
            <w:tcW w:w="2884" w:type="dxa"/>
          </w:tcPr>
          <w:p w14:paraId="60BDB93F" w14:textId="77777777" w:rsidR="00BB17ED" w:rsidRPr="009F6279" w:rsidRDefault="00BB17ED" w:rsidP="0007427D">
            <w:pPr>
              <w:autoSpaceDE w:val="0"/>
              <w:autoSpaceDN w:val="0"/>
              <w:adjustRightInd w:val="0"/>
              <w:spacing w:line="400" w:lineRule="atLeast"/>
            </w:pPr>
            <w:r w:rsidRPr="009F6279">
              <w:t>Food Bowl Frequency</w:t>
            </w:r>
          </w:p>
        </w:tc>
        <w:tc>
          <w:tcPr>
            <w:tcW w:w="718" w:type="dxa"/>
          </w:tcPr>
          <w:p w14:paraId="69789B39" w14:textId="77777777" w:rsidR="00BB17ED" w:rsidRPr="009F6279" w:rsidRDefault="00BB17ED" w:rsidP="0007427D">
            <w:pPr>
              <w:autoSpaceDE w:val="0"/>
              <w:autoSpaceDN w:val="0"/>
              <w:adjustRightInd w:val="0"/>
              <w:spacing w:line="400" w:lineRule="atLeast"/>
              <w:jc w:val="center"/>
            </w:pPr>
            <w:r w:rsidRPr="009F6279">
              <w:t>25</w:t>
            </w:r>
          </w:p>
        </w:tc>
        <w:tc>
          <w:tcPr>
            <w:tcW w:w="1485" w:type="dxa"/>
          </w:tcPr>
          <w:p w14:paraId="52E7C4C7" w14:textId="77777777" w:rsidR="00BB17ED" w:rsidRPr="009F6279" w:rsidRDefault="00BB17ED" w:rsidP="0007427D">
            <w:pPr>
              <w:autoSpaceDE w:val="0"/>
              <w:autoSpaceDN w:val="0"/>
              <w:adjustRightInd w:val="0"/>
              <w:spacing w:line="400" w:lineRule="atLeast"/>
              <w:jc w:val="center"/>
            </w:pPr>
            <w:r w:rsidRPr="009F6279">
              <w:t>94.44</w:t>
            </w:r>
          </w:p>
        </w:tc>
        <w:tc>
          <w:tcPr>
            <w:tcW w:w="1411" w:type="dxa"/>
          </w:tcPr>
          <w:p w14:paraId="2074F5CA" w14:textId="77777777" w:rsidR="00BB17ED" w:rsidRPr="009F6279" w:rsidRDefault="00BB17ED" w:rsidP="0007427D">
            <w:pPr>
              <w:autoSpaceDE w:val="0"/>
              <w:autoSpaceDN w:val="0"/>
              <w:adjustRightInd w:val="0"/>
              <w:spacing w:line="400" w:lineRule="atLeast"/>
              <w:jc w:val="center"/>
            </w:pPr>
            <w:r w:rsidRPr="009F6279">
              <w:t>125.84</w:t>
            </w:r>
          </w:p>
        </w:tc>
        <w:tc>
          <w:tcPr>
            <w:tcW w:w="2202" w:type="dxa"/>
          </w:tcPr>
          <w:p w14:paraId="420604A6" w14:textId="77777777" w:rsidR="00BB17ED" w:rsidRPr="009F6279" w:rsidRDefault="00BB17ED" w:rsidP="0007427D">
            <w:pPr>
              <w:autoSpaceDE w:val="0"/>
              <w:autoSpaceDN w:val="0"/>
              <w:adjustRightInd w:val="0"/>
              <w:spacing w:line="400" w:lineRule="atLeast"/>
              <w:jc w:val="center"/>
            </w:pPr>
            <w:r w:rsidRPr="009F6279">
              <w:t>1 to 505</w:t>
            </w:r>
          </w:p>
        </w:tc>
      </w:tr>
      <w:tr w:rsidR="00BB17ED" w:rsidRPr="009F6279" w14:paraId="05FD8CA0" w14:textId="77777777" w:rsidTr="0060310F">
        <w:trPr>
          <w:trHeight w:val="412"/>
        </w:trPr>
        <w:tc>
          <w:tcPr>
            <w:tcW w:w="2884" w:type="dxa"/>
          </w:tcPr>
          <w:p w14:paraId="54BCB6DD" w14:textId="77777777" w:rsidR="00BB17ED" w:rsidRPr="009F6279" w:rsidRDefault="00BB17ED" w:rsidP="0007427D">
            <w:pPr>
              <w:autoSpaceDE w:val="0"/>
              <w:autoSpaceDN w:val="0"/>
              <w:adjustRightInd w:val="0"/>
              <w:spacing w:line="400" w:lineRule="atLeast"/>
            </w:pPr>
            <w:r w:rsidRPr="009F6279">
              <w:t>Water Bowl Frequency</w:t>
            </w:r>
          </w:p>
        </w:tc>
        <w:tc>
          <w:tcPr>
            <w:tcW w:w="718" w:type="dxa"/>
          </w:tcPr>
          <w:p w14:paraId="66C01A2B" w14:textId="77777777" w:rsidR="00BB17ED" w:rsidRPr="009F6279" w:rsidRDefault="00BB17ED" w:rsidP="0007427D">
            <w:pPr>
              <w:autoSpaceDE w:val="0"/>
              <w:autoSpaceDN w:val="0"/>
              <w:adjustRightInd w:val="0"/>
              <w:spacing w:line="400" w:lineRule="atLeast"/>
              <w:jc w:val="center"/>
            </w:pPr>
            <w:r w:rsidRPr="009F6279">
              <w:t>23</w:t>
            </w:r>
          </w:p>
        </w:tc>
        <w:tc>
          <w:tcPr>
            <w:tcW w:w="1485" w:type="dxa"/>
          </w:tcPr>
          <w:p w14:paraId="72B8D44F" w14:textId="77777777" w:rsidR="00BB17ED" w:rsidRPr="009F6279" w:rsidRDefault="00BB17ED" w:rsidP="0007427D">
            <w:pPr>
              <w:autoSpaceDE w:val="0"/>
              <w:autoSpaceDN w:val="0"/>
              <w:adjustRightInd w:val="0"/>
              <w:spacing w:line="400" w:lineRule="atLeast"/>
              <w:jc w:val="center"/>
            </w:pPr>
            <w:r w:rsidRPr="009F6279">
              <w:t>113.61</w:t>
            </w:r>
          </w:p>
        </w:tc>
        <w:tc>
          <w:tcPr>
            <w:tcW w:w="1411" w:type="dxa"/>
          </w:tcPr>
          <w:p w14:paraId="37B5E218" w14:textId="77777777" w:rsidR="00BB17ED" w:rsidRPr="009F6279" w:rsidRDefault="00BB17ED" w:rsidP="0007427D">
            <w:pPr>
              <w:autoSpaceDE w:val="0"/>
              <w:autoSpaceDN w:val="0"/>
              <w:adjustRightInd w:val="0"/>
              <w:spacing w:line="400" w:lineRule="atLeast"/>
              <w:jc w:val="center"/>
            </w:pPr>
            <w:r w:rsidRPr="009F6279">
              <w:t>131.06</w:t>
            </w:r>
          </w:p>
        </w:tc>
        <w:tc>
          <w:tcPr>
            <w:tcW w:w="2202" w:type="dxa"/>
          </w:tcPr>
          <w:p w14:paraId="57AF9540" w14:textId="77777777" w:rsidR="00BB17ED" w:rsidRPr="009F6279" w:rsidRDefault="00BB17ED" w:rsidP="0007427D">
            <w:pPr>
              <w:autoSpaceDE w:val="0"/>
              <w:autoSpaceDN w:val="0"/>
              <w:adjustRightInd w:val="0"/>
              <w:spacing w:line="400" w:lineRule="atLeast"/>
              <w:jc w:val="center"/>
            </w:pPr>
            <w:r w:rsidRPr="009F6279">
              <w:t>1 to 468</w:t>
            </w:r>
          </w:p>
        </w:tc>
      </w:tr>
      <w:tr w:rsidR="00BB17ED" w:rsidRPr="009F6279" w14:paraId="69513137" w14:textId="77777777" w:rsidTr="0060310F">
        <w:trPr>
          <w:trHeight w:val="428"/>
        </w:trPr>
        <w:tc>
          <w:tcPr>
            <w:tcW w:w="2884" w:type="dxa"/>
          </w:tcPr>
          <w:p w14:paraId="6B087777" w14:textId="77777777" w:rsidR="00BB17ED" w:rsidRPr="009F6279" w:rsidRDefault="00BB17ED" w:rsidP="0007427D">
            <w:pPr>
              <w:autoSpaceDE w:val="0"/>
              <w:autoSpaceDN w:val="0"/>
              <w:adjustRightInd w:val="0"/>
              <w:spacing w:line="400" w:lineRule="atLeast"/>
            </w:pPr>
            <w:r w:rsidRPr="009F6279">
              <w:t>Cumulative Feeding Duration</w:t>
            </w:r>
          </w:p>
        </w:tc>
        <w:tc>
          <w:tcPr>
            <w:tcW w:w="718" w:type="dxa"/>
          </w:tcPr>
          <w:p w14:paraId="3EDC09EA" w14:textId="77777777" w:rsidR="00BB17ED" w:rsidRPr="009F6279" w:rsidRDefault="00BB17ED" w:rsidP="0007427D">
            <w:pPr>
              <w:autoSpaceDE w:val="0"/>
              <w:autoSpaceDN w:val="0"/>
              <w:adjustRightInd w:val="0"/>
              <w:spacing w:line="400" w:lineRule="atLeast"/>
              <w:jc w:val="center"/>
            </w:pPr>
            <w:r w:rsidRPr="009F6279">
              <w:t>25</w:t>
            </w:r>
          </w:p>
        </w:tc>
        <w:tc>
          <w:tcPr>
            <w:tcW w:w="1485" w:type="dxa"/>
          </w:tcPr>
          <w:p w14:paraId="1A752F40" w14:textId="77777777" w:rsidR="00BB17ED" w:rsidRPr="009F6279" w:rsidRDefault="00BB17ED" w:rsidP="0007427D">
            <w:pPr>
              <w:autoSpaceDE w:val="0"/>
              <w:autoSpaceDN w:val="0"/>
              <w:adjustRightInd w:val="0"/>
              <w:spacing w:line="400" w:lineRule="atLeast"/>
              <w:jc w:val="center"/>
            </w:pPr>
            <w:r w:rsidRPr="009F6279">
              <w:t>68.64 sec.</w:t>
            </w:r>
          </w:p>
        </w:tc>
        <w:tc>
          <w:tcPr>
            <w:tcW w:w="1411" w:type="dxa"/>
          </w:tcPr>
          <w:p w14:paraId="1CA26A8A" w14:textId="77777777" w:rsidR="00BB17ED" w:rsidRPr="009F6279" w:rsidRDefault="00BB17ED" w:rsidP="0007427D">
            <w:pPr>
              <w:autoSpaceDE w:val="0"/>
              <w:autoSpaceDN w:val="0"/>
              <w:adjustRightInd w:val="0"/>
              <w:spacing w:line="400" w:lineRule="atLeast"/>
              <w:jc w:val="center"/>
            </w:pPr>
            <w:r w:rsidRPr="009F6279">
              <w:t>124.20</w:t>
            </w:r>
          </w:p>
        </w:tc>
        <w:tc>
          <w:tcPr>
            <w:tcW w:w="2202" w:type="dxa"/>
          </w:tcPr>
          <w:p w14:paraId="1DDE0421" w14:textId="77777777" w:rsidR="00BB17ED" w:rsidRPr="009F6279" w:rsidRDefault="00BB17ED" w:rsidP="0007427D">
            <w:pPr>
              <w:autoSpaceDE w:val="0"/>
              <w:autoSpaceDN w:val="0"/>
              <w:adjustRightInd w:val="0"/>
              <w:spacing w:line="400" w:lineRule="atLeast"/>
              <w:jc w:val="center"/>
            </w:pPr>
            <w:r w:rsidRPr="009F6279">
              <w:t>.03 to 571.13 sec.</w:t>
            </w:r>
          </w:p>
        </w:tc>
      </w:tr>
      <w:tr w:rsidR="00BB17ED" w:rsidRPr="009F6279" w14:paraId="50F425D4" w14:textId="77777777" w:rsidTr="0060310F">
        <w:trPr>
          <w:trHeight w:val="428"/>
        </w:trPr>
        <w:tc>
          <w:tcPr>
            <w:tcW w:w="2884" w:type="dxa"/>
          </w:tcPr>
          <w:p w14:paraId="6AD9F2E7" w14:textId="77777777" w:rsidR="00BB17ED" w:rsidRPr="009F6279" w:rsidRDefault="00BB17ED" w:rsidP="0007427D">
            <w:pPr>
              <w:autoSpaceDE w:val="0"/>
              <w:autoSpaceDN w:val="0"/>
              <w:adjustRightInd w:val="0"/>
              <w:spacing w:line="400" w:lineRule="atLeast"/>
            </w:pPr>
            <w:r w:rsidRPr="009F6279">
              <w:t>Cumulative Drinking Duration</w:t>
            </w:r>
          </w:p>
        </w:tc>
        <w:tc>
          <w:tcPr>
            <w:tcW w:w="718" w:type="dxa"/>
          </w:tcPr>
          <w:p w14:paraId="464885A6" w14:textId="77777777" w:rsidR="00BB17ED" w:rsidRPr="009F6279" w:rsidRDefault="00BB17ED" w:rsidP="0007427D">
            <w:pPr>
              <w:autoSpaceDE w:val="0"/>
              <w:autoSpaceDN w:val="0"/>
              <w:adjustRightInd w:val="0"/>
              <w:spacing w:line="400" w:lineRule="atLeast"/>
              <w:jc w:val="center"/>
            </w:pPr>
            <w:r w:rsidRPr="009F6279">
              <w:t>23</w:t>
            </w:r>
          </w:p>
        </w:tc>
        <w:tc>
          <w:tcPr>
            <w:tcW w:w="1485" w:type="dxa"/>
          </w:tcPr>
          <w:p w14:paraId="673C0333" w14:textId="77777777" w:rsidR="00BB17ED" w:rsidRPr="009F6279" w:rsidRDefault="00BB17ED" w:rsidP="0007427D">
            <w:pPr>
              <w:autoSpaceDE w:val="0"/>
              <w:autoSpaceDN w:val="0"/>
              <w:adjustRightInd w:val="0"/>
              <w:spacing w:line="400" w:lineRule="atLeast"/>
              <w:jc w:val="center"/>
            </w:pPr>
            <w:r w:rsidRPr="009F6279">
              <w:t>45.41 sec.</w:t>
            </w:r>
          </w:p>
        </w:tc>
        <w:tc>
          <w:tcPr>
            <w:tcW w:w="1411" w:type="dxa"/>
          </w:tcPr>
          <w:p w14:paraId="0453A9D3" w14:textId="77777777" w:rsidR="00BB17ED" w:rsidRPr="009F6279" w:rsidRDefault="00BB17ED" w:rsidP="0007427D">
            <w:pPr>
              <w:autoSpaceDE w:val="0"/>
              <w:autoSpaceDN w:val="0"/>
              <w:adjustRightInd w:val="0"/>
              <w:spacing w:line="400" w:lineRule="atLeast"/>
              <w:jc w:val="center"/>
            </w:pPr>
            <w:r w:rsidRPr="009F6279">
              <w:t>99.18</w:t>
            </w:r>
          </w:p>
        </w:tc>
        <w:tc>
          <w:tcPr>
            <w:tcW w:w="2202" w:type="dxa"/>
          </w:tcPr>
          <w:p w14:paraId="18A6C584" w14:textId="77777777" w:rsidR="00BB17ED" w:rsidRPr="009F6279" w:rsidRDefault="00BB17ED" w:rsidP="0007427D">
            <w:pPr>
              <w:autoSpaceDE w:val="0"/>
              <w:autoSpaceDN w:val="0"/>
              <w:adjustRightInd w:val="0"/>
              <w:spacing w:line="400" w:lineRule="atLeast"/>
              <w:jc w:val="center"/>
            </w:pPr>
            <w:r w:rsidRPr="009F6279">
              <w:t>.17 to 426.48 sec.</w:t>
            </w:r>
          </w:p>
        </w:tc>
      </w:tr>
      <w:tr w:rsidR="00BB17ED" w:rsidRPr="009F6279" w14:paraId="77621358" w14:textId="77777777" w:rsidTr="0060310F">
        <w:trPr>
          <w:trHeight w:val="412"/>
        </w:trPr>
        <w:tc>
          <w:tcPr>
            <w:tcW w:w="2884" w:type="dxa"/>
          </w:tcPr>
          <w:p w14:paraId="415C1DCB" w14:textId="77777777" w:rsidR="00BB17ED" w:rsidRPr="009F6279" w:rsidRDefault="00BB17ED" w:rsidP="0007427D">
            <w:pPr>
              <w:autoSpaceDE w:val="0"/>
              <w:autoSpaceDN w:val="0"/>
              <w:adjustRightInd w:val="0"/>
              <w:spacing w:line="400" w:lineRule="atLeast"/>
            </w:pPr>
            <w:r w:rsidRPr="009F6279">
              <w:t>Flight Frequency</w:t>
            </w:r>
          </w:p>
        </w:tc>
        <w:tc>
          <w:tcPr>
            <w:tcW w:w="718" w:type="dxa"/>
          </w:tcPr>
          <w:p w14:paraId="05EFBE2E" w14:textId="77777777" w:rsidR="00BB17ED" w:rsidRPr="009F6279" w:rsidRDefault="00BB17ED" w:rsidP="0007427D">
            <w:pPr>
              <w:autoSpaceDE w:val="0"/>
              <w:autoSpaceDN w:val="0"/>
              <w:adjustRightInd w:val="0"/>
              <w:spacing w:line="400" w:lineRule="atLeast"/>
              <w:jc w:val="center"/>
            </w:pPr>
            <w:r w:rsidRPr="009F6279">
              <w:t>34</w:t>
            </w:r>
          </w:p>
        </w:tc>
        <w:tc>
          <w:tcPr>
            <w:tcW w:w="1485" w:type="dxa"/>
          </w:tcPr>
          <w:p w14:paraId="595F9E7C" w14:textId="77777777" w:rsidR="00BB17ED" w:rsidRPr="009F6279" w:rsidRDefault="00BB17ED" w:rsidP="0007427D">
            <w:pPr>
              <w:autoSpaceDE w:val="0"/>
              <w:autoSpaceDN w:val="0"/>
              <w:adjustRightInd w:val="0"/>
              <w:spacing w:line="400" w:lineRule="atLeast"/>
              <w:jc w:val="center"/>
            </w:pPr>
            <w:r w:rsidRPr="009F6279">
              <w:t>381.01</w:t>
            </w:r>
          </w:p>
        </w:tc>
        <w:tc>
          <w:tcPr>
            <w:tcW w:w="1411" w:type="dxa"/>
          </w:tcPr>
          <w:p w14:paraId="444FE898" w14:textId="77777777" w:rsidR="00BB17ED" w:rsidRPr="009F6279" w:rsidRDefault="00BB17ED" w:rsidP="0007427D">
            <w:pPr>
              <w:autoSpaceDE w:val="0"/>
              <w:autoSpaceDN w:val="0"/>
              <w:adjustRightInd w:val="0"/>
              <w:spacing w:line="400" w:lineRule="atLeast"/>
              <w:jc w:val="center"/>
            </w:pPr>
            <w:r w:rsidRPr="009F6279">
              <w:t>245.80</w:t>
            </w:r>
          </w:p>
        </w:tc>
        <w:tc>
          <w:tcPr>
            <w:tcW w:w="2202" w:type="dxa"/>
          </w:tcPr>
          <w:p w14:paraId="489AD820" w14:textId="77777777" w:rsidR="00BB17ED" w:rsidRPr="009F6279" w:rsidRDefault="00BB17ED" w:rsidP="0007427D">
            <w:pPr>
              <w:autoSpaceDE w:val="0"/>
              <w:autoSpaceDN w:val="0"/>
              <w:adjustRightInd w:val="0"/>
              <w:spacing w:line="400" w:lineRule="atLeast"/>
              <w:jc w:val="center"/>
            </w:pPr>
            <w:r w:rsidRPr="009F6279">
              <w:t>1 to 886</w:t>
            </w:r>
          </w:p>
        </w:tc>
      </w:tr>
      <w:tr w:rsidR="00BB17ED" w:rsidRPr="009F6279" w14:paraId="4DDDFB41" w14:textId="77777777" w:rsidTr="0060310F">
        <w:trPr>
          <w:trHeight w:val="428"/>
        </w:trPr>
        <w:tc>
          <w:tcPr>
            <w:tcW w:w="2884" w:type="dxa"/>
          </w:tcPr>
          <w:p w14:paraId="088D215D" w14:textId="77777777" w:rsidR="00BB17ED" w:rsidRPr="009F6279" w:rsidRDefault="00BB17ED" w:rsidP="0007427D">
            <w:pPr>
              <w:autoSpaceDE w:val="0"/>
              <w:autoSpaceDN w:val="0"/>
              <w:adjustRightInd w:val="0"/>
              <w:spacing w:line="400" w:lineRule="atLeast"/>
            </w:pPr>
            <w:r w:rsidRPr="009F6279">
              <w:t>Initial Weight</w:t>
            </w:r>
          </w:p>
        </w:tc>
        <w:tc>
          <w:tcPr>
            <w:tcW w:w="718" w:type="dxa"/>
          </w:tcPr>
          <w:p w14:paraId="2945B325" w14:textId="77777777" w:rsidR="00BB17ED" w:rsidRPr="009F6279" w:rsidRDefault="00BB17ED" w:rsidP="0007427D">
            <w:pPr>
              <w:autoSpaceDE w:val="0"/>
              <w:autoSpaceDN w:val="0"/>
              <w:adjustRightInd w:val="0"/>
              <w:spacing w:line="400" w:lineRule="atLeast"/>
              <w:jc w:val="center"/>
            </w:pPr>
            <w:r w:rsidRPr="009F6279">
              <w:t>39</w:t>
            </w:r>
          </w:p>
        </w:tc>
        <w:tc>
          <w:tcPr>
            <w:tcW w:w="1485" w:type="dxa"/>
          </w:tcPr>
          <w:p w14:paraId="71F65B6B" w14:textId="77777777" w:rsidR="00BB17ED" w:rsidRPr="009F6279" w:rsidRDefault="00BB17ED" w:rsidP="0007427D">
            <w:pPr>
              <w:autoSpaceDE w:val="0"/>
              <w:autoSpaceDN w:val="0"/>
              <w:adjustRightInd w:val="0"/>
              <w:spacing w:line="400" w:lineRule="atLeast"/>
              <w:jc w:val="center"/>
            </w:pPr>
            <w:r w:rsidRPr="009F6279">
              <w:t>25.73 g.</w:t>
            </w:r>
          </w:p>
        </w:tc>
        <w:tc>
          <w:tcPr>
            <w:tcW w:w="1411" w:type="dxa"/>
          </w:tcPr>
          <w:p w14:paraId="131E14EE" w14:textId="77777777" w:rsidR="00BB17ED" w:rsidRPr="009F6279" w:rsidRDefault="00BB17ED" w:rsidP="0007427D">
            <w:pPr>
              <w:autoSpaceDE w:val="0"/>
              <w:autoSpaceDN w:val="0"/>
              <w:adjustRightInd w:val="0"/>
              <w:spacing w:line="400" w:lineRule="atLeast"/>
              <w:jc w:val="center"/>
            </w:pPr>
            <w:r w:rsidRPr="009F6279">
              <w:t>1.82</w:t>
            </w:r>
          </w:p>
        </w:tc>
        <w:tc>
          <w:tcPr>
            <w:tcW w:w="2202" w:type="dxa"/>
          </w:tcPr>
          <w:p w14:paraId="0415A816" w14:textId="77777777" w:rsidR="00BB17ED" w:rsidRPr="009F6279" w:rsidRDefault="00BB17ED" w:rsidP="0007427D">
            <w:pPr>
              <w:autoSpaceDE w:val="0"/>
              <w:autoSpaceDN w:val="0"/>
              <w:adjustRightInd w:val="0"/>
              <w:spacing w:line="400" w:lineRule="atLeast"/>
              <w:jc w:val="center"/>
            </w:pPr>
            <w:r w:rsidRPr="009F6279">
              <w:t>20.5 to 30 g.</w:t>
            </w:r>
          </w:p>
        </w:tc>
      </w:tr>
      <w:tr w:rsidR="00BB17ED" w:rsidRPr="009F6279" w14:paraId="4FB4E9CA" w14:textId="77777777" w:rsidTr="0060310F">
        <w:trPr>
          <w:trHeight w:val="428"/>
        </w:trPr>
        <w:tc>
          <w:tcPr>
            <w:tcW w:w="2884" w:type="dxa"/>
          </w:tcPr>
          <w:p w14:paraId="57FCCD58" w14:textId="77777777" w:rsidR="00BB17ED" w:rsidRPr="009F6279" w:rsidRDefault="00BB17ED" w:rsidP="0007427D">
            <w:pPr>
              <w:autoSpaceDE w:val="0"/>
              <w:autoSpaceDN w:val="0"/>
              <w:adjustRightInd w:val="0"/>
              <w:spacing w:line="400" w:lineRule="atLeast"/>
            </w:pPr>
            <w:r w:rsidRPr="009F6279">
              <w:t>Final Weight</w:t>
            </w:r>
          </w:p>
        </w:tc>
        <w:tc>
          <w:tcPr>
            <w:tcW w:w="718" w:type="dxa"/>
          </w:tcPr>
          <w:p w14:paraId="185E95EB" w14:textId="77777777" w:rsidR="00BB17ED" w:rsidRPr="009F6279" w:rsidRDefault="00BB17ED" w:rsidP="0007427D">
            <w:pPr>
              <w:autoSpaceDE w:val="0"/>
              <w:autoSpaceDN w:val="0"/>
              <w:adjustRightInd w:val="0"/>
              <w:spacing w:line="400" w:lineRule="atLeast"/>
              <w:jc w:val="center"/>
            </w:pPr>
            <w:r w:rsidRPr="009F6279">
              <w:t>33</w:t>
            </w:r>
          </w:p>
        </w:tc>
        <w:tc>
          <w:tcPr>
            <w:tcW w:w="1485" w:type="dxa"/>
          </w:tcPr>
          <w:p w14:paraId="7FAA0FE4" w14:textId="77777777" w:rsidR="00BB17ED" w:rsidRPr="009F6279" w:rsidRDefault="00BB17ED" w:rsidP="0007427D">
            <w:pPr>
              <w:autoSpaceDE w:val="0"/>
              <w:autoSpaceDN w:val="0"/>
              <w:adjustRightInd w:val="0"/>
              <w:spacing w:line="400" w:lineRule="atLeast"/>
              <w:jc w:val="center"/>
            </w:pPr>
            <w:r w:rsidRPr="009F6279">
              <w:t>23.38 g.</w:t>
            </w:r>
          </w:p>
        </w:tc>
        <w:tc>
          <w:tcPr>
            <w:tcW w:w="1411" w:type="dxa"/>
          </w:tcPr>
          <w:p w14:paraId="3A308E85" w14:textId="77777777" w:rsidR="00BB17ED" w:rsidRPr="009F6279" w:rsidRDefault="00BB17ED" w:rsidP="0007427D">
            <w:pPr>
              <w:autoSpaceDE w:val="0"/>
              <w:autoSpaceDN w:val="0"/>
              <w:adjustRightInd w:val="0"/>
              <w:spacing w:line="400" w:lineRule="atLeast"/>
              <w:jc w:val="center"/>
            </w:pPr>
            <w:r w:rsidRPr="009F6279">
              <w:t>2.27</w:t>
            </w:r>
          </w:p>
        </w:tc>
        <w:tc>
          <w:tcPr>
            <w:tcW w:w="2202" w:type="dxa"/>
          </w:tcPr>
          <w:p w14:paraId="73D86559" w14:textId="77777777" w:rsidR="00BB17ED" w:rsidRPr="009F6279" w:rsidRDefault="00BB17ED" w:rsidP="0007427D">
            <w:pPr>
              <w:autoSpaceDE w:val="0"/>
              <w:autoSpaceDN w:val="0"/>
              <w:adjustRightInd w:val="0"/>
              <w:spacing w:line="400" w:lineRule="atLeast"/>
              <w:jc w:val="center"/>
            </w:pPr>
            <w:r w:rsidRPr="009F6279">
              <w:t>19.5</w:t>
            </w:r>
            <w:r>
              <w:t xml:space="preserve"> to </w:t>
            </w:r>
            <w:r w:rsidRPr="009F6279">
              <w:t>27 g</w:t>
            </w:r>
          </w:p>
        </w:tc>
      </w:tr>
      <w:tr w:rsidR="00BB17ED" w:rsidRPr="009F6279" w14:paraId="419F174E" w14:textId="77777777" w:rsidTr="0060310F">
        <w:trPr>
          <w:trHeight w:val="412"/>
        </w:trPr>
        <w:tc>
          <w:tcPr>
            <w:tcW w:w="2884" w:type="dxa"/>
          </w:tcPr>
          <w:p w14:paraId="6A79B7C8" w14:textId="77777777" w:rsidR="00BB17ED" w:rsidRPr="009F6279" w:rsidRDefault="00BB17ED" w:rsidP="0007427D">
            <w:pPr>
              <w:autoSpaceDE w:val="0"/>
              <w:autoSpaceDN w:val="0"/>
              <w:adjustRightInd w:val="0"/>
              <w:spacing w:line="400" w:lineRule="atLeast"/>
            </w:pPr>
            <w:r w:rsidRPr="009F6279">
              <w:t>Change in Weight</w:t>
            </w:r>
          </w:p>
        </w:tc>
        <w:tc>
          <w:tcPr>
            <w:tcW w:w="718" w:type="dxa"/>
          </w:tcPr>
          <w:p w14:paraId="5A8C65D8" w14:textId="77777777" w:rsidR="00BB17ED" w:rsidRPr="009F6279" w:rsidRDefault="00BB17ED" w:rsidP="0007427D">
            <w:pPr>
              <w:autoSpaceDE w:val="0"/>
              <w:autoSpaceDN w:val="0"/>
              <w:adjustRightInd w:val="0"/>
              <w:spacing w:line="400" w:lineRule="atLeast"/>
              <w:jc w:val="center"/>
            </w:pPr>
            <w:r w:rsidRPr="009F6279">
              <w:t>35</w:t>
            </w:r>
          </w:p>
        </w:tc>
        <w:tc>
          <w:tcPr>
            <w:tcW w:w="1485" w:type="dxa"/>
          </w:tcPr>
          <w:p w14:paraId="572C08C7" w14:textId="77777777" w:rsidR="00BB17ED" w:rsidRPr="009F6279" w:rsidRDefault="00BB17ED" w:rsidP="0007427D">
            <w:pPr>
              <w:autoSpaceDE w:val="0"/>
              <w:autoSpaceDN w:val="0"/>
              <w:adjustRightInd w:val="0"/>
              <w:spacing w:line="400" w:lineRule="atLeast"/>
              <w:jc w:val="center"/>
            </w:pPr>
            <w:r w:rsidRPr="009F6279">
              <w:t>2.16 g.</w:t>
            </w:r>
          </w:p>
        </w:tc>
        <w:tc>
          <w:tcPr>
            <w:tcW w:w="1411" w:type="dxa"/>
          </w:tcPr>
          <w:p w14:paraId="4F59970E" w14:textId="77777777" w:rsidR="00BB17ED" w:rsidRPr="009F6279" w:rsidRDefault="00BB17ED" w:rsidP="0007427D">
            <w:pPr>
              <w:autoSpaceDE w:val="0"/>
              <w:autoSpaceDN w:val="0"/>
              <w:adjustRightInd w:val="0"/>
              <w:spacing w:line="400" w:lineRule="atLeast"/>
              <w:jc w:val="center"/>
            </w:pPr>
            <w:r w:rsidRPr="009F6279">
              <w:t>1.66</w:t>
            </w:r>
          </w:p>
        </w:tc>
        <w:tc>
          <w:tcPr>
            <w:tcW w:w="2202" w:type="dxa"/>
          </w:tcPr>
          <w:p w14:paraId="3B04C8FB" w14:textId="77777777" w:rsidR="00BB17ED" w:rsidRPr="009F6279" w:rsidRDefault="00BB17ED" w:rsidP="0007427D">
            <w:pPr>
              <w:autoSpaceDE w:val="0"/>
              <w:autoSpaceDN w:val="0"/>
              <w:adjustRightInd w:val="0"/>
              <w:spacing w:line="400" w:lineRule="atLeast"/>
              <w:jc w:val="center"/>
            </w:pPr>
            <w:r w:rsidRPr="009F6279">
              <w:t>-.5</w:t>
            </w:r>
            <w:r>
              <w:t>0</w:t>
            </w:r>
            <w:r w:rsidRPr="009F6279">
              <w:t xml:space="preserve"> to 6.50 g.</w:t>
            </w:r>
          </w:p>
        </w:tc>
      </w:tr>
      <w:tr w:rsidR="00BB17ED" w:rsidRPr="009F6279" w14:paraId="3E569FED" w14:textId="77777777" w:rsidTr="0060310F">
        <w:trPr>
          <w:trHeight w:val="428"/>
        </w:trPr>
        <w:tc>
          <w:tcPr>
            <w:tcW w:w="2884" w:type="dxa"/>
          </w:tcPr>
          <w:p w14:paraId="0F4DE82D" w14:textId="77777777" w:rsidR="00BB17ED" w:rsidRPr="009F6279" w:rsidRDefault="00BB17ED" w:rsidP="0007427D">
            <w:pPr>
              <w:autoSpaceDE w:val="0"/>
              <w:autoSpaceDN w:val="0"/>
              <w:adjustRightInd w:val="0"/>
              <w:spacing w:line="400" w:lineRule="atLeast"/>
            </w:pPr>
            <w:r w:rsidRPr="009F6279">
              <w:t>Baseline CORT</w:t>
            </w:r>
          </w:p>
        </w:tc>
        <w:tc>
          <w:tcPr>
            <w:tcW w:w="718" w:type="dxa"/>
          </w:tcPr>
          <w:p w14:paraId="3AD0BBD9" w14:textId="77777777" w:rsidR="00BB17ED" w:rsidRPr="009F6279" w:rsidRDefault="00BB17ED" w:rsidP="0007427D">
            <w:pPr>
              <w:autoSpaceDE w:val="0"/>
              <w:autoSpaceDN w:val="0"/>
              <w:adjustRightInd w:val="0"/>
              <w:spacing w:line="400" w:lineRule="atLeast"/>
              <w:jc w:val="center"/>
            </w:pPr>
            <w:r w:rsidRPr="009F6279">
              <w:t>30</w:t>
            </w:r>
          </w:p>
        </w:tc>
        <w:tc>
          <w:tcPr>
            <w:tcW w:w="1485" w:type="dxa"/>
          </w:tcPr>
          <w:p w14:paraId="74C341D4" w14:textId="77777777" w:rsidR="00BB17ED" w:rsidRPr="009F6279" w:rsidRDefault="00BB17ED" w:rsidP="0007427D">
            <w:pPr>
              <w:autoSpaceDE w:val="0"/>
              <w:autoSpaceDN w:val="0"/>
              <w:adjustRightInd w:val="0"/>
              <w:spacing w:line="400" w:lineRule="atLeast"/>
              <w:jc w:val="center"/>
            </w:pPr>
            <w:r w:rsidRPr="009F6279">
              <w:t>1260.43 pg.</w:t>
            </w:r>
          </w:p>
        </w:tc>
        <w:tc>
          <w:tcPr>
            <w:tcW w:w="1411" w:type="dxa"/>
          </w:tcPr>
          <w:p w14:paraId="01C16598" w14:textId="77777777" w:rsidR="00BB17ED" w:rsidRPr="009F6279" w:rsidRDefault="00BB17ED" w:rsidP="0007427D">
            <w:pPr>
              <w:autoSpaceDE w:val="0"/>
              <w:autoSpaceDN w:val="0"/>
              <w:adjustRightInd w:val="0"/>
              <w:spacing w:line="400" w:lineRule="atLeast"/>
              <w:jc w:val="center"/>
            </w:pPr>
            <w:r w:rsidRPr="009F6279">
              <w:t>1730.18</w:t>
            </w:r>
          </w:p>
        </w:tc>
        <w:tc>
          <w:tcPr>
            <w:tcW w:w="2202" w:type="dxa"/>
          </w:tcPr>
          <w:p w14:paraId="73632A31" w14:textId="77777777" w:rsidR="00BB17ED" w:rsidRPr="009F6279" w:rsidRDefault="00BB17ED" w:rsidP="0007427D">
            <w:pPr>
              <w:autoSpaceDE w:val="0"/>
              <w:autoSpaceDN w:val="0"/>
              <w:adjustRightInd w:val="0"/>
              <w:spacing w:line="400" w:lineRule="atLeast"/>
              <w:jc w:val="center"/>
            </w:pPr>
            <w:r w:rsidRPr="009F6279">
              <w:t>34 to 9573 pg.</w:t>
            </w:r>
          </w:p>
        </w:tc>
      </w:tr>
      <w:tr w:rsidR="00BB17ED" w:rsidRPr="009F6279" w14:paraId="739127EA" w14:textId="77777777" w:rsidTr="0060310F">
        <w:trPr>
          <w:trHeight w:val="428"/>
        </w:trPr>
        <w:tc>
          <w:tcPr>
            <w:tcW w:w="2884" w:type="dxa"/>
          </w:tcPr>
          <w:p w14:paraId="1C4216C0" w14:textId="77777777" w:rsidR="00BB17ED" w:rsidRPr="009F6279" w:rsidRDefault="00BB17ED" w:rsidP="0007427D">
            <w:pPr>
              <w:autoSpaceDE w:val="0"/>
              <w:autoSpaceDN w:val="0"/>
              <w:adjustRightInd w:val="0"/>
              <w:spacing w:line="400" w:lineRule="atLeast"/>
            </w:pPr>
            <w:r w:rsidRPr="009F6279">
              <w:t>Stressed CORT</w:t>
            </w:r>
          </w:p>
        </w:tc>
        <w:tc>
          <w:tcPr>
            <w:tcW w:w="718" w:type="dxa"/>
          </w:tcPr>
          <w:p w14:paraId="2E6F7A73" w14:textId="77777777" w:rsidR="00BB17ED" w:rsidRPr="009F6279" w:rsidRDefault="00BB17ED" w:rsidP="0007427D">
            <w:pPr>
              <w:autoSpaceDE w:val="0"/>
              <w:autoSpaceDN w:val="0"/>
              <w:adjustRightInd w:val="0"/>
              <w:spacing w:line="400" w:lineRule="atLeast"/>
              <w:jc w:val="center"/>
            </w:pPr>
            <w:r w:rsidRPr="009F6279">
              <w:t>31</w:t>
            </w:r>
          </w:p>
        </w:tc>
        <w:tc>
          <w:tcPr>
            <w:tcW w:w="1485" w:type="dxa"/>
          </w:tcPr>
          <w:p w14:paraId="05B9582F" w14:textId="77777777" w:rsidR="00BB17ED" w:rsidRPr="009F6279" w:rsidRDefault="00BB17ED" w:rsidP="0007427D">
            <w:pPr>
              <w:autoSpaceDE w:val="0"/>
              <w:autoSpaceDN w:val="0"/>
              <w:adjustRightInd w:val="0"/>
              <w:spacing w:line="400" w:lineRule="atLeast"/>
              <w:jc w:val="center"/>
            </w:pPr>
            <w:r>
              <w:t>2768.32</w:t>
            </w:r>
            <w:r w:rsidRPr="009F6279">
              <w:t xml:space="preserve"> pg.</w:t>
            </w:r>
          </w:p>
        </w:tc>
        <w:tc>
          <w:tcPr>
            <w:tcW w:w="1411" w:type="dxa"/>
          </w:tcPr>
          <w:p w14:paraId="3278C4B6" w14:textId="77777777" w:rsidR="00BB17ED" w:rsidRPr="009F6279" w:rsidRDefault="00BB17ED" w:rsidP="0007427D">
            <w:pPr>
              <w:autoSpaceDE w:val="0"/>
              <w:autoSpaceDN w:val="0"/>
              <w:adjustRightInd w:val="0"/>
              <w:spacing w:line="400" w:lineRule="atLeast"/>
              <w:jc w:val="center"/>
            </w:pPr>
            <w:r w:rsidRPr="009F6279">
              <w:t>3244.42</w:t>
            </w:r>
          </w:p>
        </w:tc>
        <w:tc>
          <w:tcPr>
            <w:tcW w:w="2202" w:type="dxa"/>
          </w:tcPr>
          <w:p w14:paraId="5E1F5873" w14:textId="77777777" w:rsidR="00BB17ED" w:rsidRPr="009F6279" w:rsidRDefault="00BB17ED" w:rsidP="0007427D">
            <w:pPr>
              <w:autoSpaceDE w:val="0"/>
              <w:autoSpaceDN w:val="0"/>
              <w:adjustRightInd w:val="0"/>
              <w:spacing w:line="400" w:lineRule="atLeast"/>
              <w:jc w:val="center"/>
            </w:pPr>
            <w:r w:rsidRPr="009F6279">
              <w:t>314</w:t>
            </w:r>
            <w:r>
              <w:t xml:space="preserve"> to </w:t>
            </w:r>
            <w:r w:rsidRPr="009F6279">
              <w:t>13978 pg.</w:t>
            </w:r>
          </w:p>
        </w:tc>
      </w:tr>
    </w:tbl>
    <w:p w14:paraId="1DB62953" w14:textId="77777777" w:rsidR="00C63367" w:rsidRDefault="00C63367">
      <w:pPr>
        <w:spacing w:after="200" w:line="276" w:lineRule="auto"/>
        <w:rPr>
          <w:rFonts w:cs="Times New Roman"/>
          <w:b/>
          <w:szCs w:val="24"/>
        </w:rPr>
      </w:pPr>
      <w:r>
        <w:br w:type="page"/>
      </w:r>
    </w:p>
    <w:p w14:paraId="1A69E94E" w14:textId="77777777" w:rsidR="00A521C6" w:rsidRPr="00A521C6" w:rsidRDefault="00A521C6" w:rsidP="00DC4FB0">
      <w:pPr>
        <w:pStyle w:val="Heading2"/>
      </w:pPr>
      <w:bookmarkStart w:id="23" w:name="_Toc394860228"/>
      <w:r w:rsidRPr="00A521C6">
        <w:lastRenderedPageBreak/>
        <w:t>Effects of Treatment</w:t>
      </w:r>
      <w:bookmarkEnd w:id="23"/>
    </w:p>
    <w:p w14:paraId="6C2823DC" w14:textId="2772C636" w:rsidR="00A521C6" w:rsidRPr="00A521C6" w:rsidRDefault="00A521C6" w:rsidP="00A521C6">
      <w:pPr>
        <w:spacing w:line="480" w:lineRule="auto"/>
        <w:ind w:firstLine="720"/>
      </w:pPr>
      <w:r w:rsidRPr="00A521C6">
        <w:t>Comparisons of all of the treatment groups, along with specific comparisons of treatment groups</w:t>
      </w:r>
      <w:r w:rsidR="00B367CF">
        <w:t>,</w:t>
      </w:r>
      <w:r w:rsidRPr="00A521C6">
        <w:t xml:space="preserve"> determined whether there was an effect of treatment on CORT levels.  A repeated measures ANOVA showed that while there was not a significant interaction between baseline and stressed CORT levels for the </w:t>
      </w:r>
      <w:r w:rsidR="005136D3">
        <w:t>DMSO+CORT</w:t>
      </w:r>
      <w:r w:rsidRPr="00A521C6">
        <w:t xml:space="preserve">, DMSO, and </w:t>
      </w:r>
      <w:proofErr w:type="spellStart"/>
      <w:r w:rsidR="005136D3">
        <w:t>DMSO+</w:t>
      </w:r>
      <w:r w:rsidR="0058013D">
        <w:t>Bagged</w:t>
      </w:r>
      <w:proofErr w:type="spellEnd"/>
      <w:r w:rsidRPr="00A521C6">
        <w:t xml:space="preserve"> groups,  </w:t>
      </w:r>
      <w:r w:rsidRPr="00A521C6">
        <w:rPr>
          <w:i/>
        </w:rPr>
        <w:t>F</w:t>
      </w:r>
      <w:r w:rsidRPr="00A521C6">
        <w:t xml:space="preserve">(2, 21)= .61, </w:t>
      </w:r>
      <w:r w:rsidRPr="00A521C6">
        <w:rPr>
          <w:i/>
        </w:rPr>
        <w:t>p</w:t>
      </w:r>
      <w:r w:rsidRPr="00A521C6">
        <w:t>= .553, η</w:t>
      </w:r>
      <w:r w:rsidRPr="00A521C6">
        <w:rPr>
          <w:vertAlign w:val="superscript"/>
        </w:rPr>
        <w:t>2</w:t>
      </w:r>
      <w:r w:rsidRPr="00A521C6">
        <w:t xml:space="preserve">= .055, or </w:t>
      </w:r>
      <w:r w:rsidR="006C7EA7">
        <w:t xml:space="preserve">a </w:t>
      </w:r>
      <w:r w:rsidRPr="00A521C6">
        <w:t xml:space="preserve">significant main effect between the </w:t>
      </w:r>
      <w:r w:rsidR="006C7EA7">
        <w:t>three</w:t>
      </w:r>
      <w:r w:rsidRPr="00A521C6">
        <w:t xml:space="preserve"> groups, </w:t>
      </w:r>
      <w:r w:rsidRPr="00A521C6">
        <w:rPr>
          <w:i/>
        </w:rPr>
        <w:t>F</w:t>
      </w:r>
      <w:r w:rsidRPr="00A521C6">
        <w:t xml:space="preserve">(2, 21)= 1.40, </w:t>
      </w:r>
      <w:r w:rsidRPr="00A521C6">
        <w:rPr>
          <w:i/>
        </w:rPr>
        <w:t>p</w:t>
      </w:r>
      <w:r w:rsidRPr="00A521C6">
        <w:t xml:space="preserve">= .269, </w:t>
      </w:r>
      <w:r w:rsidRPr="00A521C6">
        <w:rPr>
          <w:i/>
        </w:rPr>
        <w:t xml:space="preserve">partial </w:t>
      </w:r>
      <w:r w:rsidRPr="00A521C6">
        <w:t>η</w:t>
      </w:r>
      <w:r w:rsidRPr="00A521C6">
        <w:rPr>
          <w:vertAlign w:val="superscript"/>
        </w:rPr>
        <w:t>2</w:t>
      </w:r>
      <w:r w:rsidRPr="00A521C6">
        <w:t xml:space="preserve">= .117, there was a trend for the main effect of baseline and stressed CORT levels , </w:t>
      </w:r>
      <w:r w:rsidRPr="00A521C6">
        <w:rPr>
          <w:i/>
        </w:rPr>
        <w:t>F</w:t>
      </w:r>
      <w:r w:rsidRPr="00A521C6">
        <w:t xml:space="preserve">(1, 21)= 3.95, </w:t>
      </w:r>
      <w:r w:rsidRPr="00A521C6">
        <w:rPr>
          <w:i/>
        </w:rPr>
        <w:t>p</w:t>
      </w:r>
      <w:r w:rsidRPr="00A521C6">
        <w:t xml:space="preserve">= .06, </w:t>
      </w:r>
      <w:r w:rsidRPr="00A521C6">
        <w:rPr>
          <w:i/>
        </w:rPr>
        <w:t xml:space="preserve">partial </w:t>
      </w:r>
      <w:r w:rsidRPr="00A521C6">
        <w:t>η</w:t>
      </w:r>
      <w:r w:rsidRPr="00A521C6">
        <w:rPr>
          <w:vertAlign w:val="superscript"/>
        </w:rPr>
        <w:t>2</w:t>
      </w:r>
      <w:r w:rsidRPr="00A521C6">
        <w:t>= .158 (Fig</w:t>
      </w:r>
      <w:r w:rsidR="00D17A13">
        <w:t>ure</w:t>
      </w:r>
      <w:r w:rsidRPr="00A521C6">
        <w:t xml:space="preserve"> 2).</w:t>
      </w:r>
    </w:p>
    <w:p w14:paraId="5AF4968C" w14:textId="7C69A192" w:rsidR="00A521C6" w:rsidRPr="00A521C6" w:rsidRDefault="00A521C6" w:rsidP="00A521C6">
      <w:pPr>
        <w:spacing w:line="480" w:lineRule="auto"/>
        <w:ind w:firstLine="720"/>
      </w:pPr>
      <w:r w:rsidRPr="00A521C6">
        <w:t>Repeated ANOVA</w:t>
      </w:r>
      <w:r w:rsidR="00D17A13">
        <w:t>s</w:t>
      </w:r>
      <w:r w:rsidRPr="00A521C6">
        <w:t xml:space="preserve"> for the specific comparisons of the </w:t>
      </w:r>
      <w:r w:rsidR="005136D3">
        <w:t>DMSO+CORT</w:t>
      </w:r>
      <w:r w:rsidRPr="00A521C6">
        <w:t xml:space="preserve"> and DMSO </w:t>
      </w:r>
      <w:proofErr w:type="gramStart"/>
      <w:r w:rsidRPr="00A521C6">
        <w:t>predictions  showed</w:t>
      </w:r>
      <w:proofErr w:type="gramEnd"/>
      <w:r w:rsidRPr="00A521C6">
        <w:t xml:space="preserve"> that there was not a significant main effect between baseline and stressed CORT levels, </w:t>
      </w:r>
      <w:r w:rsidRPr="00A521C6">
        <w:rPr>
          <w:i/>
        </w:rPr>
        <w:t>F</w:t>
      </w:r>
      <w:r w:rsidRPr="00A521C6">
        <w:t xml:space="preserve">(1, 13)= 2.97, </w:t>
      </w:r>
      <w:r w:rsidRPr="00A521C6">
        <w:rPr>
          <w:i/>
        </w:rPr>
        <w:t>p</w:t>
      </w:r>
      <w:r w:rsidRPr="00A521C6">
        <w:t xml:space="preserve">= .108, </w:t>
      </w:r>
      <w:r w:rsidRPr="00A521C6">
        <w:rPr>
          <w:i/>
        </w:rPr>
        <w:t xml:space="preserve">partial </w:t>
      </w:r>
      <w:r w:rsidRPr="00A521C6">
        <w:t>η</w:t>
      </w:r>
      <w:r w:rsidRPr="00A521C6">
        <w:rPr>
          <w:vertAlign w:val="superscript"/>
        </w:rPr>
        <w:t>2</w:t>
      </w:r>
      <w:r w:rsidRPr="00A521C6">
        <w:t xml:space="preserve">= .186, nor was there a significant interaction between the 2 treatment groups and the change in CORT, </w:t>
      </w:r>
      <w:r w:rsidRPr="00A521C6">
        <w:rPr>
          <w:i/>
        </w:rPr>
        <w:t>F</w:t>
      </w:r>
      <w:r w:rsidRPr="00A521C6">
        <w:t xml:space="preserve">(1, 13)= .02, </w:t>
      </w:r>
      <w:r w:rsidRPr="00A521C6">
        <w:rPr>
          <w:i/>
        </w:rPr>
        <w:t>p</w:t>
      </w:r>
      <w:r w:rsidRPr="00A521C6">
        <w:t xml:space="preserve">= .898, </w:t>
      </w:r>
      <w:r w:rsidRPr="00A521C6">
        <w:rPr>
          <w:i/>
        </w:rPr>
        <w:t xml:space="preserve">partial </w:t>
      </w:r>
      <w:r w:rsidRPr="00A521C6">
        <w:t>η</w:t>
      </w:r>
      <w:r w:rsidRPr="00A521C6">
        <w:rPr>
          <w:vertAlign w:val="superscript"/>
        </w:rPr>
        <w:t>2</w:t>
      </w:r>
      <w:r w:rsidRPr="00A521C6">
        <w:t>= .001 (Fig</w:t>
      </w:r>
      <w:r w:rsidR="00D17A13">
        <w:t>ure</w:t>
      </w:r>
      <w:r w:rsidRPr="00A521C6">
        <w:t xml:space="preserve"> 2). However, there was a marginal significant main effect between </w:t>
      </w:r>
      <w:r w:rsidR="005136D3">
        <w:t>DMSO+CORT</w:t>
      </w:r>
      <w:r w:rsidRPr="00A521C6">
        <w:t xml:space="preserve"> and DMSO groups, </w:t>
      </w:r>
      <w:proofErr w:type="gramStart"/>
      <w:r w:rsidRPr="00A521C6">
        <w:rPr>
          <w:i/>
        </w:rPr>
        <w:t>F</w:t>
      </w:r>
      <w:r w:rsidRPr="00A521C6">
        <w:t>(</w:t>
      </w:r>
      <w:proofErr w:type="gramEnd"/>
      <w:r w:rsidRPr="00A521C6">
        <w:t xml:space="preserve">1, 13)=.30, </w:t>
      </w:r>
      <w:r w:rsidRPr="00A521C6">
        <w:rPr>
          <w:i/>
        </w:rPr>
        <w:t>p</w:t>
      </w:r>
      <w:r w:rsidRPr="00A521C6">
        <w:t xml:space="preserve">= .60, </w:t>
      </w:r>
      <w:r w:rsidRPr="00A521C6">
        <w:rPr>
          <w:i/>
        </w:rPr>
        <w:t xml:space="preserve">partial </w:t>
      </w:r>
      <w:r w:rsidRPr="00A521C6">
        <w:t>η</w:t>
      </w:r>
      <w:r w:rsidRPr="00A521C6">
        <w:rPr>
          <w:vertAlign w:val="superscript"/>
        </w:rPr>
        <w:t>2</w:t>
      </w:r>
      <w:r w:rsidRPr="00A521C6">
        <w:t>= .022.</w:t>
      </w:r>
    </w:p>
    <w:p w14:paraId="74405ACA" w14:textId="7B685074" w:rsidR="00A521C6" w:rsidRPr="00A521C6" w:rsidRDefault="00A521C6" w:rsidP="00A521C6">
      <w:pPr>
        <w:spacing w:after="200" w:line="480" w:lineRule="auto"/>
        <w:ind w:firstLine="720"/>
      </w:pPr>
      <w:r w:rsidRPr="00A521C6">
        <w:t xml:space="preserve">When comparing </w:t>
      </w:r>
      <w:r w:rsidR="005136D3">
        <w:t>DMSO+CORT</w:t>
      </w:r>
      <w:r w:rsidRPr="00A521C6">
        <w:t xml:space="preserve"> and </w:t>
      </w:r>
      <w:proofErr w:type="spellStart"/>
      <w:r w:rsidR="005136D3">
        <w:t>DMSO+B</w:t>
      </w:r>
      <w:r w:rsidR="0058013D">
        <w:t>agged</w:t>
      </w:r>
      <w:proofErr w:type="spellEnd"/>
      <w:r w:rsidRPr="00A521C6">
        <w:t xml:space="preserve"> groups, there was not a sig</w:t>
      </w:r>
      <w:r w:rsidR="006C7EA7">
        <w:t xml:space="preserve">nificant main effect between </w:t>
      </w:r>
      <w:r w:rsidR="005136D3">
        <w:t>DMSO+CORT</w:t>
      </w:r>
      <w:r w:rsidRPr="00A521C6">
        <w:t xml:space="preserve"> and </w:t>
      </w:r>
      <w:proofErr w:type="spellStart"/>
      <w:r w:rsidR="005136D3">
        <w:t>DMSO+</w:t>
      </w:r>
      <w:r w:rsidR="0058013D">
        <w:t>Bagged</w:t>
      </w:r>
      <w:proofErr w:type="spellEnd"/>
      <w:r w:rsidRPr="00A521C6">
        <w:t xml:space="preserve"> groups, </w:t>
      </w:r>
      <w:proofErr w:type="gramStart"/>
      <w:r w:rsidRPr="00A521C6">
        <w:rPr>
          <w:i/>
        </w:rPr>
        <w:t>F</w:t>
      </w:r>
      <w:r w:rsidRPr="00A521C6">
        <w:t>(</w:t>
      </w:r>
      <w:proofErr w:type="gramEnd"/>
      <w:r w:rsidRPr="00A521C6">
        <w:t xml:space="preserve">1, 13) = 1.32, </w:t>
      </w:r>
      <w:r w:rsidRPr="00A521C6">
        <w:rPr>
          <w:i/>
        </w:rPr>
        <w:t>p</w:t>
      </w:r>
      <w:r w:rsidRPr="00A521C6">
        <w:t xml:space="preserve">= .272, </w:t>
      </w:r>
      <w:r w:rsidRPr="00A521C6">
        <w:rPr>
          <w:i/>
        </w:rPr>
        <w:t xml:space="preserve">partial </w:t>
      </w:r>
      <w:r w:rsidRPr="00A521C6">
        <w:t>η</w:t>
      </w:r>
      <w:r w:rsidRPr="00A521C6">
        <w:rPr>
          <w:vertAlign w:val="superscript"/>
        </w:rPr>
        <w:t>2</w:t>
      </w:r>
      <w:r w:rsidRPr="00A521C6">
        <w:t>=.092. However, there was a significant main effect between baseline and stressed CORT levels,</w:t>
      </w:r>
      <w:r w:rsidRPr="00A521C6">
        <w:rPr>
          <w:i/>
        </w:rPr>
        <w:t xml:space="preserve"> </w:t>
      </w:r>
      <w:proofErr w:type="gramStart"/>
      <w:r w:rsidRPr="00A521C6">
        <w:rPr>
          <w:i/>
        </w:rPr>
        <w:t>F</w:t>
      </w:r>
      <w:r w:rsidRPr="00A521C6">
        <w:t>(</w:t>
      </w:r>
      <w:proofErr w:type="gramEnd"/>
      <w:r w:rsidRPr="00A521C6">
        <w:t xml:space="preserve">1, 13)= 11.47, </w:t>
      </w:r>
      <w:r w:rsidRPr="00A521C6">
        <w:rPr>
          <w:i/>
        </w:rPr>
        <w:t>p</w:t>
      </w:r>
      <w:r w:rsidRPr="00A521C6">
        <w:t xml:space="preserve">= .005, </w:t>
      </w:r>
      <w:r w:rsidRPr="00A521C6">
        <w:rPr>
          <w:i/>
        </w:rPr>
        <w:t xml:space="preserve">partial </w:t>
      </w:r>
      <w:r w:rsidRPr="00A521C6">
        <w:t>η</w:t>
      </w:r>
      <w:r w:rsidRPr="00A521C6">
        <w:rPr>
          <w:vertAlign w:val="superscript"/>
        </w:rPr>
        <w:t>2</w:t>
      </w:r>
      <w:r w:rsidRPr="00A521C6">
        <w:t xml:space="preserve">= .469, and a significant interaction between the difference of CORT levels and the </w:t>
      </w:r>
      <w:r w:rsidR="005136D3">
        <w:t>DMSO+CORT</w:t>
      </w:r>
      <w:r w:rsidRPr="00A521C6">
        <w:t xml:space="preserve"> and </w:t>
      </w:r>
      <w:proofErr w:type="spellStart"/>
      <w:r w:rsidR="005136D3">
        <w:t>DMSO+B</w:t>
      </w:r>
      <w:r w:rsidR="0058013D">
        <w:t>agged</w:t>
      </w:r>
      <w:proofErr w:type="spellEnd"/>
      <w:r w:rsidRPr="00A521C6">
        <w:t xml:space="preserve"> groups , </w:t>
      </w:r>
      <w:r w:rsidRPr="00A521C6">
        <w:rPr>
          <w:i/>
        </w:rPr>
        <w:t>F</w:t>
      </w:r>
      <w:r w:rsidRPr="00A521C6">
        <w:t xml:space="preserve">(1, 13)= 5.92, </w:t>
      </w:r>
      <w:r w:rsidRPr="00A521C6">
        <w:rPr>
          <w:i/>
        </w:rPr>
        <w:t>p</w:t>
      </w:r>
      <w:r w:rsidRPr="00A521C6">
        <w:t xml:space="preserve">= .030, </w:t>
      </w:r>
      <w:r w:rsidRPr="00A521C6">
        <w:rPr>
          <w:i/>
        </w:rPr>
        <w:t>partial</w:t>
      </w:r>
      <w:r w:rsidRPr="00A521C6">
        <w:t xml:space="preserve"> η</w:t>
      </w:r>
      <w:r w:rsidRPr="00A521C6">
        <w:rPr>
          <w:vertAlign w:val="superscript"/>
        </w:rPr>
        <w:t>2</w:t>
      </w:r>
      <w:r w:rsidR="006C7EA7">
        <w:t>= .313 (Fig</w:t>
      </w:r>
      <w:r w:rsidR="00D17A13">
        <w:t>ure</w:t>
      </w:r>
      <w:r w:rsidR="006C7EA7">
        <w:t xml:space="preserve"> 2).</w:t>
      </w:r>
    </w:p>
    <w:p w14:paraId="53C1A0E4" w14:textId="77777777" w:rsidR="00D17A13" w:rsidRDefault="0008639B" w:rsidP="00DC4FB0">
      <w:pPr>
        <w:keepNext/>
        <w:autoSpaceDE w:val="0"/>
        <w:autoSpaceDN w:val="0"/>
        <w:adjustRightInd w:val="0"/>
        <w:spacing w:line="480" w:lineRule="auto"/>
      </w:pPr>
      <w:r>
        <w:rPr>
          <w:noProof/>
        </w:rPr>
        <w:lastRenderedPageBreak/>
        <w:drawing>
          <wp:inline distT="0" distB="0" distL="0" distR="0" wp14:anchorId="1C046F72" wp14:editId="2849AE9B">
            <wp:extent cx="6318913" cy="3738190"/>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2505" cy="3746231"/>
                    </a:xfrm>
                    <a:prstGeom prst="rect">
                      <a:avLst/>
                    </a:prstGeom>
                    <a:noFill/>
                  </pic:spPr>
                </pic:pic>
              </a:graphicData>
            </a:graphic>
          </wp:inline>
        </w:drawing>
      </w:r>
    </w:p>
    <w:p w14:paraId="63E7E0BB" w14:textId="31526695" w:rsidR="00A521C6" w:rsidRPr="00A521C6" w:rsidRDefault="00D17A13" w:rsidP="00DC4FB0">
      <w:pPr>
        <w:pStyle w:val="Caption"/>
        <w:jc w:val="left"/>
      </w:pPr>
      <w:bookmarkStart w:id="24" w:name="_Toc394092881"/>
      <w:bookmarkStart w:id="25" w:name="_Toc394860250"/>
      <w:r>
        <w:t xml:space="preserve">Figure </w:t>
      </w:r>
      <w:fldSimple w:instr=" SEQ Figure \* ARABIC ">
        <w:r w:rsidR="005F3884">
          <w:rPr>
            <w:noProof/>
          </w:rPr>
          <w:t>2</w:t>
        </w:r>
      </w:fldSimple>
      <w:r>
        <w:t xml:space="preserve">: Baseline CORT and Stressed </w:t>
      </w:r>
      <w:bookmarkEnd w:id="24"/>
      <w:r w:rsidR="00DC4FB0">
        <w:t>CORT</w:t>
      </w:r>
      <w:bookmarkEnd w:id="25"/>
    </w:p>
    <w:p w14:paraId="0A658779" w14:textId="7F9DAA7D" w:rsidR="0008639B" w:rsidRDefault="00A521C6" w:rsidP="00652F57">
      <w:pPr>
        <w:spacing w:after="200" w:line="480" w:lineRule="auto"/>
      </w:pPr>
      <w:r w:rsidRPr="00A521C6">
        <w:t xml:space="preserve">Baseline CORT levels pre-treatment, in relation to </w:t>
      </w:r>
      <w:r w:rsidR="006C7EA7">
        <w:t>s</w:t>
      </w:r>
      <w:r w:rsidRPr="00A521C6">
        <w:t xml:space="preserve">tressed CORT levels, post-treatment.  No significant differences were found between treatment groups.  However, significant differences were found between </w:t>
      </w:r>
      <w:r w:rsidR="005136D3">
        <w:t>DMSO+CORT</w:t>
      </w:r>
      <w:r w:rsidRPr="00A521C6">
        <w:t xml:space="preserve">, and </w:t>
      </w:r>
      <w:proofErr w:type="spellStart"/>
      <w:r w:rsidR="005136D3">
        <w:t>DMSO+</w:t>
      </w:r>
      <w:proofErr w:type="gramStart"/>
      <w:r w:rsidR="005136D3">
        <w:t>B</w:t>
      </w:r>
      <w:r w:rsidR="0058013D">
        <w:t>agged</w:t>
      </w:r>
      <w:proofErr w:type="spellEnd"/>
      <w:proofErr w:type="gramEnd"/>
      <w:r w:rsidRPr="00A521C6">
        <w:t xml:space="preserve"> groups.  </w:t>
      </w:r>
    </w:p>
    <w:p w14:paraId="7E04B16F" w14:textId="77777777" w:rsidR="0008639B" w:rsidRDefault="0008639B">
      <w:pPr>
        <w:spacing w:after="200" w:line="276" w:lineRule="auto"/>
      </w:pPr>
      <w:r>
        <w:br w:type="page"/>
      </w:r>
    </w:p>
    <w:p w14:paraId="5E4E4B25" w14:textId="77777777" w:rsidR="00A521C6" w:rsidRPr="00A521C6" w:rsidRDefault="00A521C6" w:rsidP="00A521C6">
      <w:pPr>
        <w:spacing w:line="480" w:lineRule="auto"/>
        <w:ind w:firstLine="720"/>
      </w:pPr>
      <w:r w:rsidRPr="00A521C6">
        <w:lastRenderedPageBreak/>
        <w:t>In comparing means without treatment, a paired samples t-test revealed no difference</w:t>
      </w:r>
      <w:r w:rsidR="00E23C29">
        <w:t>s</w:t>
      </w:r>
      <w:r w:rsidRPr="00A521C6">
        <w:t xml:space="preserve"> </w:t>
      </w:r>
      <w:r w:rsidR="00E23C29">
        <w:t>for</w:t>
      </w:r>
      <w:r w:rsidRPr="00A521C6">
        <w:t xml:space="preserve"> baseline and stressed CORT levels between </w:t>
      </w:r>
      <w:r w:rsidR="005136D3">
        <w:t>DMSO+CORT</w:t>
      </w:r>
      <w:r w:rsidRPr="00A521C6">
        <w:t xml:space="preserve"> and DMSO groups, </w:t>
      </w:r>
      <w:r w:rsidRPr="00A521C6">
        <w:rPr>
          <w:i/>
        </w:rPr>
        <w:t>t</w:t>
      </w:r>
      <w:r w:rsidRPr="00A521C6">
        <w:t xml:space="preserve">(23)= -1.94, </w:t>
      </w:r>
      <w:r w:rsidRPr="00A521C6">
        <w:rPr>
          <w:i/>
        </w:rPr>
        <w:t>p</w:t>
      </w:r>
      <w:r w:rsidRPr="00A521C6">
        <w:t xml:space="preserve">=.065, between </w:t>
      </w:r>
      <w:r w:rsidR="005136D3">
        <w:t>DMSO+CORT</w:t>
      </w:r>
      <w:r w:rsidRPr="00A521C6">
        <w:t xml:space="preserve"> and </w:t>
      </w:r>
      <w:proofErr w:type="spellStart"/>
      <w:r w:rsidR="005136D3">
        <w:t>DMSO+B</w:t>
      </w:r>
      <w:r w:rsidR="0058013D">
        <w:t>agged</w:t>
      </w:r>
      <w:proofErr w:type="spellEnd"/>
      <w:r w:rsidR="0058013D">
        <w:t xml:space="preserve"> </w:t>
      </w:r>
      <w:r w:rsidRPr="00A521C6">
        <w:t>groups,</w:t>
      </w:r>
      <w:r w:rsidRPr="00A521C6">
        <w:rPr>
          <w:i/>
        </w:rPr>
        <w:t xml:space="preserve"> t</w:t>
      </w:r>
      <w:r w:rsidRPr="00A521C6">
        <w:t xml:space="preserve">(14)= 1.86, </w:t>
      </w:r>
      <w:r w:rsidRPr="00A521C6">
        <w:rPr>
          <w:i/>
        </w:rPr>
        <w:t>p</w:t>
      </w:r>
      <w:r w:rsidRPr="00A521C6">
        <w:t xml:space="preserve">=.084, between Unhandled and handled groups, </w:t>
      </w:r>
      <w:r w:rsidRPr="00A521C6">
        <w:rPr>
          <w:i/>
        </w:rPr>
        <w:t>t</w:t>
      </w:r>
      <w:r w:rsidRPr="00A521C6">
        <w:t xml:space="preserve">(29)= -.636, </w:t>
      </w:r>
      <w:r w:rsidRPr="00A521C6">
        <w:rPr>
          <w:i/>
        </w:rPr>
        <w:t>p</w:t>
      </w:r>
      <w:r w:rsidRPr="00A521C6">
        <w:t xml:space="preserve">=.530,  nor  was baseline a significant predictor of the stressed CORT levels, </w:t>
      </w:r>
      <w:r w:rsidRPr="00A521C6">
        <w:rPr>
          <w:rFonts w:ascii="Symbol" w:hAnsi="Symbol"/>
          <w:i/>
          <w:iCs/>
          <w:color w:val="000000"/>
          <w:shd w:val="clear" w:color="auto" w:fill="FFFFFF"/>
        </w:rPr>
        <w:t></w:t>
      </w:r>
      <w:r w:rsidRPr="00A521C6">
        <w:rPr>
          <w:color w:val="000000"/>
          <w:shd w:val="clear" w:color="auto" w:fill="FFFFFF"/>
        </w:rPr>
        <w:t>= .06, </w:t>
      </w:r>
      <w:r w:rsidRPr="00A521C6">
        <w:rPr>
          <w:i/>
          <w:iCs/>
          <w:color w:val="000000"/>
          <w:shd w:val="clear" w:color="auto" w:fill="FFFFFF"/>
        </w:rPr>
        <w:t>t</w:t>
      </w:r>
      <w:r w:rsidRPr="00A521C6">
        <w:rPr>
          <w:color w:val="000000"/>
          <w:shd w:val="clear" w:color="auto" w:fill="FFFFFF"/>
        </w:rPr>
        <w:t>(23) = .29, </w:t>
      </w:r>
      <w:r w:rsidRPr="00A521C6">
        <w:rPr>
          <w:i/>
          <w:iCs/>
          <w:color w:val="000000"/>
          <w:shd w:val="clear" w:color="auto" w:fill="FFFFFF"/>
        </w:rPr>
        <w:t>p</w:t>
      </w:r>
      <w:r w:rsidRPr="00A521C6">
        <w:rPr>
          <w:color w:val="000000"/>
          <w:shd w:val="clear" w:color="auto" w:fill="FFFFFF"/>
        </w:rPr>
        <w:t xml:space="preserve">=.776.  </w:t>
      </w:r>
    </w:p>
    <w:p w14:paraId="7CA5ACAB" w14:textId="33C251DB" w:rsidR="0008639B" w:rsidRDefault="00A521C6" w:rsidP="00A521C6">
      <w:pPr>
        <w:spacing w:line="480" w:lineRule="auto"/>
        <w:ind w:firstLine="720"/>
      </w:pPr>
      <w:r w:rsidRPr="00A521C6">
        <w:t xml:space="preserve">Stressed CORT levels were also compared between the 3 handled groups, </w:t>
      </w:r>
      <w:r w:rsidR="005136D3">
        <w:t>DMSO+CORT</w:t>
      </w:r>
      <w:r w:rsidRPr="00A521C6">
        <w:t xml:space="preserve">, DMSO, and </w:t>
      </w:r>
      <w:proofErr w:type="spellStart"/>
      <w:r w:rsidR="005136D3">
        <w:t>DMSO+</w:t>
      </w:r>
      <w:r w:rsidR="0058013D">
        <w:t>Bagged</w:t>
      </w:r>
      <w:proofErr w:type="spellEnd"/>
      <w:r w:rsidRPr="00A521C6">
        <w:t xml:space="preserve"> groups, and the unhandled group, </w:t>
      </w:r>
      <w:r w:rsidRPr="00A521C6">
        <w:rPr>
          <w:i/>
        </w:rPr>
        <w:t>t</w:t>
      </w:r>
      <w:r w:rsidRPr="00A521C6">
        <w:t xml:space="preserve">(29)= -.64, </w:t>
      </w:r>
      <w:r w:rsidRPr="00A521C6">
        <w:rPr>
          <w:i/>
        </w:rPr>
        <w:t>p</w:t>
      </w:r>
      <w:r w:rsidRPr="00A521C6">
        <w:t>=.530.  The stressed CORT levels were also not correlated to weight, approach or movement behaviors (Fig</w:t>
      </w:r>
      <w:r w:rsidR="00D17A13">
        <w:t>ure</w:t>
      </w:r>
      <w:r w:rsidRPr="00A521C6">
        <w:t xml:space="preserve"> 3).</w:t>
      </w:r>
    </w:p>
    <w:p w14:paraId="634501EB" w14:textId="77777777" w:rsidR="0008639B" w:rsidRDefault="0008639B">
      <w:pPr>
        <w:spacing w:after="200" w:line="276" w:lineRule="auto"/>
      </w:pPr>
      <w:r>
        <w:br w:type="page"/>
      </w:r>
    </w:p>
    <w:p w14:paraId="1084A385" w14:textId="77777777" w:rsidR="00A521C6" w:rsidRPr="00A521C6" w:rsidRDefault="00A521C6" w:rsidP="00A521C6">
      <w:pPr>
        <w:autoSpaceDE w:val="0"/>
        <w:autoSpaceDN w:val="0"/>
        <w:adjustRightInd w:val="0"/>
        <w:spacing w:line="400" w:lineRule="atLeast"/>
      </w:pPr>
    </w:p>
    <w:p w14:paraId="2BC6EC7A" w14:textId="77777777" w:rsidR="00D17A13" w:rsidRDefault="00923E8D" w:rsidP="00F72B09">
      <w:pPr>
        <w:keepNext/>
        <w:autoSpaceDE w:val="0"/>
        <w:autoSpaceDN w:val="0"/>
        <w:adjustRightInd w:val="0"/>
        <w:ind w:left="-630"/>
      </w:pPr>
      <w:r>
        <w:rPr>
          <w:noProof/>
        </w:rPr>
        <w:drawing>
          <wp:inline distT="0" distB="0" distL="0" distR="0" wp14:anchorId="7ED65B53" wp14:editId="1E041F97">
            <wp:extent cx="5876925" cy="343698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0496" cy="3439071"/>
                    </a:xfrm>
                    <a:prstGeom prst="rect">
                      <a:avLst/>
                    </a:prstGeom>
                    <a:noFill/>
                  </pic:spPr>
                </pic:pic>
              </a:graphicData>
            </a:graphic>
          </wp:inline>
        </w:drawing>
      </w:r>
    </w:p>
    <w:p w14:paraId="4B81E3E2" w14:textId="01455AAD" w:rsidR="00A521C6" w:rsidRPr="00A521C6" w:rsidRDefault="00D17A13" w:rsidP="00F72B09">
      <w:pPr>
        <w:pStyle w:val="Caption"/>
        <w:jc w:val="left"/>
      </w:pPr>
      <w:bookmarkStart w:id="26" w:name="_Toc394092882"/>
      <w:bookmarkStart w:id="27" w:name="_Toc394860251"/>
      <w:r>
        <w:t xml:space="preserve">Figure </w:t>
      </w:r>
      <w:fldSimple w:instr=" SEQ Figure \* ARABIC ">
        <w:r w:rsidR="005F3884">
          <w:rPr>
            <w:noProof/>
          </w:rPr>
          <w:t>3</w:t>
        </w:r>
      </w:fldSimple>
      <w:r>
        <w:t>: Means of Stressed CORT Levels</w:t>
      </w:r>
      <w:bookmarkEnd w:id="26"/>
      <w:bookmarkEnd w:id="27"/>
    </w:p>
    <w:p w14:paraId="5D283DC1" w14:textId="77777777" w:rsidR="009242E7" w:rsidRDefault="009242E7">
      <w:pPr>
        <w:spacing w:after="200" w:line="276" w:lineRule="auto"/>
      </w:pPr>
      <w:r>
        <w:br w:type="page"/>
      </w:r>
    </w:p>
    <w:p w14:paraId="7C48EE3B" w14:textId="5F5BBB2B" w:rsidR="00A521C6" w:rsidRPr="00A521C6" w:rsidRDefault="00B75F9E" w:rsidP="00A521C6">
      <w:pPr>
        <w:spacing w:line="480" w:lineRule="auto"/>
        <w:ind w:firstLine="720"/>
      </w:pPr>
      <w:r>
        <w:lastRenderedPageBreak/>
        <w:t>M</w:t>
      </w:r>
      <w:r w:rsidR="00A521C6" w:rsidRPr="00A521C6">
        <w:t xml:space="preserve">ultiple regression analyses </w:t>
      </w:r>
      <w:r w:rsidR="00E23C29">
        <w:t xml:space="preserve">revealed </w:t>
      </w:r>
      <w:r w:rsidR="00A521C6" w:rsidRPr="00A521C6">
        <w:t xml:space="preserve">relationships between CORT levels, approach behaviors, movement, and weight variables, regardless of treatment.  While most of the variables were not predictive of each other, regressions analyses </w:t>
      </w:r>
      <w:r w:rsidR="00E23C29">
        <w:t>showed</w:t>
      </w:r>
      <w:r w:rsidR="00A521C6" w:rsidRPr="00A521C6">
        <w:t xml:space="preserve"> baseline CORT to be a significant predictor of food bowl approach frequency, feeding duration, and movement.  The higher the baseline CORT levels, the more often the birds approached the food bowl, </w:t>
      </w:r>
      <w:r w:rsidR="00A521C6" w:rsidRPr="00A521C6">
        <w:rPr>
          <w:rFonts w:ascii="Symbol" w:hAnsi="Symbol"/>
          <w:i/>
          <w:iCs/>
          <w:color w:val="000000"/>
          <w:shd w:val="clear" w:color="auto" w:fill="FFFFFF"/>
        </w:rPr>
        <w:t></w:t>
      </w:r>
      <w:r w:rsidR="00A521C6" w:rsidRPr="00A521C6">
        <w:rPr>
          <w:color w:val="000000"/>
          <w:shd w:val="clear" w:color="auto" w:fill="FFFFFF"/>
        </w:rPr>
        <w:t>= .57, </w:t>
      </w:r>
      <w:proofErr w:type="gramStart"/>
      <w:r w:rsidR="00A521C6" w:rsidRPr="00A521C6">
        <w:rPr>
          <w:i/>
          <w:iCs/>
          <w:color w:val="000000"/>
          <w:shd w:val="clear" w:color="auto" w:fill="FFFFFF"/>
        </w:rPr>
        <w:t>t</w:t>
      </w:r>
      <w:r w:rsidR="00A521C6" w:rsidRPr="00A521C6">
        <w:rPr>
          <w:color w:val="000000"/>
          <w:shd w:val="clear" w:color="auto" w:fill="FFFFFF"/>
        </w:rPr>
        <w:t>(</w:t>
      </w:r>
      <w:proofErr w:type="gramEnd"/>
      <w:r w:rsidR="00A521C6" w:rsidRPr="00A521C6">
        <w:rPr>
          <w:color w:val="000000"/>
          <w:shd w:val="clear" w:color="auto" w:fill="FFFFFF"/>
        </w:rPr>
        <w:t>18)= 2.85, </w:t>
      </w:r>
      <w:r w:rsidR="00A521C6" w:rsidRPr="00A521C6">
        <w:rPr>
          <w:i/>
          <w:iCs/>
          <w:color w:val="000000"/>
          <w:shd w:val="clear" w:color="auto" w:fill="FFFFFF"/>
        </w:rPr>
        <w:t>p</w:t>
      </w:r>
      <w:r w:rsidR="00A521C6" w:rsidRPr="00A521C6">
        <w:rPr>
          <w:color w:val="000000"/>
          <w:shd w:val="clear" w:color="auto" w:fill="FFFFFF"/>
        </w:rPr>
        <w:t xml:space="preserve">= .011, with baseline CORT levels explaining a significant proportion of the variance in food bowl frequencies </w:t>
      </w:r>
      <w:r w:rsidR="00A521C6" w:rsidRPr="00A521C6">
        <w:rPr>
          <w:i/>
        </w:rPr>
        <w:t>R</w:t>
      </w:r>
      <w:r w:rsidR="00A521C6" w:rsidRPr="00A521C6">
        <w:rPr>
          <w:vertAlign w:val="superscript"/>
        </w:rPr>
        <w:t>2</w:t>
      </w:r>
      <w:r w:rsidR="00A521C6" w:rsidRPr="00A521C6">
        <w:t xml:space="preserve">= .189, </w:t>
      </w:r>
      <w:r w:rsidR="00A521C6" w:rsidRPr="00A521C6">
        <w:rPr>
          <w:i/>
        </w:rPr>
        <w:t>F</w:t>
      </w:r>
      <w:r w:rsidR="00A521C6" w:rsidRPr="00A521C6">
        <w:t xml:space="preserve">(1, 18) = 8.14, </w:t>
      </w:r>
      <w:r w:rsidR="00A521C6" w:rsidRPr="00A521C6">
        <w:rPr>
          <w:i/>
          <w:iCs/>
          <w:color w:val="000000"/>
          <w:shd w:val="clear" w:color="auto" w:fill="FFFFFF"/>
        </w:rPr>
        <w:t>p</w:t>
      </w:r>
      <w:r w:rsidR="00A521C6" w:rsidRPr="00A521C6">
        <w:rPr>
          <w:color w:val="000000"/>
          <w:shd w:val="clear" w:color="auto" w:fill="FFFFFF"/>
        </w:rPr>
        <w:t>=.011 (Fig</w:t>
      </w:r>
      <w:r w:rsidR="00D17A13">
        <w:rPr>
          <w:color w:val="000000"/>
          <w:shd w:val="clear" w:color="auto" w:fill="FFFFFF"/>
        </w:rPr>
        <w:t>ure</w:t>
      </w:r>
      <w:r w:rsidR="00A521C6" w:rsidRPr="00A521C6">
        <w:rPr>
          <w:color w:val="000000"/>
          <w:shd w:val="clear" w:color="auto" w:fill="FFFFFF"/>
        </w:rPr>
        <w:t xml:space="preserve"> 4).  The higher the baseline CORT levels, the longer the birds cumulatively fed over 30 minutes, </w:t>
      </w:r>
      <w:r w:rsidR="00A521C6" w:rsidRPr="00A521C6">
        <w:rPr>
          <w:rFonts w:ascii="Symbol" w:hAnsi="Symbol"/>
          <w:i/>
          <w:iCs/>
          <w:color w:val="000000"/>
          <w:shd w:val="clear" w:color="auto" w:fill="FFFFFF"/>
        </w:rPr>
        <w:t></w:t>
      </w:r>
      <w:r w:rsidR="00A521C6" w:rsidRPr="00A521C6">
        <w:rPr>
          <w:color w:val="000000"/>
          <w:shd w:val="clear" w:color="auto" w:fill="FFFFFF"/>
        </w:rPr>
        <w:t>= .45, </w:t>
      </w:r>
      <w:r w:rsidR="00A521C6" w:rsidRPr="00A521C6">
        <w:rPr>
          <w:i/>
          <w:iCs/>
          <w:color w:val="000000"/>
          <w:shd w:val="clear" w:color="auto" w:fill="FFFFFF"/>
        </w:rPr>
        <w:t>t</w:t>
      </w:r>
      <w:r w:rsidR="00A521C6" w:rsidRPr="00A521C6">
        <w:rPr>
          <w:color w:val="000000"/>
          <w:shd w:val="clear" w:color="auto" w:fill="FFFFFF"/>
        </w:rPr>
        <w:t>(18)= 2.06, </w:t>
      </w:r>
      <w:r w:rsidR="00A521C6" w:rsidRPr="00A521C6">
        <w:rPr>
          <w:i/>
          <w:iCs/>
          <w:color w:val="000000"/>
          <w:shd w:val="clear" w:color="auto" w:fill="FFFFFF"/>
        </w:rPr>
        <w:t>p</w:t>
      </w:r>
      <w:r w:rsidR="00A521C6" w:rsidRPr="00A521C6">
        <w:rPr>
          <w:color w:val="000000"/>
          <w:shd w:val="clear" w:color="auto" w:fill="FFFFFF"/>
        </w:rPr>
        <w:t>= .055, with baseline CORT levels explaining</w:t>
      </w:r>
      <w:r w:rsidR="00E23C29">
        <w:rPr>
          <w:color w:val="000000"/>
          <w:shd w:val="clear" w:color="auto" w:fill="FFFFFF"/>
        </w:rPr>
        <w:t xml:space="preserve"> a</w:t>
      </w:r>
      <w:r w:rsidR="00A521C6" w:rsidRPr="00A521C6">
        <w:rPr>
          <w:color w:val="000000"/>
          <w:shd w:val="clear" w:color="auto" w:fill="FFFFFF"/>
        </w:rPr>
        <w:t xml:space="preserve"> significant proportion of variance in feeding duration times, </w:t>
      </w:r>
      <w:r w:rsidR="00A521C6" w:rsidRPr="00A521C6">
        <w:rPr>
          <w:i/>
        </w:rPr>
        <w:t>R</w:t>
      </w:r>
      <w:r w:rsidR="00A521C6" w:rsidRPr="00A521C6">
        <w:rPr>
          <w:vertAlign w:val="superscript"/>
        </w:rPr>
        <w:t>2</w:t>
      </w:r>
      <w:r w:rsidR="00A521C6" w:rsidRPr="00A521C6">
        <w:t xml:space="preserve">= .152, </w:t>
      </w:r>
      <w:r w:rsidR="00A521C6" w:rsidRPr="00A521C6">
        <w:rPr>
          <w:i/>
        </w:rPr>
        <w:t>F</w:t>
      </w:r>
      <w:r w:rsidR="00A521C6" w:rsidRPr="00A521C6">
        <w:t xml:space="preserve">(1, 18) = 4.23, </w:t>
      </w:r>
      <w:r w:rsidR="00A521C6" w:rsidRPr="00A521C6">
        <w:rPr>
          <w:i/>
          <w:iCs/>
          <w:color w:val="000000"/>
          <w:shd w:val="clear" w:color="auto" w:fill="FFFFFF"/>
        </w:rPr>
        <w:t>p</w:t>
      </w:r>
      <w:r w:rsidR="00A521C6" w:rsidRPr="00A521C6">
        <w:rPr>
          <w:color w:val="000000"/>
          <w:shd w:val="clear" w:color="auto" w:fill="FFFFFF"/>
        </w:rPr>
        <w:t> =.055 (Fig</w:t>
      </w:r>
      <w:r w:rsidR="002914E3">
        <w:rPr>
          <w:color w:val="000000"/>
          <w:shd w:val="clear" w:color="auto" w:fill="FFFFFF"/>
        </w:rPr>
        <w:t>ure</w:t>
      </w:r>
      <w:r w:rsidR="00A521C6" w:rsidRPr="00A521C6">
        <w:rPr>
          <w:color w:val="000000"/>
          <w:shd w:val="clear" w:color="auto" w:fill="FFFFFF"/>
        </w:rPr>
        <w:t xml:space="preserve"> 5). Finally, the higher the baseline CORT levels, the more the birds moved, </w:t>
      </w:r>
      <w:r w:rsidR="00A521C6" w:rsidRPr="00A521C6">
        <w:rPr>
          <w:rFonts w:ascii="Symbol" w:hAnsi="Symbol"/>
          <w:i/>
          <w:iCs/>
          <w:color w:val="000000"/>
          <w:shd w:val="clear" w:color="auto" w:fill="FFFFFF"/>
        </w:rPr>
        <w:t></w:t>
      </w:r>
      <w:r w:rsidR="00A521C6" w:rsidRPr="00A521C6">
        <w:rPr>
          <w:color w:val="000000"/>
          <w:shd w:val="clear" w:color="auto" w:fill="FFFFFF"/>
        </w:rPr>
        <w:t>= .43, </w:t>
      </w:r>
      <w:proofErr w:type="gramStart"/>
      <w:r w:rsidR="00A521C6" w:rsidRPr="00A521C6">
        <w:rPr>
          <w:i/>
          <w:iCs/>
          <w:color w:val="000000"/>
          <w:shd w:val="clear" w:color="auto" w:fill="FFFFFF"/>
        </w:rPr>
        <w:t>t</w:t>
      </w:r>
      <w:r w:rsidR="00A521C6" w:rsidRPr="00A521C6">
        <w:rPr>
          <w:color w:val="000000"/>
          <w:shd w:val="clear" w:color="auto" w:fill="FFFFFF"/>
        </w:rPr>
        <w:t>(</w:t>
      </w:r>
      <w:proofErr w:type="gramEnd"/>
      <w:r w:rsidR="00A521C6" w:rsidRPr="00A521C6">
        <w:rPr>
          <w:color w:val="000000"/>
          <w:shd w:val="clear" w:color="auto" w:fill="FFFFFF"/>
        </w:rPr>
        <w:t>25)= 2.15, </w:t>
      </w:r>
      <w:r w:rsidR="00A521C6" w:rsidRPr="00A521C6">
        <w:rPr>
          <w:i/>
          <w:iCs/>
          <w:color w:val="000000"/>
          <w:shd w:val="clear" w:color="auto" w:fill="FFFFFF"/>
        </w:rPr>
        <w:t>p</w:t>
      </w:r>
      <w:r w:rsidR="00A521C6" w:rsidRPr="00A521C6">
        <w:rPr>
          <w:color w:val="000000"/>
          <w:shd w:val="clear" w:color="auto" w:fill="FFFFFF"/>
        </w:rPr>
        <w:t xml:space="preserve"> = .041, with baseline CORT levels explaining a significant proportion of movement variance </w:t>
      </w:r>
      <w:r w:rsidR="00A521C6" w:rsidRPr="00A521C6">
        <w:rPr>
          <w:i/>
        </w:rPr>
        <w:t>R</w:t>
      </w:r>
      <w:r w:rsidR="00A521C6" w:rsidRPr="00A521C6">
        <w:rPr>
          <w:vertAlign w:val="superscript"/>
        </w:rPr>
        <w:t>2</w:t>
      </w:r>
      <w:r w:rsidR="00A521C6" w:rsidRPr="00A521C6">
        <w:t xml:space="preserve">= .162, </w:t>
      </w:r>
      <w:r w:rsidR="00A521C6" w:rsidRPr="00A521C6">
        <w:rPr>
          <w:i/>
        </w:rPr>
        <w:t>F</w:t>
      </w:r>
      <w:r w:rsidR="00DA3569">
        <w:t>(1, 25)</w:t>
      </w:r>
      <w:r w:rsidR="00A521C6" w:rsidRPr="00A521C6">
        <w:t xml:space="preserve">= 4.65, </w:t>
      </w:r>
      <w:r w:rsidR="00A521C6" w:rsidRPr="00A521C6">
        <w:rPr>
          <w:i/>
          <w:iCs/>
          <w:color w:val="000000"/>
          <w:shd w:val="clear" w:color="auto" w:fill="FFFFFF"/>
        </w:rPr>
        <w:t>p</w:t>
      </w:r>
      <w:r w:rsidR="00A521C6" w:rsidRPr="00A521C6">
        <w:rPr>
          <w:color w:val="000000"/>
          <w:shd w:val="clear" w:color="auto" w:fill="FFFFFF"/>
        </w:rPr>
        <w:t>=.041 (Fig</w:t>
      </w:r>
      <w:r w:rsidR="002914E3">
        <w:rPr>
          <w:color w:val="000000"/>
          <w:shd w:val="clear" w:color="auto" w:fill="FFFFFF"/>
        </w:rPr>
        <w:t>ure</w:t>
      </w:r>
      <w:r w:rsidR="00A521C6" w:rsidRPr="00A521C6">
        <w:rPr>
          <w:color w:val="000000"/>
          <w:shd w:val="clear" w:color="auto" w:fill="FFFFFF"/>
        </w:rPr>
        <w:t xml:space="preserve"> 6).  </w:t>
      </w:r>
      <w:r w:rsidR="00A521C6" w:rsidRPr="00A521C6">
        <w:t xml:space="preserve"> </w:t>
      </w:r>
    </w:p>
    <w:p w14:paraId="14E83BE2" w14:textId="77777777" w:rsidR="00A521C6" w:rsidRPr="00A521C6" w:rsidRDefault="00A521C6" w:rsidP="00A521C6">
      <w:pPr>
        <w:autoSpaceDE w:val="0"/>
        <w:autoSpaceDN w:val="0"/>
        <w:adjustRightInd w:val="0"/>
      </w:pPr>
    </w:p>
    <w:p w14:paraId="2C4E0D9E" w14:textId="77777777" w:rsidR="00A521C6" w:rsidRPr="00A521C6" w:rsidRDefault="00A521C6" w:rsidP="00A521C6">
      <w:pPr>
        <w:autoSpaceDE w:val="0"/>
        <w:autoSpaceDN w:val="0"/>
        <w:adjustRightInd w:val="0"/>
      </w:pPr>
    </w:p>
    <w:p w14:paraId="35EBF638" w14:textId="77777777" w:rsidR="002914E3" w:rsidRDefault="00485B1F" w:rsidP="00F72B09">
      <w:pPr>
        <w:keepNext/>
        <w:autoSpaceDE w:val="0"/>
        <w:autoSpaceDN w:val="0"/>
        <w:adjustRightInd w:val="0"/>
        <w:spacing w:line="480" w:lineRule="auto"/>
      </w:pPr>
      <w:r>
        <w:rPr>
          <w:noProof/>
        </w:rPr>
        <w:lastRenderedPageBreak/>
        <w:drawing>
          <wp:inline distT="0" distB="0" distL="0" distR="0" wp14:anchorId="06F9379C" wp14:editId="6BF6CD1D">
            <wp:extent cx="5854535" cy="350632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866" cy="3502932"/>
                    </a:xfrm>
                    <a:prstGeom prst="rect">
                      <a:avLst/>
                    </a:prstGeom>
                    <a:noFill/>
                  </pic:spPr>
                </pic:pic>
              </a:graphicData>
            </a:graphic>
          </wp:inline>
        </w:drawing>
      </w:r>
    </w:p>
    <w:p w14:paraId="6C10B5E1" w14:textId="04764BB4" w:rsidR="00D773B9" w:rsidRDefault="002914E3" w:rsidP="00F72B09">
      <w:pPr>
        <w:pStyle w:val="Caption"/>
        <w:jc w:val="left"/>
      </w:pPr>
      <w:bookmarkStart w:id="28" w:name="_Toc394092883"/>
      <w:bookmarkStart w:id="29" w:name="_Toc394860252"/>
      <w:r>
        <w:t xml:space="preserve">Figure </w:t>
      </w:r>
      <w:fldSimple w:instr=" SEQ Figure \* ARABIC ">
        <w:r w:rsidR="005F3884">
          <w:rPr>
            <w:noProof/>
          </w:rPr>
          <w:t>4</w:t>
        </w:r>
      </w:fldSimple>
      <w:r>
        <w:t>: Baseline CORT Levels and Cumulative Feeding Duration</w:t>
      </w:r>
      <w:bookmarkEnd w:id="28"/>
      <w:bookmarkEnd w:id="29"/>
    </w:p>
    <w:p w14:paraId="17C9CE51" w14:textId="550E42E2" w:rsidR="00A521C6" w:rsidRPr="00A521C6" w:rsidRDefault="00A521C6" w:rsidP="00A521C6">
      <w:pPr>
        <w:spacing w:after="200" w:line="480" w:lineRule="auto"/>
      </w:pPr>
      <w:r w:rsidRPr="00A521C6">
        <w:t xml:space="preserve">Baseline CORT levels (pg.) pre-treatment significantly predicts cumulative feeding duration time (sec.).  Specifically, it was found that the higher the baseline CORT levels, the longer the birds fed.  </w:t>
      </w:r>
    </w:p>
    <w:p w14:paraId="2BB79324" w14:textId="77777777" w:rsidR="002914E3" w:rsidRDefault="00A2568A" w:rsidP="00F72B09">
      <w:pPr>
        <w:keepNext/>
        <w:spacing w:line="480" w:lineRule="auto"/>
      </w:pPr>
      <w:r>
        <w:rPr>
          <w:noProof/>
        </w:rPr>
        <w:lastRenderedPageBreak/>
        <w:drawing>
          <wp:inline distT="0" distB="0" distL="0" distR="0" wp14:anchorId="221AB0B9" wp14:editId="34CBCBED">
            <wp:extent cx="6200775" cy="364183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9675" cy="3652938"/>
                    </a:xfrm>
                    <a:prstGeom prst="rect">
                      <a:avLst/>
                    </a:prstGeom>
                    <a:noFill/>
                  </pic:spPr>
                </pic:pic>
              </a:graphicData>
            </a:graphic>
          </wp:inline>
        </w:drawing>
      </w:r>
    </w:p>
    <w:p w14:paraId="79CF7709" w14:textId="0E866E1B" w:rsidR="004B684C" w:rsidRPr="00A521C6" w:rsidRDefault="002914E3" w:rsidP="00F72B09">
      <w:pPr>
        <w:pStyle w:val="Caption"/>
        <w:jc w:val="left"/>
      </w:pPr>
      <w:bookmarkStart w:id="30" w:name="_Toc394092884"/>
      <w:bookmarkStart w:id="31" w:name="_Toc394860253"/>
      <w:r>
        <w:t xml:space="preserve">Figure </w:t>
      </w:r>
      <w:fldSimple w:instr=" SEQ Figure \* ARABIC ">
        <w:r w:rsidR="005F3884">
          <w:rPr>
            <w:noProof/>
          </w:rPr>
          <w:t>5</w:t>
        </w:r>
      </w:fldSimple>
      <w:r>
        <w:t>: Baseline CORT levels and Food Bowl Approach Frequency</w:t>
      </w:r>
      <w:bookmarkEnd w:id="30"/>
      <w:bookmarkEnd w:id="31"/>
    </w:p>
    <w:p w14:paraId="3227A0DE" w14:textId="02633739" w:rsidR="00A521C6" w:rsidRDefault="00A521C6" w:rsidP="00DA3569">
      <w:pPr>
        <w:spacing w:line="480" w:lineRule="auto"/>
      </w:pPr>
      <w:r w:rsidRPr="00A521C6">
        <w:t xml:space="preserve">Baseline CORT (pg.) levels were predictive of the frequency to approach the food bowl regardless of treatment.  </w:t>
      </w:r>
    </w:p>
    <w:p w14:paraId="631E38F0" w14:textId="77777777" w:rsidR="002914E3" w:rsidRDefault="007D7D59" w:rsidP="00F72B09">
      <w:pPr>
        <w:keepNext/>
        <w:autoSpaceDE w:val="0"/>
        <w:autoSpaceDN w:val="0"/>
        <w:adjustRightInd w:val="0"/>
      </w:pPr>
      <w:r>
        <w:rPr>
          <w:noProof/>
        </w:rPr>
        <w:lastRenderedPageBreak/>
        <w:drawing>
          <wp:inline distT="0" distB="0" distL="0" distR="0" wp14:anchorId="688E4A89" wp14:editId="18B33401">
            <wp:extent cx="6095892" cy="3693226"/>
            <wp:effectExtent l="0" t="0" r="635"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9792" cy="3707706"/>
                    </a:xfrm>
                    <a:prstGeom prst="rect">
                      <a:avLst/>
                    </a:prstGeom>
                    <a:noFill/>
                  </pic:spPr>
                </pic:pic>
              </a:graphicData>
            </a:graphic>
          </wp:inline>
        </w:drawing>
      </w:r>
    </w:p>
    <w:p w14:paraId="2D97AA69" w14:textId="5A47C823" w:rsidR="007D7D59" w:rsidRPr="00A521C6" w:rsidRDefault="002914E3" w:rsidP="00F72B09">
      <w:pPr>
        <w:pStyle w:val="Caption"/>
        <w:jc w:val="left"/>
      </w:pPr>
      <w:bookmarkStart w:id="32" w:name="_Toc394092885"/>
      <w:bookmarkStart w:id="33" w:name="_Toc394860254"/>
      <w:r>
        <w:t xml:space="preserve">Figure </w:t>
      </w:r>
      <w:fldSimple w:instr=" SEQ Figure \* ARABIC ">
        <w:r w:rsidR="005F3884">
          <w:rPr>
            <w:noProof/>
          </w:rPr>
          <w:t>6</w:t>
        </w:r>
      </w:fldSimple>
      <w:r>
        <w:t>: Baseline CORT and Movement Frequency</w:t>
      </w:r>
      <w:bookmarkEnd w:id="32"/>
      <w:bookmarkEnd w:id="33"/>
    </w:p>
    <w:p w14:paraId="7A55E821" w14:textId="5140036B" w:rsidR="00A521C6" w:rsidRPr="00A521C6" w:rsidRDefault="00A521C6" w:rsidP="00DA3569">
      <w:pPr>
        <w:autoSpaceDE w:val="0"/>
        <w:autoSpaceDN w:val="0"/>
        <w:adjustRightInd w:val="0"/>
        <w:spacing w:line="480" w:lineRule="auto"/>
      </w:pPr>
      <w:r w:rsidRPr="00A521C6">
        <w:t xml:space="preserve">Baseline CORT levels (pg.) were predictive of movement behaviors regardless of treatment.  </w:t>
      </w:r>
    </w:p>
    <w:p w14:paraId="4CB73F49" w14:textId="77777777" w:rsidR="00A521C6" w:rsidRPr="00A521C6" w:rsidRDefault="00A521C6" w:rsidP="00A521C6">
      <w:pPr>
        <w:autoSpaceDE w:val="0"/>
        <w:autoSpaceDN w:val="0"/>
        <w:adjustRightInd w:val="0"/>
        <w:spacing w:line="400" w:lineRule="atLeast"/>
      </w:pPr>
    </w:p>
    <w:p w14:paraId="2D03B2C1" w14:textId="77777777" w:rsidR="00A521C6" w:rsidRPr="00A521C6" w:rsidRDefault="00A521C6" w:rsidP="00A521C6">
      <w:pPr>
        <w:autoSpaceDE w:val="0"/>
        <w:autoSpaceDN w:val="0"/>
        <w:adjustRightInd w:val="0"/>
        <w:spacing w:line="400" w:lineRule="atLeast"/>
      </w:pPr>
    </w:p>
    <w:p w14:paraId="01ED6AC9" w14:textId="77777777" w:rsidR="00A521C6" w:rsidRPr="00A521C6" w:rsidRDefault="00A521C6" w:rsidP="00A521C6">
      <w:pPr>
        <w:autoSpaceDE w:val="0"/>
        <w:autoSpaceDN w:val="0"/>
        <w:adjustRightInd w:val="0"/>
        <w:spacing w:line="400" w:lineRule="atLeast"/>
      </w:pPr>
    </w:p>
    <w:p w14:paraId="0C265E3D" w14:textId="77777777" w:rsidR="00A521C6" w:rsidRPr="00A521C6" w:rsidRDefault="00A521C6" w:rsidP="00A521C6">
      <w:pPr>
        <w:autoSpaceDE w:val="0"/>
        <w:autoSpaceDN w:val="0"/>
        <w:adjustRightInd w:val="0"/>
        <w:spacing w:line="400" w:lineRule="atLeast"/>
      </w:pPr>
    </w:p>
    <w:p w14:paraId="36FA0D00" w14:textId="77777777" w:rsidR="00A521C6" w:rsidRPr="00A521C6" w:rsidRDefault="00A521C6" w:rsidP="00A521C6">
      <w:pPr>
        <w:autoSpaceDE w:val="0"/>
        <w:autoSpaceDN w:val="0"/>
        <w:adjustRightInd w:val="0"/>
        <w:spacing w:line="400" w:lineRule="atLeast"/>
      </w:pPr>
    </w:p>
    <w:p w14:paraId="31D1845F" w14:textId="77777777" w:rsidR="00E23C29" w:rsidRDefault="00E23C29">
      <w:pPr>
        <w:spacing w:after="200" w:line="276" w:lineRule="auto"/>
      </w:pPr>
      <w:r>
        <w:br w:type="page"/>
      </w:r>
    </w:p>
    <w:p w14:paraId="4DCFF0BA" w14:textId="77777777" w:rsidR="00A521C6" w:rsidRPr="00A521C6" w:rsidRDefault="00A521C6" w:rsidP="00F72B09">
      <w:pPr>
        <w:pStyle w:val="Heading2"/>
      </w:pPr>
      <w:bookmarkStart w:id="34" w:name="_Toc394860229"/>
      <w:r w:rsidRPr="00A521C6">
        <w:lastRenderedPageBreak/>
        <w:t>Behavioral Measures</w:t>
      </w:r>
      <w:bookmarkEnd w:id="34"/>
    </w:p>
    <w:p w14:paraId="3D52DC99" w14:textId="61519262" w:rsidR="00A521C6" w:rsidRPr="00A521C6" w:rsidRDefault="00A521C6" w:rsidP="00A521C6">
      <w:pPr>
        <w:spacing w:line="480" w:lineRule="auto"/>
        <w:ind w:firstLine="720"/>
        <w:rPr>
          <w:b/>
        </w:rPr>
      </w:pPr>
      <w:r w:rsidRPr="00A521C6">
        <w:rPr>
          <w:b/>
        </w:rPr>
        <w:t xml:space="preserve">Food and </w:t>
      </w:r>
      <w:r w:rsidR="002914E3" w:rsidRPr="00A521C6">
        <w:rPr>
          <w:b/>
        </w:rPr>
        <w:t>water bowl approach behaviors</w:t>
      </w:r>
      <w:r w:rsidR="002914E3">
        <w:rPr>
          <w:b/>
        </w:rPr>
        <w:t>.</w:t>
      </w:r>
      <w:r w:rsidRPr="00A521C6">
        <w:t xml:space="preserve"> The percentage of birds that approached the food bowl had a marginally significant difference between </w:t>
      </w:r>
      <w:r w:rsidR="005136D3">
        <w:t>DMSO+CORT</w:t>
      </w:r>
      <w:r w:rsidRPr="00A521C6">
        <w:t xml:space="preserve"> and DMSO, </w:t>
      </w:r>
      <w:r w:rsidRPr="00A521C6">
        <w:rPr>
          <w:i/>
        </w:rPr>
        <w:t>X</w:t>
      </w:r>
      <w:r w:rsidRPr="00A521C6">
        <w:rPr>
          <w:vertAlign w:val="superscript"/>
        </w:rPr>
        <w:t>2</w:t>
      </w:r>
      <w:r w:rsidRPr="00A521C6">
        <w:t xml:space="preserve"> (1, N= 18) = 3.55, </w:t>
      </w:r>
      <w:r w:rsidRPr="00A521C6">
        <w:rPr>
          <w:i/>
        </w:rPr>
        <w:t>p</w:t>
      </w:r>
      <w:r w:rsidRPr="00A521C6">
        <w:t>= .06, η</w:t>
      </w:r>
      <w:r w:rsidRPr="00A521C6">
        <w:rPr>
          <w:vertAlign w:val="superscript"/>
        </w:rPr>
        <w:t>2</w:t>
      </w:r>
      <w:r w:rsidRPr="00A521C6">
        <w:t xml:space="preserve">= .44, but did not differ between the </w:t>
      </w:r>
      <w:r w:rsidR="005136D3">
        <w:t>DMSO+CORT</w:t>
      </w:r>
      <w:r w:rsidRPr="00A521C6">
        <w:t xml:space="preserve"> and </w:t>
      </w:r>
      <w:proofErr w:type="spellStart"/>
      <w:r w:rsidR="005136D3">
        <w:t>DMSO+B</w:t>
      </w:r>
      <w:r w:rsidR="00E23C29">
        <w:t>agged</w:t>
      </w:r>
      <w:proofErr w:type="spellEnd"/>
      <w:r w:rsidRPr="00A521C6">
        <w:t xml:space="preserve"> groups, </w:t>
      </w:r>
      <w:r w:rsidRPr="00A521C6">
        <w:rPr>
          <w:i/>
        </w:rPr>
        <w:t>X</w:t>
      </w:r>
      <w:r w:rsidRPr="00A521C6">
        <w:rPr>
          <w:vertAlign w:val="superscript"/>
        </w:rPr>
        <w:t>2</w:t>
      </w:r>
      <w:r w:rsidRPr="00A521C6">
        <w:t xml:space="preserve"> (1, N= 17) = .49, </w:t>
      </w:r>
      <w:r w:rsidRPr="00A521C6">
        <w:rPr>
          <w:i/>
        </w:rPr>
        <w:t>p</w:t>
      </w:r>
      <w:r w:rsidRPr="00A521C6">
        <w:t>= .486, η</w:t>
      </w:r>
      <w:r w:rsidRPr="00A521C6">
        <w:rPr>
          <w:vertAlign w:val="superscript"/>
        </w:rPr>
        <w:t>2</w:t>
      </w:r>
      <w:r w:rsidRPr="00A521C6">
        <w:t xml:space="preserve">= .17.  Similarly, there was no difference between </w:t>
      </w:r>
      <w:r w:rsidR="005136D3">
        <w:t>DMSO+CORT</w:t>
      </w:r>
      <w:r w:rsidRPr="00A521C6">
        <w:t xml:space="preserve"> and DMSO birds in approaches to the water bowl, </w:t>
      </w:r>
      <w:r w:rsidRPr="00A521C6">
        <w:rPr>
          <w:i/>
        </w:rPr>
        <w:t>X</w:t>
      </w:r>
      <w:r w:rsidRPr="00A521C6">
        <w:rPr>
          <w:vertAlign w:val="superscript"/>
        </w:rPr>
        <w:t>2</w:t>
      </w:r>
      <w:r w:rsidRPr="00A521C6">
        <w:t xml:space="preserve"> (1, N= 18) = 1.8, </w:t>
      </w:r>
      <w:r w:rsidRPr="00A521C6">
        <w:rPr>
          <w:i/>
        </w:rPr>
        <w:t>p</w:t>
      </w:r>
      <w:r w:rsidRPr="00A521C6">
        <w:t>= .18, η</w:t>
      </w:r>
      <w:r w:rsidRPr="00A521C6">
        <w:rPr>
          <w:vertAlign w:val="superscript"/>
        </w:rPr>
        <w:t>2</w:t>
      </w:r>
      <w:r w:rsidRPr="00A521C6">
        <w:t xml:space="preserve">= .32, nor was there a difference between </w:t>
      </w:r>
      <w:r w:rsidR="005136D3">
        <w:t>DMSO+CORT</w:t>
      </w:r>
      <w:r w:rsidRPr="00A521C6">
        <w:t xml:space="preserve"> and </w:t>
      </w:r>
      <w:proofErr w:type="spellStart"/>
      <w:r w:rsidR="005136D3">
        <w:t>DMSO+B</w:t>
      </w:r>
      <w:r w:rsidR="0058013D">
        <w:t>agged</w:t>
      </w:r>
      <w:proofErr w:type="spellEnd"/>
      <w:r w:rsidRPr="00A521C6">
        <w:t xml:space="preserve"> groups, </w:t>
      </w:r>
      <w:r w:rsidRPr="00A521C6">
        <w:rPr>
          <w:i/>
        </w:rPr>
        <w:t>X</w:t>
      </w:r>
      <w:r w:rsidRPr="00A521C6">
        <w:rPr>
          <w:vertAlign w:val="superscript"/>
        </w:rPr>
        <w:t>2</w:t>
      </w:r>
      <w:r w:rsidRPr="00A521C6">
        <w:t xml:space="preserve"> (1, N= 17) = .49, </w:t>
      </w:r>
      <w:r w:rsidRPr="00A521C6">
        <w:rPr>
          <w:i/>
        </w:rPr>
        <w:t>p</w:t>
      </w:r>
      <w:r w:rsidRPr="00A521C6">
        <w:t>= .486, η</w:t>
      </w:r>
      <w:r w:rsidRPr="00A521C6">
        <w:rPr>
          <w:vertAlign w:val="superscript"/>
        </w:rPr>
        <w:t>2</w:t>
      </w:r>
      <w:r w:rsidRPr="00A521C6">
        <w:t xml:space="preserve">= .17.  Finally, there was no difference between the Unhandled and handled groups in the percentage of birds that approached the food bowl, </w:t>
      </w:r>
      <w:r w:rsidRPr="00A521C6">
        <w:rPr>
          <w:i/>
        </w:rPr>
        <w:t>X</w:t>
      </w:r>
      <w:r w:rsidRPr="00A521C6">
        <w:rPr>
          <w:vertAlign w:val="superscript"/>
        </w:rPr>
        <w:t>2</w:t>
      </w:r>
      <w:r w:rsidRPr="00A521C6">
        <w:t xml:space="preserve"> (1, N= 34) = .67, </w:t>
      </w:r>
      <w:r w:rsidRPr="00A521C6">
        <w:rPr>
          <w:i/>
        </w:rPr>
        <w:t>p</w:t>
      </w:r>
      <w:r w:rsidRPr="00A521C6">
        <w:t>= .412, η</w:t>
      </w:r>
      <w:r w:rsidRPr="00A521C6">
        <w:rPr>
          <w:vertAlign w:val="superscript"/>
        </w:rPr>
        <w:t>2</w:t>
      </w:r>
      <w:r w:rsidRPr="00A521C6">
        <w:t xml:space="preserve">= .14, but there was a marginally significant difference in the percentage of birds that approached the water bowl, </w:t>
      </w:r>
      <w:r w:rsidRPr="00A521C6">
        <w:rPr>
          <w:i/>
        </w:rPr>
        <w:t>X</w:t>
      </w:r>
      <w:r w:rsidRPr="00A521C6">
        <w:rPr>
          <w:vertAlign w:val="superscript"/>
        </w:rPr>
        <w:t>2</w:t>
      </w:r>
      <w:r w:rsidRPr="00A521C6">
        <w:t xml:space="preserve"> (1, N= 34) = .06, </w:t>
      </w:r>
      <w:r w:rsidRPr="00A521C6">
        <w:rPr>
          <w:i/>
        </w:rPr>
        <w:t>p</w:t>
      </w:r>
      <w:r w:rsidRPr="00A521C6">
        <w:t>= .81, η</w:t>
      </w:r>
      <w:r w:rsidRPr="00A521C6">
        <w:rPr>
          <w:vertAlign w:val="superscript"/>
        </w:rPr>
        <w:t>2</w:t>
      </w:r>
      <w:r w:rsidRPr="00A521C6">
        <w:t>= .04.</w:t>
      </w:r>
    </w:p>
    <w:p w14:paraId="2EE5A8EF" w14:textId="4A66A70E" w:rsidR="00A521C6" w:rsidRPr="00A521C6" w:rsidRDefault="00A521C6" w:rsidP="00A521C6">
      <w:pPr>
        <w:spacing w:line="480" w:lineRule="auto"/>
        <w:ind w:firstLine="720"/>
      </w:pPr>
      <w:r w:rsidRPr="00A521C6">
        <w:t>Additionally, there were no significant multivariate effect</w:t>
      </w:r>
      <w:r w:rsidR="00D21455">
        <w:t>s</w:t>
      </w:r>
      <w:r w:rsidRPr="00A521C6">
        <w:t xml:space="preserve"> across all </w:t>
      </w:r>
      <w:r w:rsidR="00E23C29">
        <w:t>t</w:t>
      </w:r>
      <w:r w:rsidRPr="00A521C6">
        <w:t xml:space="preserve">reatment groups in the latency to approach the food bowl, latency to approach the water bowl, frequency of approaching the food, frequency of approaching the water bowl, feeding duration, or drinking duration, </w:t>
      </w:r>
      <w:proofErr w:type="spellStart"/>
      <w:r w:rsidRPr="00A521C6">
        <w:t>Wilk’s</w:t>
      </w:r>
      <w:proofErr w:type="spellEnd"/>
      <w:r w:rsidRPr="00A521C6">
        <w:t xml:space="preserve"> λ= .365,  </w:t>
      </w:r>
      <w:r w:rsidRPr="00A521C6">
        <w:rPr>
          <w:i/>
        </w:rPr>
        <w:t>F</w:t>
      </w:r>
      <w:r w:rsidRPr="00A521C6">
        <w:t xml:space="preserve">(3, 18)= .885, </w:t>
      </w:r>
      <w:r w:rsidRPr="00A521C6">
        <w:rPr>
          <w:i/>
        </w:rPr>
        <w:t>p</w:t>
      </w:r>
      <w:r w:rsidRPr="00A521C6">
        <w:t xml:space="preserve">= .568, </w:t>
      </w:r>
      <w:r w:rsidRPr="00A521C6">
        <w:rPr>
          <w:i/>
        </w:rPr>
        <w:t>partial</w:t>
      </w:r>
      <w:r w:rsidRPr="00A521C6">
        <w:t xml:space="preserve"> η</w:t>
      </w:r>
      <w:r w:rsidRPr="00A521C6">
        <w:rPr>
          <w:vertAlign w:val="superscript"/>
        </w:rPr>
        <w:t>2</w:t>
      </w:r>
      <w:r w:rsidRPr="00A521C6">
        <w:t xml:space="preserve">= .29.  Individual ANOVAs were run for each variable for every comparison described in the hypotheses.  No significant differences were found, as was expected since the multivariate effect provided null significance.  However, there was a significant difference in the mean of food bowl frequency between the Unhandled group and the 3 other handled groups, </w:t>
      </w:r>
      <w:proofErr w:type="gramStart"/>
      <w:r w:rsidRPr="00A521C6">
        <w:rPr>
          <w:i/>
        </w:rPr>
        <w:t>F</w:t>
      </w:r>
      <w:r w:rsidRPr="00A521C6">
        <w:t>(</w:t>
      </w:r>
      <w:proofErr w:type="gramEnd"/>
      <w:r w:rsidRPr="00A521C6">
        <w:t xml:space="preserve">1, 24) = 7.01, </w:t>
      </w:r>
      <w:r w:rsidRPr="00A521C6">
        <w:rPr>
          <w:i/>
        </w:rPr>
        <w:t>p</w:t>
      </w:r>
      <w:r w:rsidRPr="00A521C6">
        <w:t>= .014 (Fig</w:t>
      </w:r>
      <w:r w:rsidR="00D21455">
        <w:t>ure</w:t>
      </w:r>
      <w:r w:rsidRPr="00A521C6">
        <w:t xml:space="preserve"> 7).  </w:t>
      </w:r>
    </w:p>
    <w:p w14:paraId="3B8E9A03" w14:textId="77777777" w:rsidR="00A521C6" w:rsidRPr="00A521C6" w:rsidRDefault="00A521C6" w:rsidP="00A521C6">
      <w:pPr>
        <w:spacing w:line="480" w:lineRule="auto"/>
        <w:ind w:firstLine="720"/>
      </w:pPr>
    </w:p>
    <w:p w14:paraId="68B73FFA" w14:textId="77777777" w:rsidR="00A521C6" w:rsidRPr="00A521C6" w:rsidRDefault="00A521C6" w:rsidP="00A521C6">
      <w:pPr>
        <w:spacing w:line="480" w:lineRule="auto"/>
        <w:ind w:firstLine="720"/>
      </w:pPr>
    </w:p>
    <w:p w14:paraId="591E4052" w14:textId="77777777" w:rsidR="00A521C6" w:rsidRPr="00A521C6" w:rsidRDefault="00A521C6" w:rsidP="00A521C6">
      <w:pPr>
        <w:spacing w:line="480" w:lineRule="auto"/>
        <w:ind w:firstLine="720"/>
      </w:pPr>
    </w:p>
    <w:p w14:paraId="15F36DD8" w14:textId="77777777" w:rsidR="00D21455" w:rsidRDefault="00DE7BA6" w:rsidP="00F72B09">
      <w:pPr>
        <w:keepNext/>
        <w:autoSpaceDE w:val="0"/>
        <w:autoSpaceDN w:val="0"/>
        <w:adjustRightInd w:val="0"/>
      </w:pPr>
      <w:r>
        <w:rPr>
          <w:noProof/>
        </w:rPr>
        <w:drawing>
          <wp:inline distT="0" distB="0" distL="0" distR="0" wp14:anchorId="4B2854D7" wp14:editId="0857E0F8">
            <wp:extent cx="5838825" cy="3424743"/>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5067" cy="3422539"/>
                    </a:xfrm>
                    <a:prstGeom prst="rect">
                      <a:avLst/>
                    </a:prstGeom>
                    <a:noFill/>
                  </pic:spPr>
                </pic:pic>
              </a:graphicData>
            </a:graphic>
          </wp:inline>
        </w:drawing>
      </w:r>
    </w:p>
    <w:p w14:paraId="78967635" w14:textId="71D95CB3" w:rsidR="00A521C6" w:rsidRDefault="00D21455" w:rsidP="00F72B09">
      <w:pPr>
        <w:pStyle w:val="Caption"/>
        <w:jc w:val="left"/>
      </w:pPr>
      <w:bookmarkStart w:id="35" w:name="_Toc394092886"/>
      <w:bookmarkStart w:id="36" w:name="_Toc394860255"/>
      <w:r>
        <w:t xml:space="preserve">Figure </w:t>
      </w:r>
      <w:fldSimple w:instr=" SEQ Figure \* ARABIC ">
        <w:r w:rsidR="005F3884">
          <w:rPr>
            <w:noProof/>
          </w:rPr>
          <w:t>7</w:t>
        </w:r>
      </w:fldSimple>
      <w:r>
        <w:t>: Mean Food Bowl Approach Frequency</w:t>
      </w:r>
      <w:bookmarkEnd w:id="35"/>
      <w:bookmarkEnd w:id="36"/>
    </w:p>
    <w:p w14:paraId="0DB7C4B7" w14:textId="77777777" w:rsidR="009242E7" w:rsidRDefault="009242E7">
      <w:pPr>
        <w:spacing w:after="200" w:line="276" w:lineRule="auto"/>
      </w:pPr>
      <w:r>
        <w:br w:type="page"/>
      </w:r>
    </w:p>
    <w:p w14:paraId="3A2EE36F" w14:textId="6A5B42CB" w:rsidR="00A57198" w:rsidRDefault="00A521C6" w:rsidP="00A521C6">
      <w:pPr>
        <w:spacing w:line="480" w:lineRule="auto"/>
        <w:ind w:firstLine="720"/>
        <w:rPr>
          <w:color w:val="000000"/>
          <w:shd w:val="clear" w:color="auto" w:fill="FFFFFF"/>
        </w:rPr>
      </w:pPr>
      <w:r w:rsidRPr="00A521C6">
        <w:lastRenderedPageBreak/>
        <w:t>Multiple regression analyses determined relationships between the variables regardless of treatment conditions.  Analyses showed that frequency of approaching the food bowl was a significant predictor of cumulative duration of time feeding</w:t>
      </w:r>
      <w:r w:rsidRPr="00A521C6">
        <w:rPr>
          <w:color w:val="000000"/>
          <w:shd w:val="clear" w:color="auto" w:fill="FFFFFF"/>
        </w:rPr>
        <w:t xml:space="preserve">, </w:t>
      </w:r>
      <w:r w:rsidRPr="00A521C6">
        <w:rPr>
          <w:rFonts w:ascii="Symbol" w:hAnsi="Symbol"/>
          <w:i/>
          <w:iCs/>
          <w:color w:val="000000"/>
          <w:shd w:val="clear" w:color="auto" w:fill="FFFFFF"/>
        </w:rPr>
        <w:t></w:t>
      </w:r>
      <w:r w:rsidRPr="00A521C6">
        <w:rPr>
          <w:color w:val="000000"/>
          <w:shd w:val="clear" w:color="auto" w:fill="FFFFFF"/>
        </w:rPr>
        <w:t>= .71, </w:t>
      </w:r>
      <w:r w:rsidRPr="00A521C6">
        <w:rPr>
          <w:i/>
          <w:iCs/>
          <w:color w:val="000000"/>
          <w:shd w:val="clear" w:color="auto" w:fill="FFFFFF"/>
        </w:rPr>
        <w:t>t</w:t>
      </w:r>
      <w:r w:rsidRPr="00A521C6">
        <w:rPr>
          <w:color w:val="000000"/>
          <w:shd w:val="clear" w:color="auto" w:fill="FFFFFF"/>
        </w:rPr>
        <w:t>(24)= 4.89, </w:t>
      </w:r>
      <w:r w:rsidRPr="00A521C6">
        <w:rPr>
          <w:i/>
          <w:iCs/>
          <w:color w:val="000000"/>
          <w:shd w:val="clear" w:color="auto" w:fill="FFFFFF"/>
        </w:rPr>
        <w:t>p</w:t>
      </w:r>
      <w:r w:rsidRPr="00A521C6">
        <w:rPr>
          <w:color w:val="000000"/>
          <w:shd w:val="clear" w:color="auto" w:fill="FFFFFF"/>
        </w:rPr>
        <w:t> &lt;.001,</w:t>
      </w:r>
      <w:r w:rsidRPr="00A521C6">
        <w:t xml:space="preserve"> with food bowl frequency explaining a significant proportion of feeding duration variance, </w:t>
      </w:r>
      <w:r w:rsidRPr="00A521C6">
        <w:rPr>
          <w:i/>
        </w:rPr>
        <w:t>R</w:t>
      </w:r>
      <w:r w:rsidRPr="00A521C6">
        <w:rPr>
          <w:vertAlign w:val="superscript"/>
        </w:rPr>
        <w:t>2</w:t>
      </w:r>
      <w:r w:rsidRPr="00A521C6">
        <w:t xml:space="preserve">= .509, </w:t>
      </w:r>
      <w:r w:rsidRPr="00A521C6">
        <w:rPr>
          <w:i/>
        </w:rPr>
        <w:t>F</w:t>
      </w:r>
      <w:r w:rsidRPr="00A521C6">
        <w:t xml:space="preserve">(1, 24) = 23.89, </w:t>
      </w:r>
      <w:r w:rsidRPr="00A521C6">
        <w:rPr>
          <w:i/>
          <w:iCs/>
          <w:color w:val="000000"/>
          <w:shd w:val="clear" w:color="auto" w:fill="FFFFFF"/>
        </w:rPr>
        <w:t>p</w:t>
      </w:r>
      <w:r w:rsidRPr="00A521C6">
        <w:rPr>
          <w:color w:val="000000"/>
          <w:shd w:val="clear" w:color="auto" w:fill="FFFFFF"/>
        </w:rPr>
        <w:t>&lt;.001 (Fig</w:t>
      </w:r>
      <w:r w:rsidR="00D21455">
        <w:rPr>
          <w:color w:val="000000"/>
          <w:shd w:val="clear" w:color="auto" w:fill="FFFFFF"/>
        </w:rPr>
        <w:t>ure</w:t>
      </w:r>
      <w:r w:rsidRPr="00A521C6">
        <w:rPr>
          <w:color w:val="000000"/>
          <w:shd w:val="clear" w:color="auto" w:fill="FFFFFF"/>
        </w:rPr>
        <w:t xml:space="preserve"> 8), and also final weight, </w:t>
      </w:r>
      <w:r w:rsidRPr="00A521C6">
        <w:rPr>
          <w:rFonts w:ascii="Symbol" w:hAnsi="Symbol"/>
          <w:i/>
          <w:iCs/>
          <w:color w:val="000000"/>
          <w:shd w:val="clear" w:color="auto" w:fill="FFFFFF"/>
        </w:rPr>
        <w:t></w:t>
      </w:r>
      <w:r w:rsidRPr="00A521C6">
        <w:rPr>
          <w:color w:val="000000"/>
          <w:shd w:val="clear" w:color="auto" w:fill="FFFFFF"/>
        </w:rPr>
        <w:t>= -.415, </w:t>
      </w:r>
      <w:r w:rsidRPr="00A521C6">
        <w:rPr>
          <w:i/>
          <w:iCs/>
          <w:color w:val="000000"/>
          <w:shd w:val="clear" w:color="auto" w:fill="FFFFFF"/>
        </w:rPr>
        <w:t>t</w:t>
      </w:r>
      <w:r w:rsidRPr="00A521C6">
        <w:rPr>
          <w:color w:val="000000"/>
          <w:shd w:val="clear" w:color="auto" w:fill="FFFFFF"/>
        </w:rPr>
        <w:t>(21)= -2.04, </w:t>
      </w:r>
      <w:r w:rsidRPr="00A521C6">
        <w:rPr>
          <w:i/>
          <w:iCs/>
          <w:color w:val="000000"/>
          <w:shd w:val="clear" w:color="auto" w:fill="FFFFFF"/>
        </w:rPr>
        <w:t>p</w:t>
      </w:r>
      <w:r w:rsidRPr="00A521C6">
        <w:rPr>
          <w:color w:val="000000"/>
          <w:shd w:val="clear" w:color="auto" w:fill="FFFFFF"/>
        </w:rPr>
        <w:t>=.055,</w:t>
      </w:r>
      <w:r w:rsidRPr="00A521C6">
        <w:t xml:space="preserve"> with food bowl frequency explaining a significant proportion of final weight, </w:t>
      </w:r>
      <w:r w:rsidRPr="00A521C6">
        <w:rPr>
          <w:i/>
        </w:rPr>
        <w:t>R</w:t>
      </w:r>
      <w:r w:rsidRPr="00A521C6">
        <w:rPr>
          <w:vertAlign w:val="superscript"/>
        </w:rPr>
        <w:t>2</w:t>
      </w:r>
      <w:r w:rsidRPr="00A521C6">
        <w:t xml:space="preserve">= .173, </w:t>
      </w:r>
      <w:r w:rsidRPr="00A521C6">
        <w:rPr>
          <w:i/>
        </w:rPr>
        <w:t>F</w:t>
      </w:r>
      <w:r w:rsidRPr="00A521C6">
        <w:t xml:space="preserve">(1, 21) = 4.17, </w:t>
      </w:r>
      <w:r w:rsidRPr="00A521C6">
        <w:rPr>
          <w:i/>
          <w:iCs/>
          <w:color w:val="000000"/>
          <w:shd w:val="clear" w:color="auto" w:fill="FFFFFF"/>
        </w:rPr>
        <w:t>p</w:t>
      </w:r>
      <w:r w:rsidRPr="00A521C6">
        <w:rPr>
          <w:color w:val="000000"/>
          <w:shd w:val="clear" w:color="auto" w:fill="FFFFFF"/>
        </w:rPr>
        <w:t>=.055 (Fig</w:t>
      </w:r>
      <w:r w:rsidR="00D21455">
        <w:rPr>
          <w:color w:val="000000"/>
          <w:shd w:val="clear" w:color="auto" w:fill="FFFFFF"/>
        </w:rPr>
        <w:t>ure</w:t>
      </w:r>
      <w:r w:rsidRPr="00A521C6">
        <w:rPr>
          <w:color w:val="000000"/>
          <w:shd w:val="clear" w:color="auto" w:fill="FFFFFF"/>
        </w:rPr>
        <w:t xml:space="preserve"> </w:t>
      </w:r>
      <w:r w:rsidR="00225876">
        <w:rPr>
          <w:color w:val="000000"/>
          <w:shd w:val="clear" w:color="auto" w:fill="FFFFFF"/>
        </w:rPr>
        <w:t>9</w:t>
      </w:r>
      <w:r w:rsidRPr="00A521C6">
        <w:rPr>
          <w:color w:val="000000"/>
          <w:shd w:val="clear" w:color="auto" w:fill="FFFFFF"/>
        </w:rPr>
        <w:t xml:space="preserve">).  Feeding duration was also found to be a significant predictor of final weight, </w:t>
      </w:r>
      <w:r w:rsidRPr="00A521C6">
        <w:rPr>
          <w:rFonts w:ascii="Symbol" w:hAnsi="Symbol"/>
          <w:i/>
          <w:iCs/>
          <w:color w:val="000000"/>
          <w:shd w:val="clear" w:color="auto" w:fill="FFFFFF"/>
        </w:rPr>
        <w:t></w:t>
      </w:r>
      <w:r w:rsidRPr="00A521C6">
        <w:rPr>
          <w:color w:val="000000"/>
          <w:shd w:val="clear" w:color="auto" w:fill="FFFFFF"/>
        </w:rPr>
        <w:t>= -.43, </w:t>
      </w:r>
      <w:proofErr w:type="gramStart"/>
      <w:r w:rsidRPr="00A521C6">
        <w:rPr>
          <w:i/>
          <w:iCs/>
          <w:color w:val="000000"/>
          <w:shd w:val="clear" w:color="auto" w:fill="FFFFFF"/>
        </w:rPr>
        <w:t>t</w:t>
      </w:r>
      <w:r w:rsidRPr="00A521C6">
        <w:rPr>
          <w:color w:val="000000"/>
          <w:shd w:val="clear" w:color="auto" w:fill="FFFFFF"/>
        </w:rPr>
        <w:t>(</w:t>
      </w:r>
      <w:proofErr w:type="gramEnd"/>
      <w:r w:rsidRPr="00A521C6">
        <w:rPr>
          <w:color w:val="000000"/>
          <w:shd w:val="clear" w:color="auto" w:fill="FFFFFF"/>
        </w:rPr>
        <w:t>21)= -2.13, </w:t>
      </w:r>
      <w:r w:rsidRPr="00A521C6">
        <w:rPr>
          <w:i/>
          <w:iCs/>
          <w:color w:val="000000"/>
          <w:shd w:val="clear" w:color="auto" w:fill="FFFFFF"/>
        </w:rPr>
        <w:t>p</w:t>
      </w:r>
      <w:r w:rsidRPr="00A521C6">
        <w:rPr>
          <w:color w:val="000000"/>
          <w:shd w:val="clear" w:color="auto" w:fill="FFFFFF"/>
        </w:rPr>
        <w:t>=.046,</w:t>
      </w:r>
      <w:r w:rsidRPr="00A521C6">
        <w:t xml:space="preserve"> with food bowl frequency explaining a significant proportion of feeding duration variance, </w:t>
      </w:r>
      <w:r w:rsidRPr="00A521C6">
        <w:rPr>
          <w:i/>
        </w:rPr>
        <w:t>R</w:t>
      </w:r>
      <w:r w:rsidRPr="00A521C6">
        <w:rPr>
          <w:vertAlign w:val="superscript"/>
        </w:rPr>
        <w:t>2</w:t>
      </w:r>
      <w:r w:rsidRPr="00A521C6">
        <w:t xml:space="preserve">= .185, </w:t>
      </w:r>
      <w:r w:rsidRPr="00A521C6">
        <w:rPr>
          <w:i/>
        </w:rPr>
        <w:t>F</w:t>
      </w:r>
      <w:r w:rsidRPr="00A521C6">
        <w:t xml:space="preserve">(1, 21) = 4.55, </w:t>
      </w:r>
      <w:r w:rsidRPr="00A521C6">
        <w:rPr>
          <w:i/>
          <w:iCs/>
          <w:color w:val="000000"/>
          <w:shd w:val="clear" w:color="auto" w:fill="FFFFFF"/>
        </w:rPr>
        <w:t>p</w:t>
      </w:r>
      <w:r w:rsidRPr="00A521C6">
        <w:rPr>
          <w:color w:val="000000"/>
          <w:shd w:val="clear" w:color="auto" w:fill="FFFFFF"/>
        </w:rPr>
        <w:t>=.046 (Fig</w:t>
      </w:r>
      <w:r w:rsidR="00D21455">
        <w:rPr>
          <w:color w:val="000000"/>
          <w:shd w:val="clear" w:color="auto" w:fill="FFFFFF"/>
        </w:rPr>
        <w:t>ure</w:t>
      </w:r>
      <w:r w:rsidRPr="00A521C6">
        <w:rPr>
          <w:color w:val="000000"/>
          <w:shd w:val="clear" w:color="auto" w:fill="FFFFFF"/>
        </w:rPr>
        <w:t xml:space="preserve"> 1</w:t>
      </w:r>
      <w:r w:rsidR="00225876">
        <w:rPr>
          <w:color w:val="000000"/>
          <w:shd w:val="clear" w:color="auto" w:fill="FFFFFF"/>
        </w:rPr>
        <w:t>0</w:t>
      </w:r>
      <w:r w:rsidRPr="00A521C6">
        <w:rPr>
          <w:color w:val="000000"/>
          <w:shd w:val="clear" w:color="auto" w:fill="FFFFFF"/>
        </w:rPr>
        <w:t>).</w:t>
      </w:r>
    </w:p>
    <w:p w14:paraId="4A1E49C6" w14:textId="77777777" w:rsidR="00A57198" w:rsidRDefault="00A57198">
      <w:pPr>
        <w:spacing w:after="200" w:line="276" w:lineRule="auto"/>
        <w:rPr>
          <w:color w:val="000000"/>
          <w:shd w:val="clear" w:color="auto" w:fill="FFFFFF"/>
        </w:rPr>
      </w:pPr>
      <w:r>
        <w:rPr>
          <w:color w:val="000000"/>
          <w:shd w:val="clear" w:color="auto" w:fill="FFFFFF"/>
        </w:rPr>
        <w:br w:type="page"/>
      </w:r>
    </w:p>
    <w:p w14:paraId="2A37C418" w14:textId="77777777" w:rsidR="00A558A8" w:rsidRDefault="00A558A8" w:rsidP="00A558A8">
      <w:pPr>
        <w:keepNext/>
        <w:spacing w:line="480" w:lineRule="auto"/>
      </w:pPr>
      <w:r>
        <w:rPr>
          <w:noProof/>
        </w:rPr>
        <w:lastRenderedPageBreak/>
        <w:drawing>
          <wp:inline distT="0" distB="0" distL="0" distR="0" wp14:anchorId="1249EA9C" wp14:editId="38BA0E48">
            <wp:extent cx="5441499" cy="3401568"/>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4613" cy="3409766"/>
                    </a:xfrm>
                    <a:prstGeom prst="rect">
                      <a:avLst/>
                    </a:prstGeom>
                    <a:noFill/>
                  </pic:spPr>
                </pic:pic>
              </a:graphicData>
            </a:graphic>
          </wp:inline>
        </w:drawing>
      </w:r>
    </w:p>
    <w:p w14:paraId="27A83C92" w14:textId="77777777" w:rsidR="00B643CC" w:rsidRDefault="00A558A8" w:rsidP="00A558A8">
      <w:pPr>
        <w:autoSpaceDE w:val="0"/>
        <w:autoSpaceDN w:val="0"/>
        <w:adjustRightInd w:val="0"/>
        <w:spacing w:line="480" w:lineRule="auto"/>
      </w:pPr>
      <w:bookmarkStart w:id="37" w:name="_Toc394092887"/>
      <w:bookmarkStart w:id="38" w:name="_Toc394860256"/>
      <w:r>
        <w:t xml:space="preserve">Figure </w:t>
      </w:r>
      <w:fldSimple w:instr=" SEQ Figure \* ARABIC ">
        <w:r w:rsidR="005F3884">
          <w:rPr>
            <w:noProof/>
          </w:rPr>
          <w:t>8</w:t>
        </w:r>
      </w:fldSimple>
      <w:r>
        <w:t>: Food Bowl Approach Frequency and Cumulative Feeding Duration</w:t>
      </w:r>
      <w:bookmarkEnd w:id="37"/>
      <w:bookmarkEnd w:id="38"/>
    </w:p>
    <w:p w14:paraId="29D60350" w14:textId="3896A606" w:rsidR="009242E7" w:rsidRDefault="00A558A8" w:rsidP="00A558A8">
      <w:pPr>
        <w:autoSpaceDE w:val="0"/>
        <w:autoSpaceDN w:val="0"/>
        <w:adjustRightInd w:val="0"/>
        <w:spacing w:line="480" w:lineRule="auto"/>
      </w:pPr>
      <w:r w:rsidRPr="00A521C6">
        <w:t xml:space="preserve">A strong relationship between food bowl </w:t>
      </w:r>
      <w:r>
        <w:t xml:space="preserve">approach </w:t>
      </w:r>
      <w:r w:rsidRPr="00A521C6">
        <w:t>frequency and cumulative feeding duration was found with food bowl frequency significantly predicting feeding duration.  The more often the birds approached the food bowl, the longer amount of total time they spent feeding.</w:t>
      </w:r>
    </w:p>
    <w:p w14:paraId="066BF4C6" w14:textId="77777777" w:rsidR="009242E7" w:rsidRDefault="009242E7">
      <w:pPr>
        <w:spacing w:after="200" w:line="276" w:lineRule="auto"/>
      </w:pPr>
      <w:r>
        <w:br w:type="page"/>
      </w:r>
    </w:p>
    <w:p w14:paraId="1710F7C6" w14:textId="77777777" w:rsidR="00795E16" w:rsidRDefault="00A558A8" w:rsidP="00F72B09">
      <w:r w:rsidRPr="00190A56">
        <w:rPr>
          <w:noProof/>
        </w:rPr>
        <w:lastRenderedPageBreak/>
        <w:drawing>
          <wp:inline distT="0" distB="0" distL="0" distR="0" wp14:anchorId="531C1DC8" wp14:editId="78AF6FB9">
            <wp:extent cx="5471954" cy="34381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9147" cy="3442664"/>
                    </a:xfrm>
                    <a:prstGeom prst="rect">
                      <a:avLst/>
                    </a:prstGeom>
                    <a:noFill/>
                  </pic:spPr>
                </pic:pic>
              </a:graphicData>
            </a:graphic>
          </wp:inline>
        </w:drawing>
      </w:r>
      <w:r w:rsidRPr="00A558A8">
        <w:t xml:space="preserve"> </w:t>
      </w:r>
    </w:p>
    <w:p w14:paraId="74EE1939" w14:textId="00FE153D" w:rsidR="00A558A8" w:rsidRDefault="00A558A8">
      <w:pPr>
        <w:pStyle w:val="Caption"/>
        <w:jc w:val="left"/>
      </w:pPr>
      <w:bookmarkStart w:id="39" w:name="_Toc394860257"/>
      <w:r>
        <w:t xml:space="preserve">Figure </w:t>
      </w:r>
      <w:fldSimple w:instr=" SEQ Figure \* ARABIC ">
        <w:r w:rsidR="005F3884">
          <w:rPr>
            <w:noProof/>
          </w:rPr>
          <w:t>9</w:t>
        </w:r>
      </w:fldSimple>
      <w:r>
        <w:t>: Food Bowl Approach Frequency and Final Weight</w:t>
      </w:r>
      <w:bookmarkEnd w:id="39"/>
    </w:p>
    <w:p w14:paraId="6D4AA8AC" w14:textId="692A0097" w:rsidR="00A558A8" w:rsidRPr="00A521C6" w:rsidRDefault="00A558A8" w:rsidP="00A558A8">
      <w:pPr>
        <w:autoSpaceDE w:val="0"/>
        <w:autoSpaceDN w:val="0"/>
        <w:adjustRightInd w:val="0"/>
        <w:spacing w:line="480" w:lineRule="auto"/>
      </w:pPr>
      <w:r w:rsidRPr="00A521C6">
        <w:t xml:space="preserve">A weak negative correlation between frequency to approach the food bowl and final weight was found with food bowl approach significantly predicting final weight.  The more the birds approached the food bowl, the less the birds weighed post-treatment.  </w:t>
      </w:r>
    </w:p>
    <w:p w14:paraId="25252F0A" w14:textId="77777777" w:rsidR="00A558A8" w:rsidRDefault="00A558A8" w:rsidP="00A558A8">
      <w:pPr>
        <w:keepNext/>
        <w:autoSpaceDE w:val="0"/>
        <w:autoSpaceDN w:val="0"/>
        <w:adjustRightInd w:val="0"/>
        <w:spacing w:line="400" w:lineRule="atLeast"/>
      </w:pPr>
      <w:r>
        <w:rPr>
          <w:noProof/>
        </w:rPr>
        <w:lastRenderedPageBreak/>
        <w:drawing>
          <wp:inline distT="0" distB="0" distL="0" distR="0" wp14:anchorId="35075AF1" wp14:editId="7638A03F">
            <wp:extent cx="5446472" cy="3445459"/>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3173" cy="3449698"/>
                    </a:xfrm>
                    <a:prstGeom prst="rect">
                      <a:avLst/>
                    </a:prstGeom>
                    <a:noFill/>
                  </pic:spPr>
                </pic:pic>
              </a:graphicData>
            </a:graphic>
          </wp:inline>
        </w:drawing>
      </w:r>
    </w:p>
    <w:p w14:paraId="1E8A4E47" w14:textId="77777777" w:rsidR="00A558A8" w:rsidRDefault="00A558A8" w:rsidP="00A558A8">
      <w:pPr>
        <w:pStyle w:val="Caption"/>
        <w:jc w:val="left"/>
      </w:pPr>
      <w:bookmarkStart w:id="40" w:name="_Toc394092888"/>
      <w:bookmarkStart w:id="41" w:name="_Toc394860258"/>
      <w:r>
        <w:t xml:space="preserve">Figure </w:t>
      </w:r>
      <w:fldSimple w:instr=" SEQ Figure \* ARABIC ">
        <w:r w:rsidR="005F3884">
          <w:rPr>
            <w:noProof/>
          </w:rPr>
          <w:t>10</w:t>
        </w:r>
      </w:fldSimple>
      <w:r>
        <w:t>: Cumulative Feeding Duration and Final Weight</w:t>
      </w:r>
      <w:bookmarkEnd w:id="40"/>
      <w:bookmarkEnd w:id="41"/>
    </w:p>
    <w:p w14:paraId="3AE9C3BF" w14:textId="5FA6A359" w:rsidR="00A558A8" w:rsidRDefault="00A558A8" w:rsidP="00A558A8">
      <w:pPr>
        <w:autoSpaceDE w:val="0"/>
        <w:autoSpaceDN w:val="0"/>
        <w:adjustRightInd w:val="0"/>
        <w:spacing w:line="480" w:lineRule="auto"/>
      </w:pPr>
      <w:r w:rsidRPr="00A521C6">
        <w:t xml:space="preserve">A weak negative correlation between cumulative feeding duration and final weight was found with cumulative feeding duration significantly predicting final weight.  The more the birds </w:t>
      </w:r>
      <w:r>
        <w:t>cumulatively fed</w:t>
      </w:r>
      <w:r w:rsidRPr="00A521C6">
        <w:t xml:space="preserve">, the less the birds weighed post-treatment.  </w:t>
      </w:r>
    </w:p>
    <w:p w14:paraId="53E6D55D" w14:textId="77777777" w:rsidR="009242E7" w:rsidRDefault="009242E7">
      <w:pPr>
        <w:spacing w:after="200" w:line="276" w:lineRule="auto"/>
        <w:rPr>
          <w:color w:val="000000"/>
          <w:shd w:val="clear" w:color="auto" w:fill="FFFFFF"/>
        </w:rPr>
      </w:pPr>
      <w:r>
        <w:rPr>
          <w:color w:val="000000"/>
          <w:shd w:val="clear" w:color="auto" w:fill="FFFFFF"/>
        </w:rPr>
        <w:br w:type="page"/>
      </w:r>
    </w:p>
    <w:p w14:paraId="33D7DE42" w14:textId="560C82AE" w:rsidR="009242E7" w:rsidRDefault="00A521C6" w:rsidP="00A521C6">
      <w:pPr>
        <w:spacing w:line="480" w:lineRule="auto"/>
        <w:ind w:firstLine="720"/>
        <w:rPr>
          <w:color w:val="000000"/>
          <w:shd w:val="clear" w:color="auto" w:fill="FFFFFF"/>
        </w:rPr>
      </w:pPr>
      <w:r w:rsidRPr="00A521C6">
        <w:rPr>
          <w:color w:val="000000"/>
          <w:shd w:val="clear" w:color="auto" w:fill="FFFFFF"/>
        </w:rPr>
        <w:lastRenderedPageBreak/>
        <w:t xml:space="preserve">Frequency of approaching the water bowl was a significant predictor of cumulative duration of time drinking, </w:t>
      </w:r>
      <w:r w:rsidRPr="00A521C6">
        <w:rPr>
          <w:rFonts w:ascii="Symbol" w:hAnsi="Symbol"/>
          <w:i/>
          <w:iCs/>
          <w:color w:val="000000"/>
          <w:shd w:val="clear" w:color="auto" w:fill="FFFFFF"/>
        </w:rPr>
        <w:t></w:t>
      </w:r>
      <w:r w:rsidRPr="00A521C6">
        <w:rPr>
          <w:color w:val="000000"/>
          <w:shd w:val="clear" w:color="auto" w:fill="FFFFFF"/>
        </w:rPr>
        <w:t>= .57, </w:t>
      </w:r>
      <w:proofErr w:type="gramStart"/>
      <w:r w:rsidRPr="00A521C6">
        <w:rPr>
          <w:i/>
          <w:iCs/>
          <w:color w:val="000000"/>
          <w:shd w:val="clear" w:color="auto" w:fill="FFFFFF"/>
        </w:rPr>
        <w:t>t</w:t>
      </w:r>
      <w:r w:rsidRPr="00A521C6">
        <w:rPr>
          <w:color w:val="000000"/>
          <w:shd w:val="clear" w:color="auto" w:fill="FFFFFF"/>
        </w:rPr>
        <w:t>(</w:t>
      </w:r>
      <w:proofErr w:type="gramEnd"/>
      <w:r w:rsidRPr="00A521C6">
        <w:rPr>
          <w:color w:val="000000"/>
          <w:shd w:val="clear" w:color="auto" w:fill="FFFFFF"/>
        </w:rPr>
        <w:t>22)= 3.18, </w:t>
      </w:r>
      <w:r w:rsidRPr="00A521C6">
        <w:rPr>
          <w:i/>
          <w:iCs/>
          <w:color w:val="000000"/>
          <w:shd w:val="clear" w:color="auto" w:fill="FFFFFF"/>
        </w:rPr>
        <w:t>p</w:t>
      </w:r>
      <w:r w:rsidRPr="00A521C6">
        <w:rPr>
          <w:color w:val="000000"/>
          <w:shd w:val="clear" w:color="auto" w:fill="FFFFFF"/>
        </w:rPr>
        <w:t xml:space="preserve"> = .004, with water bowl frequency explaining a significant proportion of drinking duration variance,  </w:t>
      </w:r>
      <w:r w:rsidRPr="00A521C6">
        <w:rPr>
          <w:i/>
        </w:rPr>
        <w:t>R</w:t>
      </w:r>
      <w:r w:rsidRPr="00A521C6">
        <w:rPr>
          <w:vertAlign w:val="superscript"/>
        </w:rPr>
        <w:t>2</w:t>
      </w:r>
      <w:r w:rsidRPr="00A521C6">
        <w:t xml:space="preserve">= .325, </w:t>
      </w:r>
      <w:r w:rsidRPr="00A521C6">
        <w:rPr>
          <w:i/>
        </w:rPr>
        <w:t>F</w:t>
      </w:r>
      <w:r w:rsidRPr="00A521C6">
        <w:t xml:space="preserve">(1, 22) = 10.12, </w:t>
      </w:r>
      <w:r w:rsidRPr="00A521C6">
        <w:rPr>
          <w:i/>
          <w:iCs/>
          <w:color w:val="000000"/>
          <w:shd w:val="clear" w:color="auto" w:fill="FFFFFF"/>
        </w:rPr>
        <w:t>p</w:t>
      </w:r>
      <w:r w:rsidRPr="00A521C6">
        <w:rPr>
          <w:color w:val="000000"/>
          <w:shd w:val="clear" w:color="auto" w:fill="FFFFFF"/>
        </w:rPr>
        <w:t> =.004 (Fig</w:t>
      </w:r>
      <w:r w:rsidR="00D21455">
        <w:rPr>
          <w:color w:val="000000"/>
          <w:shd w:val="clear" w:color="auto" w:fill="FFFFFF"/>
        </w:rPr>
        <w:t>ure</w:t>
      </w:r>
      <w:r w:rsidRPr="00A521C6">
        <w:rPr>
          <w:color w:val="000000"/>
          <w:shd w:val="clear" w:color="auto" w:fill="FFFFFF"/>
        </w:rPr>
        <w:t xml:space="preserve"> </w:t>
      </w:r>
      <w:r w:rsidR="00A558A8">
        <w:rPr>
          <w:color w:val="000000"/>
          <w:shd w:val="clear" w:color="auto" w:fill="FFFFFF"/>
        </w:rPr>
        <w:t>11</w:t>
      </w:r>
      <w:r w:rsidRPr="00A521C6">
        <w:rPr>
          <w:color w:val="000000"/>
          <w:shd w:val="clear" w:color="auto" w:fill="FFFFFF"/>
        </w:rPr>
        <w:t xml:space="preserve">).  Additionally, initial weight was found to be a significant predictor of food bowl frequency, </w:t>
      </w:r>
      <w:r w:rsidRPr="00A521C6">
        <w:rPr>
          <w:rFonts w:ascii="Symbol" w:hAnsi="Symbol"/>
          <w:i/>
          <w:iCs/>
          <w:color w:val="000000"/>
          <w:shd w:val="clear" w:color="auto" w:fill="FFFFFF"/>
        </w:rPr>
        <w:t></w:t>
      </w:r>
      <w:r w:rsidRPr="00A521C6">
        <w:rPr>
          <w:color w:val="000000"/>
          <w:shd w:val="clear" w:color="auto" w:fill="FFFFFF"/>
        </w:rPr>
        <w:t>= -.496, </w:t>
      </w:r>
      <w:r w:rsidRPr="00A521C6">
        <w:rPr>
          <w:i/>
          <w:iCs/>
          <w:color w:val="000000"/>
          <w:shd w:val="clear" w:color="auto" w:fill="FFFFFF"/>
        </w:rPr>
        <w:t>t</w:t>
      </w:r>
      <w:r w:rsidRPr="00A521C6">
        <w:rPr>
          <w:color w:val="000000"/>
          <w:shd w:val="clear" w:color="auto" w:fill="FFFFFF"/>
        </w:rPr>
        <w:t>(24)= -2.74,  </w:t>
      </w:r>
      <w:r w:rsidRPr="00A521C6">
        <w:rPr>
          <w:i/>
          <w:iCs/>
          <w:color w:val="000000"/>
          <w:shd w:val="clear" w:color="auto" w:fill="FFFFFF"/>
        </w:rPr>
        <w:t>p</w:t>
      </w:r>
      <w:r w:rsidRPr="00A521C6">
        <w:rPr>
          <w:color w:val="000000"/>
          <w:shd w:val="clear" w:color="auto" w:fill="FFFFFF"/>
        </w:rPr>
        <w:t>=.012,</w:t>
      </w:r>
      <w:r w:rsidRPr="00A521C6">
        <w:t xml:space="preserve"> with initial weight explaining a significant proportion of food bowl frequency variance, </w:t>
      </w:r>
      <w:r w:rsidRPr="00A521C6">
        <w:rPr>
          <w:i/>
        </w:rPr>
        <w:t>R</w:t>
      </w:r>
      <w:r w:rsidRPr="00A521C6">
        <w:rPr>
          <w:vertAlign w:val="superscript"/>
        </w:rPr>
        <w:t>2</w:t>
      </w:r>
      <w:r w:rsidRPr="00A521C6">
        <w:t xml:space="preserve">= .213, </w:t>
      </w:r>
      <w:r w:rsidRPr="00A521C6">
        <w:rPr>
          <w:i/>
        </w:rPr>
        <w:t>F</w:t>
      </w:r>
      <w:r w:rsidRPr="00A521C6">
        <w:t>(1, 24) = 7.50</w:t>
      </w:r>
      <w:r w:rsidRPr="00A521C6">
        <w:rPr>
          <w:color w:val="000000"/>
          <w:shd w:val="clear" w:color="auto" w:fill="FFFFFF"/>
        </w:rPr>
        <w:t>, </w:t>
      </w:r>
      <w:r w:rsidRPr="00A521C6">
        <w:rPr>
          <w:i/>
          <w:iCs/>
          <w:color w:val="000000"/>
          <w:shd w:val="clear" w:color="auto" w:fill="FFFFFF"/>
        </w:rPr>
        <w:t>p</w:t>
      </w:r>
      <w:r w:rsidRPr="00A521C6">
        <w:rPr>
          <w:color w:val="000000"/>
          <w:shd w:val="clear" w:color="auto" w:fill="FFFFFF"/>
        </w:rPr>
        <w:t>=.012 (Fig</w:t>
      </w:r>
      <w:r w:rsidR="00D21455">
        <w:rPr>
          <w:color w:val="000000"/>
          <w:shd w:val="clear" w:color="auto" w:fill="FFFFFF"/>
        </w:rPr>
        <w:t>ure</w:t>
      </w:r>
      <w:r w:rsidRPr="00A521C6">
        <w:rPr>
          <w:color w:val="000000"/>
          <w:shd w:val="clear" w:color="auto" w:fill="FFFFFF"/>
        </w:rPr>
        <w:t xml:space="preserve"> 12), feeding duration, </w:t>
      </w:r>
      <w:r w:rsidRPr="00A521C6">
        <w:rPr>
          <w:rFonts w:ascii="Symbol" w:hAnsi="Symbol"/>
          <w:i/>
          <w:iCs/>
          <w:color w:val="000000"/>
          <w:shd w:val="clear" w:color="auto" w:fill="FFFFFF"/>
        </w:rPr>
        <w:t></w:t>
      </w:r>
      <w:r w:rsidRPr="00A521C6">
        <w:rPr>
          <w:color w:val="000000"/>
          <w:shd w:val="clear" w:color="auto" w:fill="FFFFFF"/>
        </w:rPr>
        <w:t>= -.510, </w:t>
      </w:r>
      <w:r w:rsidRPr="00A521C6">
        <w:rPr>
          <w:i/>
          <w:iCs/>
          <w:color w:val="000000"/>
          <w:shd w:val="clear" w:color="auto" w:fill="FFFFFF"/>
        </w:rPr>
        <w:t>t</w:t>
      </w:r>
      <w:r w:rsidRPr="00A521C6">
        <w:rPr>
          <w:color w:val="000000"/>
          <w:shd w:val="clear" w:color="auto" w:fill="FFFFFF"/>
        </w:rPr>
        <w:t>(24)= -2.85, </w:t>
      </w:r>
      <w:r w:rsidRPr="00A521C6">
        <w:rPr>
          <w:i/>
          <w:iCs/>
          <w:color w:val="000000"/>
          <w:shd w:val="clear" w:color="auto" w:fill="FFFFFF"/>
        </w:rPr>
        <w:t>p</w:t>
      </w:r>
      <w:r w:rsidRPr="00A521C6">
        <w:rPr>
          <w:color w:val="000000"/>
          <w:shd w:val="clear" w:color="auto" w:fill="FFFFFF"/>
        </w:rPr>
        <w:t>=.009,</w:t>
      </w:r>
      <w:r w:rsidRPr="00A521C6">
        <w:t xml:space="preserve"> </w:t>
      </w:r>
      <w:r w:rsidR="00E23C29">
        <w:t xml:space="preserve">and </w:t>
      </w:r>
      <w:r w:rsidRPr="00A521C6">
        <w:t xml:space="preserve">initial weight explaining a significant proportion of feeding duration, </w:t>
      </w:r>
      <w:r w:rsidRPr="00A521C6">
        <w:rPr>
          <w:i/>
        </w:rPr>
        <w:t>R</w:t>
      </w:r>
      <w:r w:rsidRPr="00A521C6">
        <w:rPr>
          <w:vertAlign w:val="superscript"/>
        </w:rPr>
        <w:t>2</w:t>
      </w:r>
      <w:r w:rsidRPr="00A521C6">
        <w:t xml:space="preserve">= .26, </w:t>
      </w:r>
      <w:r w:rsidRPr="00A521C6">
        <w:rPr>
          <w:i/>
        </w:rPr>
        <w:t>F</w:t>
      </w:r>
      <w:r w:rsidRPr="00A521C6">
        <w:t xml:space="preserve">(1, 24) = 8.10, </w:t>
      </w:r>
      <w:r w:rsidRPr="00A521C6">
        <w:rPr>
          <w:i/>
          <w:iCs/>
          <w:color w:val="000000"/>
          <w:shd w:val="clear" w:color="auto" w:fill="FFFFFF"/>
        </w:rPr>
        <w:t>p</w:t>
      </w:r>
      <w:r w:rsidRPr="00A521C6">
        <w:rPr>
          <w:color w:val="000000"/>
          <w:shd w:val="clear" w:color="auto" w:fill="FFFFFF"/>
        </w:rPr>
        <w:t>=.009 (Fig</w:t>
      </w:r>
      <w:r w:rsidR="00D21455">
        <w:rPr>
          <w:color w:val="000000"/>
          <w:shd w:val="clear" w:color="auto" w:fill="FFFFFF"/>
        </w:rPr>
        <w:t>ure</w:t>
      </w:r>
      <w:r w:rsidRPr="00A521C6">
        <w:rPr>
          <w:color w:val="000000"/>
          <w:shd w:val="clear" w:color="auto" w:fill="FFFFFF"/>
        </w:rPr>
        <w:t xml:space="preserve"> 13).</w:t>
      </w:r>
    </w:p>
    <w:p w14:paraId="38FE3BBB" w14:textId="77777777" w:rsidR="009242E7" w:rsidRDefault="009242E7">
      <w:pPr>
        <w:spacing w:after="200" w:line="276" w:lineRule="auto"/>
        <w:rPr>
          <w:color w:val="000000"/>
          <w:shd w:val="clear" w:color="auto" w:fill="FFFFFF"/>
        </w:rPr>
      </w:pPr>
      <w:r>
        <w:rPr>
          <w:color w:val="000000"/>
          <w:shd w:val="clear" w:color="auto" w:fill="FFFFFF"/>
        </w:rPr>
        <w:br w:type="page"/>
      </w:r>
    </w:p>
    <w:p w14:paraId="4A2295EF" w14:textId="7CC9ACE6" w:rsidR="00A558A8" w:rsidRDefault="00A521C6" w:rsidP="00F72B09">
      <w:pPr>
        <w:keepNext/>
        <w:autoSpaceDE w:val="0"/>
        <w:autoSpaceDN w:val="0"/>
        <w:adjustRightInd w:val="0"/>
        <w:spacing w:line="480" w:lineRule="auto"/>
      </w:pPr>
      <w:r w:rsidRPr="00A521C6">
        <w:rPr>
          <w:color w:val="000000"/>
          <w:shd w:val="clear" w:color="auto" w:fill="FFFFFF"/>
        </w:rPr>
        <w:lastRenderedPageBreak/>
        <w:t xml:space="preserve"> </w:t>
      </w:r>
      <w:r w:rsidR="00A558A8">
        <w:rPr>
          <w:noProof/>
        </w:rPr>
        <w:drawing>
          <wp:inline distT="0" distB="0" distL="0" distR="0" wp14:anchorId="13861C3B" wp14:editId="1AF5C6A6">
            <wp:extent cx="5428216" cy="3364992"/>
            <wp:effectExtent l="0" t="0" r="127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5788" cy="3375885"/>
                    </a:xfrm>
                    <a:prstGeom prst="rect">
                      <a:avLst/>
                    </a:prstGeom>
                    <a:noFill/>
                  </pic:spPr>
                </pic:pic>
              </a:graphicData>
            </a:graphic>
          </wp:inline>
        </w:drawing>
      </w:r>
    </w:p>
    <w:p w14:paraId="2BDEDA20" w14:textId="59E1B682" w:rsidR="00A558A8" w:rsidRDefault="00A558A8" w:rsidP="00F72B09">
      <w:pPr>
        <w:pStyle w:val="Caption"/>
        <w:jc w:val="left"/>
      </w:pPr>
      <w:bookmarkStart w:id="42" w:name="_Toc394092889"/>
      <w:bookmarkStart w:id="43" w:name="_Toc394860259"/>
      <w:r>
        <w:t xml:space="preserve">Figure </w:t>
      </w:r>
      <w:fldSimple w:instr=" SEQ Figure \* ARABIC ">
        <w:r w:rsidR="005F3884">
          <w:rPr>
            <w:noProof/>
          </w:rPr>
          <w:t>11</w:t>
        </w:r>
      </w:fldSimple>
      <w:r>
        <w:t>: Water Bowl Approach Frequency and Cumulative Drinking Duration</w:t>
      </w:r>
      <w:bookmarkEnd w:id="42"/>
      <w:bookmarkEnd w:id="43"/>
    </w:p>
    <w:p w14:paraId="52226492" w14:textId="3D6288AE" w:rsidR="00A558A8" w:rsidRPr="00A521C6" w:rsidRDefault="00A558A8" w:rsidP="00A558A8">
      <w:pPr>
        <w:autoSpaceDE w:val="0"/>
        <w:autoSpaceDN w:val="0"/>
        <w:adjustRightInd w:val="0"/>
        <w:spacing w:line="480" w:lineRule="auto"/>
      </w:pPr>
      <w:r w:rsidRPr="00A521C6">
        <w:t>A moderate relationship between water bowl frequency approach and cumulative drinking duration was found with water bowl frequency significantly predicting drinking duration.  The more often the birds approached the water bowl, the longer amount of total time they spent drinking.</w:t>
      </w:r>
    </w:p>
    <w:p w14:paraId="270975EF" w14:textId="77777777" w:rsidR="005F3884" w:rsidRDefault="005F3884" w:rsidP="00F72B09">
      <w:pPr>
        <w:keepNext/>
        <w:spacing w:line="480" w:lineRule="auto"/>
      </w:pPr>
      <w:r>
        <w:rPr>
          <w:noProof/>
        </w:rPr>
        <w:lastRenderedPageBreak/>
        <w:drawing>
          <wp:inline distT="0" distB="0" distL="0" distR="0" wp14:anchorId="5ADE63C9" wp14:editId="20A70A63">
            <wp:extent cx="5418848" cy="342351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7002" cy="3428665"/>
                    </a:xfrm>
                    <a:prstGeom prst="rect">
                      <a:avLst/>
                    </a:prstGeom>
                    <a:noFill/>
                  </pic:spPr>
                </pic:pic>
              </a:graphicData>
            </a:graphic>
          </wp:inline>
        </w:drawing>
      </w:r>
    </w:p>
    <w:p w14:paraId="645FA437" w14:textId="00DAC49F" w:rsidR="005F3884" w:rsidRPr="00A521C6" w:rsidRDefault="005F3884" w:rsidP="00F72B09">
      <w:pPr>
        <w:pStyle w:val="Caption"/>
        <w:jc w:val="left"/>
      </w:pPr>
      <w:bookmarkStart w:id="44" w:name="_Toc394092890"/>
      <w:bookmarkStart w:id="45" w:name="_Toc394860260"/>
      <w:r>
        <w:t xml:space="preserve">Figure </w:t>
      </w:r>
      <w:fldSimple w:instr=" SEQ Figure \* ARABIC ">
        <w:r>
          <w:rPr>
            <w:noProof/>
          </w:rPr>
          <w:t>12</w:t>
        </w:r>
      </w:fldSimple>
      <w:r>
        <w:t>: Initial Weight and Food Bowl Approach Frequency</w:t>
      </w:r>
      <w:bookmarkEnd w:id="44"/>
      <w:bookmarkEnd w:id="45"/>
    </w:p>
    <w:p w14:paraId="442BAED1" w14:textId="5FA30604" w:rsidR="005F3884" w:rsidRPr="00A521C6" w:rsidRDefault="005F3884" w:rsidP="005F3884">
      <w:pPr>
        <w:autoSpaceDE w:val="0"/>
        <w:autoSpaceDN w:val="0"/>
        <w:adjustRightInd w:val="0"/>
        <w:spacing w:line="480" w:lineRule="auto"/>
      </w:pPr>
      <w:r w:rsidRPr="00A521C6">
        <w:t xml:space="preserve">A weak negative correlation between initial weight and food bowl frequency approach was found with initial weight significantly predicting food bowl frequency.  The </w:t>
      </w:r>
      <w:r>
        <w:t>higher the initial weight of the birds, the less frequently they approached the food bowl.</w:t>
      </w:r>
    </w:p>
    <w:p w14:paraId="6D90FD68" w14:textId="77777777" w:rsidR="005F3884" w:rsidRDefault="005F3884" w:rsidP="00F72B09">
      <w:pPr>
        <w:keepNext/>
        <w:autoSpaceDE w:val="0"/>
        <w:autoSpaceDN w:val="0"/>
        <w:adjustRightInd w:val="0"/>
        <w:spacing w:line="400" w:lineRule="atLeast"/>
      </w:pPr>
      <w:r>
        <w:rPr>
          <w:noProof/>
        </w:rPr>
        <w:lastRenderedPageBreak/>
        <w:drawing>
          <wp:inline distT="0" distB="0" distL="0" distR="0" wp14:anchorId="195AF6C8" wp14:editId="51BA0ABB">
            <wp:extent cx="5448691" cy="336499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50066" cy="3365841"/>
                    </a:xfrm>
                    <a:prstGeom prst="rect">
                      <a:avLst/>
                    </a:prstGeom>
                    <a:noFill/>
                  </pic:spPr>
                </pic:pic>
              </a:graphicData>
            </a:graphic>
          </wp:inline>
        </w:drawing>
      </w:r>
    </w:p>
    <w:p w14:paraId="5559D606" w14:textId="02AE122D" w:rsidR="005F3884" w:rsidRPr="00A521C6" w:rsidRDefault="005F3884" w:rsidP="00F72B09">
      <w:pPr>
        <w:pStyle w:val="Caption"/>
        <w:jc w:val="left"/>
      </w:pPr>
      <w:bookmarkStart w:id="46" w:name="_Toc394092891"/>
      <w:bookmarkStart w:id="47" w:name="_Toc394860261"/>
      <w:r>
        <w:t xml:space="preserve">Figure </w:t>
      </w:r>
      <w:fldSimple w:instr=" SEQ Figure \* ARABIC ">
        <w:r>
          <w:rPr>
            <w:noProof/>
          </w:rPr>
          <w:t>13</w:t>
        </w:r>
      </w:fldSimple>
      <w:r>
        <w:t>: Initial Weight and Cumulative Feeding Duration</w:t>
      </w:r>
      <w:bookmarkEnd w:id="46"/>
      <w:bookmarkEnd w:id="47"/>
    </w:p>
    <w:p w14:paraId="7DAE0DF9" w14:textId="4AA848DA" w:rsidR="005F3884" w:rsidRDefault="005F3884" w:rsidP="005F3884">
      <w:pPr>
        <w:autoSpaceDE w:val="0"/>
        <w:autoSpaceDN w:val="0"/>
        <w:adjustRightInd w:val="0"/>
        <w:spacing w:line="480" w:lineRule="auto"/>
      </w:pPr>
      <w:r w:rsidRPr="00A521C6">
        <w:t>A weak negative correlation between initial weight and cumulative feeding duration was found with initial weight significantly predicting feeding duration.  The more the birds weighed pre-treatment, the less frequently the birds fed.</w:t>
      </w:r>
    </w:p>
    <w:p w14:paraId="2F109D28" w14:textId="77777777" w:rsidR="009242E7" w:rsidRDefault="009242E7">
      <w:pPr>
        <w:spacing w:after="200" w:line="276" w:lineRule="auto"/>
      </w:pPr>
      <w:r>
        <w:br w:type="page"/>
      </w:r>
    </w:p>
    <w:p w14:paraId="7B766802" w14:textId="7D3CD33F" w:rsidR="009242E7" w:rsidRDefault="00A521C6" w:rsidP="00E23C29">
      <w:pPr>
        <w:spacing w:line="480" w:lineRule="auto"/>
        <w:ind w:firstLine="720"/>
        <w:rPr>
          <w:color w:val="000000"/>
          <w:shd w:val="clear" w:color="auto" w:fill="FFFFFF"/>
        </w:rPr>
      </w:pPr>
      <w:r w:rsidRPr="00A521C6">
        <w:lastRenderedPageBreak/>
        <w:t xml:space="preserve">Finally, there was a moderately negative correlation between latency of approaching the food bowl and frequency of approaching the food bowl for all groups, </w:t>
      </w:r>
      <w:r w:rsidRPr="00A521C6">
        <w:rPr>
          <w:i/>
        </w:rPr>
        <w:t>r</w:t>
      </w:r>
      <w:r w:rsidRPr="00A521C6">
        <w:t xml:space="preserve">(25) = -.35, </w:t>
      </w:r>
      <w:r w:rsidRPr="00A521C6">
        <w:rPr>
          <w:i/>
        </w:rPr>
        <w:t>p</w:t>
      </w:r>
      <w:r w:rsidRPr="00A521C6">
        <w:t>= .041 (Fig</w:t>
      </w:r>
      <w:r w:rsidR="009F273B">
        <w:t>ure</w:t>
      </w:r>
      <w:r w:rsidRPr="00A521C6">
        <w:t xml:space="preserve"> </w:t>
      </w:r>
      <w:r w:rsidR="005F3884" w:rsidRPr="00A521C6">
        <w:t>1</w:t>
      </w:r>
      <w:r w:rsidR="005F3884">
        <w:t>4</w:t>
      </w:r>
      <w:r w:rsidRPr="00A521C6">
        <w:t>), while latency of approaching the food bowl was also a significant predictor of drinking duration,</w:t>
      </w:r>
      <w:r w:rsidRPr="00A521C6">
        <w:rPr>
          <w:rFonts w:ascii="Symbol" w:hAnsi="Symbol"/>
          <w:i/>
          <w:iCs/>
          <w:color w:val="000000"/>
          <w:shd w:val="clear" w:color="auto" w:fill="FFFFFF"/>
        </w:rPr>
        <w:t></w:t>
      </w:r>
      <w:r w:rsidRPr="00A521C6">
        <w:rPr>
          <w:rFonts w:ascii="Symbol" w:hAnsi="Symbol"/>
          <w:i/>
          <w:iCs/>
          <w:color w:val="000000"/>
          <w:shd w:val="clear" w:color="auto" w:fill="FFFFFF"/>
        </w:rPr>
        <w:t></w:t>
      </w:r>
      <w:r w:rsidRPr="00A521C6">
        <w:rPr>
          <w:color w:val="000000"/>
          <w:shd w:val="clear" w:color="auto" w:fill="FFFFFF"/>
        </w:rPr>
        <w:t>= .477, </w:t>
      </w:r>
      <w:r w:rsidRPr="00A521C6">
        <w:rPr>
          <w:i/>
          <w:iCs/>
          <w:color w:val="000000"/>
          <w:shd w:val="clear" w:color="auto" w:fill="FFFFFF"/>
        </w:rPr>
        <w:t>t</w:t>
      </w:r>
      <w:r w:rsidRPr="00A521C6">
        <w:rPr>
          <w:color w:val="000000"/>
          <w:shd w:val="clear" w:color="auto" w:fill="FFFFFF"/>
        </w:rPr>
        <w:t>(21)= 2.43, </w:t>
      </w:r>
      <w:r w:rsidRPr="00A521C6">
        <w:rPr>
          <w:i/>
          <w:iCs/>
          <w:color w:val="000000"/>
          <w:shd w:val="clear" w:color="auto" w:fill="FFFFFF"/>
        </w:rPr>
        <w:t>p</w:t>
      </w:r>
      <w:r w:rsidRPr="00A521C6">
        <w:rPr>
          <w:color w:val="000000"/>
          <w:shd w:val="clear" w:color="auto" w:fill="FFFFFF"/>
        </w:rPr>
        <w:t>=.025,</w:t>
      </w:r>
      <w:r w:rsidRPr="00A521C6">
        <w:t xml:space="preserve"> with food bowl latency explaining a significant proportion of drinking duration variance, </w:t>
      </w:r>
      <w:r w:rsidRPr="00A521C6">
        <w:rPr>
          <w:i/>
        </w:rPr>
        <w:t>R</w:t>
      </w:r>
      <w:r w:rsidRPr="00A521C6">
        <w:rPr>
          <w:vertAlign w:val="superscript"/>
        </w:rPr>
        <w:t>2</w:t>
      </w:r>
      <w:r w:rsidRPr="00A521C6">
        <w:t xml:space="preserve">= .228, </w:t>
      </w:r>
      <w:r w:rsidRPr="00A521C6">
        <w:rPr>
          <w:i/>
        </w:rPr>
        <w:t>F</w:t>
      </w:r>
      <w:r w:rsidRPr="00A521C6">
        <w:t>(1, 21) = 5.90</w:t>
      </w:r>
      <w:r w:rsidRPr="00A521C6">
        <w:rPr>
          <w:color w:val="000000"/>
          <w:shd w:val="clear" w:color="auto" w:fill="FFFFFF"/>
        </w:rPr>
        <w:t>, </w:t>
      </w:r>
      <w:r w:rsidRPr="00A521C6">
        <w:rPr>
          <w:i/>
          <w:iCs/>
          <w:color w:val="000000"/>
          <w:shd w:val="clear" w:color="auto" w:fill="FFFFFF"/>
        </w:rPr>
        <w:t>p</w:t>
      </w:r>
      <w:r w:rsidRPr="00A521C6">
        <w:rPr>
          <w:color w:val="000000"/>
          <w:shd w:val="clear" w:color="auto" w:fill="FFFFFF"/>
        </w:rPr>
        <w:t>=.025 (Fig</w:t>
      </w:r>
      <w:r w:rsidR="00D21455">
        <w:rPr>
          <w:color w:val="000000"/>
          <w:shd w:val="clear" w:color="auto" w:fill="FFFFFF"/>
        </w:rPr>
        <w:t>ure</w:t>
      </w:r>
      <w:r w:rsidRPr="00A521C6">
        <w:rPr>
          <w:color w:val="000000"/>
          <w:shd w:val="clear" w:color="auto" w:fill="FFFFFF"/>
        </w:rPr>
        <w:t xml:space="preserve"> 1</w:t>
      </w:r>
      <w:r w:rsidR="005F3884">
        <w:rPr>
          <w:color w:val="000000"/>
          <w:shd w:val="clear" w:color="auto" w:fill="FFFFFF"/>
        </w:rPr>
        <w:t>5</w:t>
      </w:r>
      <w:r w:rsidRPr="00A521C6">
        <w:rPr>
          <w:color w:val="000000"/>
          <w:shd w:val="clear" w:color="auto" w:fill="FFFFFF"/>
        </w:rPr>
        <w:t xml:space="preserve">).  </w:t>
      </w:r>
    </w:p>
    <w:p w14:paraId="21810BCE" w14:textId="77777777" w:rsidR="009242E7" w:rsidRDefault="009242E7">
      <w:pPr>
        <w:spacing w:after="200" w:line="276" w:lineRule="auto"/>
        <w:rPr>
          <w:color w:val="000000"/>
          <w:shd w:val="clear" w:color="auto" w:fill="FFFFFF"/>
        </w:rPr>
      </w:pPr>
      <w:r>
        <w:rPr>
          <w:color w:val="000000"/>
          <w:shd w:val="clear" w:color="auto" w:fill="FFFFFF"/>
        </w:rPr>
        <w:br w:type="page"/>
      </w:r>
    </w:p>
    <w:p w14:paraId="2E6ED0F4" w14:textId="77777777" w:rsidR="005F3884" w:rsidRDefault="005F3884" w:rsidP="001932A7">
      <w:pPr>
        <w:keepNext/>
        <w:spacing w:line="480" w:lineRule="auto"/>
      </w:pPr>
      <w:r>
        <w:rPr>
          <w:noProof/>
        </w:rPr>
        <w:lastRenderedPageBreak/>
        <w:drawing>
          <wp:inline distT="0" distB="0" distL="0" distR="0" wp14:anchorId="031E2C68" wp14:editId="379A366C">
            <wp:extent cx="5420428" cy="3438144"/>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7677" cy="3442742"/>
                    </a:xfrm>
                    <a:prstGeom prst="rect">
                      <a:avLst/>
                    </a:prstGeom>
                    <a:noFill/>
                  </pic:spPr>
                </pic:pic>
              </a:graphicData>
            </a:graphic>
          </wp:inline>
        </w:drawing>
      </w:r>
    </w:p>
    <w:p w14:paraId="3A768A7D" w14:textId="78B26D05" w:rsidR="005F3884" w:rsidRPr="00A521C6" w:rsidRDefault="005F3884" w:rsidP="001932A7">
      <w:pPr>
        <w:pStyle w:val="Caption"/>
        <w:jc w:val="left"/>
      </w:pPr>
      <w:bookmarkStart w:id="48" w:name="_Toc394092892"/>
      <w:bookmarkStart w:id="49" w:name="_Toc394860262"/>
      <w:r>
        <w:t xml:space="preserve">Figure </w:t>
      </w:r>
      <w:fldSimple w:instr=" SEQ Figure \* ARABIC ">
        <w:r>
          <w:rPr>
            <w:noProof/>
          </w:rPr>
          <w:t>14</w:t>
        </w:r>
      </w:fldSimple>
      <w:r>
        <w:t>: Latency to Food Bowl and Food Bowl Approach Frequency</w:t>
      </w:r>
      <w:bookmarkEnd w:id="48"/>
      <w:bookmarkEnd w:id="49"/>
    </w:p>
    <w:p w14:paraId="70AB9FCB" w14:textId="36DB2915" w:rsidR="005F3884" w:rsidRPr="00A521C6" w:rsidRDefault="005F3884" w:rsidP="005F3884">
      <w:pPr>
        <w:autoSpaceDE w:val="0"/>
        <w:autoSpaceDN w:val="0"/>
        <w:adjustRightInd w:val="0"/>
        <w:spacing w:line="480" w:lineRule="auto"/>
      </w:pPr>
      <w:r w:rsidRPr="00A521C6">
        <w:t>A weak negative relationship between the latency to approach the food bowl (sec.) and food bowl approach frequency was found with latency to food bowl significantly predicting food bowl frequency.  The longer it took the bird to initially approach the food bowl, the less frequent</w:t>
      </w:r>
      <w:r>
        <w:t>ly</w:t>
      </w:r>
      <w:r w:rsidRPr="00A521C6">
        <w:t xml:space="preserve"> they approached the f</w:t>
      </w:r>
      <w:r>
        <w:t>ood bowl</w:t>
      </w:r>
      <w:r w:rsidRPr="00A521C6">
        <w:t>.</w:t>
      </w:r>
    </w:p>
    <w:p w14:paraId="7CA3CBE1" w14:textId="77777777" w:rsidR="005F3884" w:rsidRDefault="005F3884" w:rsidP="001932A7">
      <w:pPr>
        <w:keepNext/>
        <w:spacing w:after="200" w:line="276" w:lineRule="auto"/>
      </w:pPr>
      <w:r>
        <w:rPr>
          <w:noProof/>
        </w:rPr>
        <w:lastRenderedPageBreak/>
        <w:drawing>
          <wp:inline distT="0" distB="0" distL="0" distR="0" wp14:anchorId="139555F2" wp14:editId="1B6526E0">
            <wp:extent cx="5420563" cy="3466129"/>
            <wp:effectExtent l="0" t="0" r="889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0563" cy="3466129"/>
                    </a:xfrm>
                    <a:prstGeom prst="rect">
                      <a:avLst/>
                    </a:prstGeom>
                    <a:noFill/>
                  </pic:spPr>
                </pic:pic>
              </a:graphicData>
            </a:graphic>
          </wp:inline>
        </w:drawing>
      </w:r>
    </w:p>
    <w:p w14:paraId="5F16E57D" w14:textId="3711AA8E" w:rsidR="005F3884" w:rsidRDefault="005F3884" w:rsidP="001932A7">
      <w:pPr>
        <w:pStyle w:val="Caption"/>
        <w:jc w:val="left"/>
      </w:pPr>
      <w:bookmarkStart w:id="50" w:name="_Toc394092893"/>
      <w:bookmarkStart w:id="51" w:name="_Toc394860263"/>
      <w:r>
        <w:t xml:space="preserve">Figure </w:t>
      </w:r>
      <w:fldSimple w:instr=" SEQ Figure \* ARABIC ">
        <w:r>
          <w:rPr>
            <w:noProof/>
          </w:rPr>
          <w:t>15</w:t>
        </w:r>
      </w:fldSimple>
      <w:r>
        <w:t>: Latency to Food and Cumulative Drinking Duration</w:t>
      </w:r>
      <w:bookmarkEnd w:id="50"/>
      <w:bookmarkEnd w:id="51"/>
    </w:p>
    <w:p w14:paraId="0C6ED95C" w14:textId="661251E7" w:rsidR="009242E7" w:rsidRDefault="005F3884" w:rsidP="005F3884">
      <w:pPr>
        <w:autoSpaceDE w:val="0"/>
        <w:autoSpaceDN w:val="0"/>
        <w:adjustRightInd w:val="0"/>
        <w:spacing w:line="480" w:lineRule="auto"/>
      </w:pPr>
      <w:r w:rsidRPr="00A521C6">
        <w:t xml:space="preserve">A weak relationship between latency to approach the food bowl and cumulative drinking duration was found with latency to the food bowl significantly predicting drinking duration.  The longer it took to initially approach the food bowl, the more water they drank.  </w:t>
      </w:r>
    </w:p>
    <w:p w14:paraId="67DCF4CA" w14:textId="77777777" w:rsidR="009242E7" w:rsidRDefault="009242E7">
      <w:pPr>
        <w:spacing w:after="200" w:line="276" w:lineRule="auto"/>
      </w:pPr>
      <w:r>
        <w:br w:type="page"/>
      </w:r>
    </w:p>
    <w:p w14:paraId="20184646" w14:textId="10A0F557" w:rsidR="00A521C6" w:rsidRPr="00A521C6" w:rsidRDefault="00A521C6" w:rsidP="00A521C6">
      <w:pPr>
        <w:spacing w:line="480" w:lineRule="auto"/>
        <w:ind w:firstLine="720"/>
      </w:pPr>
      <w:proofErr w:type="gramStart"/>
      <w:r w:rsidRPr="00A521C6">
        <w:rPr>
          <w:b/>
        </w:rPr>
        <w:lastRenderedPageBreak/>
        <w:t xml:space="preserve">Movement </w:t>
      </w:r>
      <w:r w:rsidR="005F3884" w:rsidRPr="00A521C6">
        <w:rPr>
          <w:b/>
        </w:rPr>
        <w:t>behaviors</w:t>
      </w:r>
      <w:r w:rsidR="005F3884">
        <w:rPr>
          <w:b/>
        </w:rPr>
        <w:t>.</w:t>
      </w:r>
      <w:proofErr w:type="gramEnd"/>
      <w:r w:rsidR="005F3884" w:rsidRPr="00A521C6">
        <w:t xml:space="preserve"> </w:t>
      </w:r>
      <w:proofErr w:type="spellStart"/>
      <w:r w:rsidRPr="00A521C6">
        <w:t>Univariate</w:t>
      </w:r>
      <w:proofErr w:type="spellEnd"/>
      <w:r w:rsidRPr="00A521C6">
        <w:t xml:space="preserve"> ANOVAs were conducted in order to best capture the entire sample size for movement behaviors.  Results revealed that there was no main effect of </w:t>
      </w:r>
      <w:r w:rsidR="005136D3">
        <w:t>DMSO+CORT</w:t>
      </w:r>
      <w:r w:rsidRPr="00A521C6">
        <w:t xml:space="preserve"> on movement behaviors compared to DMSO, </w:t>
      </w:r>
      <w:proofErr w:type="gramStart"/>
      <w:r w:rsidRPr="00A521C6">
        <w:rPr>
          <w:i/>
        </w:rPr>
        <w:t>F</w:t>
      </w:r>
      <w:r w:rsidRPr="00A521C6">
        <w:t>(</w:t>
      </w:r>
      <w:proofErr w:type="gramEnd"/>
      <w:r w:rsidRPr="00A521C6">
        <w:t xml:space="preserve">1, 16)= 1.28, </w:t>
      </w:r>
      <w:r w:rsidRPr="00A521C6">
        <w:rPr>
          <w:i/>
        </w:rPr>
        <w:t>p</w:t>
      </w:r>
      <w:r w:rsidRPr="00A521C6">
        <w:t xml:space="preserve">= .274 nor was a main effect found between </w:t>
      </w:r>
      <w:r w:rsidR="005136D3">
        <w:t>DMSO+CORT</w:t>
      </w:r>
      <w:r w:rsidRPr="00A521C6">
        <w:t xml:space="preserve"> and </w:t>
      </w:r>
      <w:proofErr w:type="spellStart"/>
      <w:r w:rsidR="005136D3">
        <w:t>DMSO+B</w:t>
      </w:r>
      <w:r w:rsidR="0058013D">
        <w:t>agged</w:t>
      </w:r>
      <w:proofErr w:type="spellEnd"/>
      <w:r w:rsidR="0058013D">
        <w:t xml:space="preserve"> </w:t>
      </w:r>
      <w:r w:rsidRPr="00A521C6">
        <w:t xml:space="preserve">groups, </w:t>
      </w:r>
      <w:r w:rsidRPr="00A521C6">
        <w:rPr>
          <w:i/>
        </w:rPr>
        <w:t>F</w:t>
      </w:r>
      <w:r w:rsidRPr="00A521C6">
        <w:t xml:space="preserve">(1, 15)= .00, </w:t>
      </w:r>
      <w:r w:rsidRPr="00A521C6">
        <w:rPr>
          <w:i/>
        </w:rPr>
        <w:t>p</w:t>
      </w:r>
      <w:r w:rsidRPr="00A521C6">
        <w:t>= .985.   Multiple regressions and correlations reve</w:t>
      </w:r>
      <w:r w:rsidR="00E23C29">
        <w:t>a</w:t>
      </w:r>
      <w:r w:rsidRPr="00A521C6">
        <w:t xml:space="preserve">led no relationships with the other behavioral measures.  </w:t>
      </w:r>
    </w:p>
    <w:p w14:paraId="5E4CACC4" w14:textId="77777777" w:rsidR="00A521C6" w:rsidRPr="00A521C6" w:rsidRDefault="00A521C6" w:rsidP="001932A7">
      <w:pPr>
        <w:pStyle w:val="Heading2"/>
      </w:pPr>
      <w:bookmarkStart w:id="52" w:name="_Toc394860230"/>
      <w:r w:rsidRPr="00A521C6">
        <w:t>Weight and Sex</w:t>
      </w:r>
      <w:bookmarkEnd w:id="52"/>
    </w:p>
    <w:p w14:paraId="3E8CC407" w14:textId="09F0D58A" w:rsidR="00A521C6" w:rsidRPr="00A521C6" w:rsidRDefault="00A521C6" w:rsidP="00A521C6">
      <w:pPr>
        <w:spacing w:line="480" w:lineRule="auto"/>
        <w:ind w:firstLine="720"/>
      </w:pPr>
      <w:r w:rsidRPr="00A521C6">
        <w:t xml:space="preserve">In comparing treatment and the change of initial to final weight, there was a significant main effect </w:t>
      </w:r>
      <w:r w:rsidR="00E23C29">
        <w:t>of weight</w:t>
      </w:r>
      <w:r w:rsidRPr="00A521C6">
        <w:t>,</w:t>
      </w:r>
      <w:r w:rsidRPr="00A521C6">
        <w:rPr>
          <w:i/>
        </w:rPr>
        <w:t xml:space="preserve"> </w:t>
      </w:r>
      <w:proofErr w:type="gramStart"/>
      <w:r w:rsidRPr="00A521C6">
        <w:rPr>
          <w:i/>
        </w:rPr>
        <w:t>F</w:t>
      </w:r>
      <w:r w:rsidRPr="00A521C6">
        <w:t>(</w:t>
      </w:r>
      <w:proofErr w:type="gramEnd"/>
      <w:r w:rsidRPr="00A521C6">
        <w:t xml:space="preserve">1, 28)= 46.58, </w:t>
      </w:r>
      <w:r w:rsidRPr="00A521C6">
        <w:rPr>
          <w:i/>
        </w:rPr>
        <w:t>p</w:t>
      </w:r>
      <w:r w:rsidRPr="00A521C6">
        <w:t xml:space="preserve">&lt;.001, </w:t>
      </w:r>
      <w:r w:rsidRPr="00A521C6">
        <w:rPr>
          <w:i/>
        </w:rPr>
        <w:t xml:space="preserve">partial </w:t>
      </w:r>
      <w:r w:rsidRPr="00A521C6">
        <w:t>η</w:t>
      </w:r>
      <w:r w:rsidRPr="00A521C6">
        <w:rPr>
          <w:vertAlign w:val="superscript"/>
        </w:rPr>
        <w:t>2</w:t>
      </w:r>
      <w:r w:rsidRPr="00A521C6">
        <w:t xml:space="preserve">= .625, and a significant main effect in the difference between groups, </w:t>
      </w:r>
      <w:r w:rsidRPr="00A521C6">
        <w:rPr>
          <w:i/>
        </w:rPr>
        <w:t>F</w:t>
      </w:r>
      <w:r w:rsidRPr="00A521C6">
        <w:t xml:space="preserve">(1, 28)= 3.39 </w:t>
      </w:r>
      <w:r w:rsidRPr="00A521C6">
        <w:rPr>
          <w:i/>
        </w:rPr>
        <w:t>p</w:t>
      </w:r>
      <w:r w:rsidRPr="00A521C6">
        <w:t xml:space="preserve">= .032, </w:t>
      </w:r>
      <w:r w:rsidRPr="00A521C6">
        <w:rPr>
          <w:i/>
        </w:rPr>
        <w:t xml:space="preserve">partial </w:t>
      </w:r>
      <w:r w:rsidRPr="00A521C6">
        <w:t>η</w:t>
      </w:r>
      <w:r w:rsidRPr="00A521C6">
        <w:rPr>
          <w:vertAlign w:val="superscript"/>
        </w:rPr>
        <w:t>2</w:t>
      </w:r>
      <w:r w:rsidRPr="00A521C6">
        <w:t xml:space="preserve">= .267, but no interaction between the treatment groups and weight, </w:t>
      </w:r>
      <w:r w:rsidRPr="00A521C6">
        <w:rPr>
          <w:i/>
        </w:rPr>
        <w:t>F</w:t>
      </w:r>
      <w:r w:rsidRPr="00A521C6">
        <w:t xml:space="preserve">(1, 28)= 1.45 </w:t>
      </w:r>
      <w:r w:rsidRPr="00A521C6">
        <w:rPr>
          <w:i/>
        </w:rPr>
        <w:t>p</w:t>
      </w:r>
      <w:r w:rsidRPr="00A521C6">
        <w:t xml:space="preserve">= .249, </w:t>
      </w:r>
      <w:r w:rsidRPr="00A521C6">
        <w:rPr>
          <w:i/>
        </w:rPr>
        <w:t xml:space="preserve">partial </w:t>
      </w:r>
      <w:r w:rsidRPr="00A521C6">
        <w:t>η</w:t>
      </w:r>
      <w:r w:rsidRPr="00A521C6">
        <w:rPr>
          <w:vertAlign w:val="superscript"/>
        </w:rPr>
        <w:t>2</w:t>
      </w:r>
      <w:r w:rsidRPr="00A521C6">
        <w:t xml:space="preserve">= .135.  Repeated ANOVA tests also showed that while there was a main effect between initial and final weights in comparing </w:t>
      </w:r>
      <w:r w:rsidR="005136D3">
        <w:t>DMSO+CORT</w:t>
      </w:r>
      <w:r w:rsidRPr="00A521C6">
        <w:t xml:space="preserve"> and DMSO groups,</w:t>
      </w:r>
      <w:r w:rsidRPr="00A521C6">
        <w:rPr>
          <w:i/>
        </w:rPr>
        <w:t xml:space="preserve"> </w:t>
      </w:r>
      <w:proofErr w:type="gramStart"/>
      <w:r w:rsidRPr="00A521C6">
        <w:rPr>
          <w:i/>
        </w:rPr>
        <w:t>F</w:t>
      </w:r>
      <w:r w:rsidRPr="00A521C6">
        <w:t>(</w:t>
      </w:r>
      <w:proofErr w:type="gramEnd"/>
      <w:r w:rsidRPr="00A521C6">
        <w:t xml:space="preserve">1, 16)= 20.01, </w:t>
      </w:r>
      <w:r w:rsidRPr="00A521C6">
        <w:rPr>
          <w:i/>
        </w:rPr>
        <w:t>p</w:t>
      </w:r>
      <w:r w:rsidRPr="00A521C6">
        <w:t xml:space="preserve">&lt;.001, </w:t>
      </w:r>
      <w:r w:rsidRPr="00A521C6">
        <w:rPr>
          <w:i/>
        </w:rPr>
        <w:t xml:space="preserve">partial </w:t>
      </w:r>
      <w:r w:rsidRPr="00A521C6">
        <w:t>η</w:t>
      </w:r>
      <w:r w:rsidRPr="00A521C6">
        <w:rPr>
          <w:vertAlign w:val="superscript"/>
        </w:rPr>
        <w:t>2</w:t>
      </w:r>
      <w:r w:rsidRPr="00A521C6">
        <w:t xml:space="preserve">= .147, the interaction was not significantly different, </w:t>
      </w:r>
      <w:r w:rsidRPr="00A521C6">
        <w:rPr>
          <w:i/>
        </w:rPr>
        <w:t>F</w:t>
      </w:r>
      <w:r w:rsidRPr="00A521C6">
        <w:t xml:space="preserve">(1, 16)= 2.75 </w:t>
      </w:r>
      <w:r w:rsidRPr="00A521C6">
        <w:rPr>
          <w:i/>
        </w:rPr>
        <w:t>p</w:t>
      </w:r>
      <w:r w:rsidRPr="00A521C6">
        <w:t xml:space="preserve">= .117, </w:t>
      </w:r>
      <w:r w:rsidRPr="00A521C6">
        <w:rPr>
          <w:i/>
        </w:rPr>
        <w:t xml:space="preserve">partial </w:t>
      </w:r>
      <w:r w:rsidRPr="00A521C6">
        <w:t>η</w:t>
      </w:r>
      <w:r w:rsidRPr="00A521C6">
        <w:rPr>
          <w:vertAlign w:val="superscript"/>
        </w:rPr>
        <w:t>2</w:t>
      </w:r>
      <w:r w:rsidRPr="00A521C6">
        <w:t xml:space="preserve">= .147, nor was </w:t>
      </w:r>
      <w:r w:rsidR="005F3884">
        <w:t xml:space="preserve">there a </w:t>
      </w:r>
      <w:r w:rsidRPr="00A521C6">
        <w:t xml:space="preserve">main effect between treatment groups, </w:t>
      </w:r>
      <w:r w:rsidRPr="00A521C6">
        <w:rPr>
          <w:i/>
        </w:rPr>
        <w:t>F</w:t>
      </w:r>
      <w:r w:rsidRPr="00A521C6">
        <w:t xml:space="preserve">(1, 16)= 3.49 </w:t>
      </w:r>
      <w:r w:rsidRPr="00A521C6">
        <w:rPr>
          <w:i/>
        </w:rPr>
        <w:t>p</w:t>
      </w:r>
      <w:r w:rsidRPr="00A521C6">
        <w:t xml:space="preserve">= .081, </w:t>
      </w:r>
      <w:r w:rsidRPr="00A521C6">
        <w:rPr>
          <w:i/>
        </w:rPr>
        <w:t>partial</w:t>
      </w:r>
      <w:r w:rsidRPr="00A521C6">
        <w:t xml:space="preserve"> η</w:t>
      </w:r>
      <w:r w:rsidRPr="00A521C6">
        <w:rPr>
          <w:vertAlign w:val="superscript"/>
        </w:rPr>
        <w:t>2</w:t>
      </w:r>
      <w:r w:rsidRPr="00A521C6">
        <w:t xml:space="preserve">= .178.  </w:t>
      </w:r>
    </w:p>
    <w:p w14:paraId="39491ECE" w14:textId="7B387F4A" w:rsidR="00A521C6" w:rsidRPr="00A521C6" w:rsidRDefault="00A521C6" w:rsidP="00A521C6">
      <w:pPr>
        <w:spacing w:line="480" w:lineRule="auto"/>
        <w:ind w:firstLine="720"/>
      </w:pPr>
      <w:r w:rsidRPr="00A521C6">
        <w:t xml:space="preserve"> In comparing initial and final weight with the </w:t>
      </w:r>
      <w:r w:rsidR="005136D3">
        <w:t>DMSO+CORT</w:t>
      </w:r>
      <w:r w:rsidRPr="00A521C6">
        <w:t xml:space="preserve"> and </w:t>
      </w:r>
      <w:proofErr w:type="spellStart"/>
      <w:r w:rsidR="005136D3">
        <w:t>DMSO+B</w:t>
      </w:r>
      <w:r w:rsidR="002C2B91">
        <w:t>agged</w:t>
      </w:r>
      <w:proofErr w:type="spellEnd"/>
      <w:r w:rsidRPr="00A521C6">
        <w:t xml:space="preserve"> groups, there was a significant main effect in final weight and initial weight, </w:t>
      </w:r>
      <w:r w:rsidRPr="00A521C6">
        <w:rPr>
          <w:i/>
        </w:rPr>
        <w:t>F</w:t>
      </w:r>
      <w:r w:rsidRPr="00A521C6">
        <w:t xml:space="preserve">(1, 12)= 9.26, </w:t>
      </w:r>
      <w:r w:rsidRPr="00A521C6">
        <w:rPr>
          <w:i/>
        </w:rPr>
        <w:t>p</w:t>
      </w:r>
      <w:r w:rsidRPr="00A521C6">
        <w:t xml:space="preserve">= .010, </w:t>
      </w:r>
      <w:r w:rsidRPr="00A521C6">
        <w:rPr>
          <w:i/>
        </w:rPr>
        <w:t xml:space="preserve">partial </w:t>
      </w:r>
      <w:r w:rsidRPr="00A521C6">
        <w:t>η</w:t>
      </w:r>
      <w:r w:rsidRPr="00A521C6">
        <w:rPr>
          <w:vertAlign w:val="superscript"/>
        </w:rPr>
        <w:t>2</w:t>
      </w:r>
      <w:r w:rsidRPr="00A521C6">
        <w:t xml:space="preserve">= .436, a significant main effect in the difference between groups, </w:t>
      </w:r>
      <w:r w:rsidRPr="00A521C6">
        <w:rPr>
          <w:i/>
        </w:rPr>
        <w:t>F</w:t>
      </w:r>
      <w:r w:rsidRPr="00A521C6">
        <w:t xml:space="preserve">(1, 12)= 8.14, </w:t>
      </w:r>
      <w:r w:rsidRPr="00A521C6">
        <w:rPr>
          <w:i/>
        </w:rPr>
        <w:t>p</w:t>
      </w:r>
      <w:r w:rsidRPr="00A521C6">
        <w:t xml:space="preserve">= .015, </w:t>
      </w:r>
      <w:r w:rsidRPr="00A521C6">
        <w:rPr>
          <w:i/>
        </w:rPr>
        <w:t xml:space="preserve">partial </w:t>
      </w:r>
      <w:r w:rsidRPr="00A521C6">
        <w:t>η</w:t>
      </w:r>
      <w:r w:rsidRPr="00A521C6">
        <w:rPr>
          <w:vertAlign w:val="superscript"/>
        </w:rPr>
        <w:t>2</w:t>
      </w:r>
      <w:r w:rsidRPr="00A521C6">
        <w:t xml:space="preserve">= .404 but there was not a significant interaction, </w:t>
      </w:r>
      <w:r w:rsidRPr="00A521C6">
        <w:rPr>
          <w:i/>
        </w:rPr>
        <w:t>F</w:t>
      </w:r>
      <w:r w:rsidRPr="00A521C6">
        <w:t xml:space="preserve">(1, 12)= .172, </w:t>
      </w:r>
      <w:r w:rsidRPr="00A521C6">
        <w:rPr>
          <w:i/>
        </w:rPr>
        <w:t>p</w:t>
      </w:r>
      <w:r w:rsidRPr="00A521C6">
        <w:t xml:space="preserve">= .685, </w:t>
      </w:r>
      <w:r w:rsidRPr="00A521C6">
        <w:rPr>
          <w:i/>
        </w:rPr>
        <w:t xml:space="preserve">partial </w:t>
      </w:r>
      <w:r w:rsidRPr="00A521C6">
        <w:t>η</w:t>
      </w:r>
      <w:r w:rsidRPr="00A521C6">
        <w:rPr>
          <w:vertAlign w:val="superscript"/>
        </w:rPr>
        <w:t>2</w:t>
      </w:r>
      <w:r w:rsidRPr="00A521C6">
        <w:t xml:space="preserve">= .01.  Additionally, in comparing the Unhandled group with the handled birds, there was significant main effect of initial weight and final weight, </w:t>
      </w:r>
      <w:proofErr w:type="gramStart"/>
      <w:r w:rsidRPr="00A521C6">
        <w:rPr>
          <w:i/>
        </w:rPr>
        <w:t>F</w:t>
      </w:r>
      <w:r w:rsidRPr="00A521C6">
        <w:t>(</w:t>
      </w:r>
      <w:proofErr w:type="gramEnd"/>
      <w:r w:rsidRPr="00A521C6">
        <w:t xml:space="preserve">1, 31)= 35.62, </w:t>
      </w:r>
      <w:r w:rsidRPr="00A521C6">
        <w:rPr>
          <w:i/>
        </w:rPr>
        <w:t>p</w:t>
      </w:r>
      <w:r w:rsidRPr="00A521C6">
        <w:t xml:space="preserve">&lt;.001, </w:t>
      </w:r>
      <w:r w:rsidRPr="00A521C6">
        <w:rPr>
          <w:i/>
        </w:rPr>
        <w:t xml:space="preserve">partial </w:t>
      </w:r>
      <w:r w:rsidRPr="00A521C6">
        <w:t>η</w:t>
      </w:r>
      <w:r w:rsidRPr="00A521C6">
        <w:rPr>
          <w:vertAlign w:val="superscript"/>
        </w:rPr>
        <w:t>2</w:t>
      </w:r>
      <w:r w:rsidRPr="00A521C6">
        <w:t xml:space="preserve">= .535, but there </w:t>
      </w:r>
      <w:r w:rsidRPr="00A521C6">
        <w:lastRenderedPageBreak/>
        <w:t xml:space="preserve">was not a significant main effect between the Unhandled and handled birds, </w:t>
      </w:r>
      <w:r w:rsidRPr="00A521C6">
        <w:rPr>
          <w:i/>
        </w:rPr>
        <w:t>F</w:t>
      </w:r>
      <w:r w:rsidRPr="00A521C6">
        <w:t xml:space="preserve">(1, 31)= 2.34 </w:t>
      </w:r>
      <w:r w:rsidRPr="00A521C6">
        <w:rPr>
          <w:i/>
        </w:rPr>
        <w:t>p</w:t>
      </w:r>
      <w:r w:rsidRPr="00A521C6">
        <w:t xml:space="preserve">= .137, </w:t>
      </w:r>
      <w:r w:rsidRPr="00A521C6">
        <w:rPr>
          <w:i/>
        </w:rPr>
        <w:t xml:space="preserve">partial </w:t>
      </w:r>
      <w:r w:rsidRPr="00A521C6">
        <w:t>η</w:t>
      </w:r>
      <w:r w:rsidRPr="00A521C6">
        <w:rPr>
          <w:vertAlign w:val="superscript"/>
        </w:rPr>
        <w:t>2</w:t>
      </w:r>
      <w:r w:rsidRPr="00A521C6">
        <w:t xml:space="preserve">= .070, nor was there a significant interaction, </w:t>
      </w:r>
      <w:r w:rsidRPr="00A521C6">
        <w:rPr>
          <w:i/>
        </w:rPr>
        <w:t>F</w:t>
      </w:r>
      <w:r w:rsidRPr="00A521C6">
        <w:t xml:space="preserve"> (1, 31)= .003 </w:t>
      </w:r>
      <w:r w:rsidRPr="00A521C6">
        <w:rPr>
          <w:i/>
        </w:rPr>
        <w:t>p</w:t>
      </w:r>
      <w:r w:rsidRPr="00A521C6">
        <w:t xml:space="preserve">= .956, </w:t>
      </w:r>
      <w:r w:rsidRPr="00A521C6">
        <w:rPr>
          <w:i/>
        </w:rPr>
        <w:t xml:space="preserve">partial </w:t>
      </w:r>
      <w:r w:rsidRPr="00A521C6">
        <w:t>η</w:t>
      </w:r>
      <w:r w:rsidRPr="00A521C6">
        <w:rPr>
          <w:vertAlign w:val="superscript"/>
        </w:rPr>
        <w:t>2</w:t>
      </w:r>
      <w:r w:rsidRPr="00A521C6">
        <w:t xml:space="preserve">= .000.   </w:t>
      </w:r>
    </w:p>
    <w:p w14:paraId="452F8BA5" w14:textId="7F69280B" w:rsidR="009242E7" w:rsidRDefault="00A521C6" w:rsidP="00A521C6">
      <w:pPr>
        <w:spacing w:line="480" w:lineRule="auto"/>
        <w:ind w:firstLine="720"/>
        <w:rPr>
          <w:color w:val="000000"/>
          <w:shd w:val="clear" w:color="auto" w:fill="FFFFFF"/>
        </w:rPr>
      </w:pPr>
      <w:r w:rsidRPr="00A521C6">
        <w:t xml:space="preserve">As there appeared to be significant differences between initial and final weight without treatment, a paired samples T-Test revealed final weights to be significantly lower than initial weights, </w:t>
      </w:r>
      <w:r w:rsidRPr="00A521C6">
        <w:rPr>
          <w:i/>
        </w:rPr>
        <w:t>t</w:t>
      </w:r>
      <w:r w:rsidRPr="00A521C6">
        <w:t xml:space="preserve">(32)= 7.38, </w:t>
      </w:r>
      <w:r w:rsidRPr="00A521C6">
        <w:rPr>
          <w:i/>
        </w:rPr>
        <w:t>p</w:t>
      </w:r>
      <w:r w:rsidRPr="00A521C6">
        <w:t xml:space="preserve">&lt;.001.  Additionally, regression analyses revealed that initial weight was a significant predictor of final weight, </w:t>
      </w:r>
      <w:r w:rsidRPr="00A521C6">
        <w:rPr>
          <w:rFonts w:ascii="Symbol" w:hAnsi="Symbol"/>
          <w:i/>
          <w:iCs/>
          <w:color w:val="000000"/>
          <w:shd w:val="clear" w:color="auto" w:fill="FFFFFF"/>
        </w:rPr>
        <w:t></w:t>
      </w:r>
      <w:r w:rsidRPr="00A521C6">
        <w:rPr>
          <w:color w:val="000000"/>
          <w:shd w:val="clear" w:color="auto" w:fill="FFFFFF"/>
        </w:rPr>
        <w:t>= .67, </w:t>
      </w:r>
      <w:proofErr w:type="gramStart"/>
      <w:r w:rsidRPr="00A521C6">
        <w:rPr>
          <w:i/>
          <w:iCs/>
          <w:color w:val="000000"/>
          <w:shd w:val="clear" w:color="auto" w:fill="FFFFFF"/>
        </w:rPr>
        <w:t>t</w:t>
      </w:r>
      <w:r w:rsidRPr="00A521C6">
        <w:rPr>
          <w:color w:val="000000"/>
          <w:shd w:val="clear" w:color="auto" w:fill="FFFFFF"/>
        </w:rPr>
        <w:t>(</w:t>
      </w:r>
      <w:proofErr w:type="gramEnd"/>
      <w:r w:rsidRPr="00A521C6">
        <w:rPr>
          <w:color w:val="000000"/>
          <w:shd w:val="clear" w:color="auto" w:fill="FFFFFF"/>
        </w:rPr>
        <w:t>32) = 5.06, </w:t>
      </w:r>
      <w:r w:rsidRPr="00A521C6">
        <w:rPr>
          <w:i/>
          <w:iCs/>
          <w:color w:val="000000"/>
          <w:shd w:val="clear" w:color="auto" w:fill="FFFFFF"/>
        </w:rPr>
        <w:t>p</w:t>
      </w:r>
      <w:r w:rsidRPr="00A521C6">
        <w:rPr>
          <w:color w:val="000000"/>
          <w:shd w:val="clear" w:color="auto" w:fill="FFFFFF"/>
        </w:rPr>
        <w:t xml:space="preserve"> &lt; .001, and that initial weight explained a significant proportion of variance </w:t>
      </w:r>
      <w:r w:rsidR="005F3884">
        <w:rPr>
          <w:color w:val="000000"/>
          <w:shd w:val="clear" w:color="auto" w:fill="FFFFFF"/>
        </w:rPr>
        <w:t xml:space="preserve">of </w:t>
      </w:r>
      <w:r w:rsidRPr="00A521C6">
        <w:rPr>
          <w:color w:val="000000"/>
          <w:shd w:val="clear" w:color="auto" w:fill="FFFFFF"/>
        </w:rPr>
        <w:t xml:space="preserve">final weight, </w:t>
      </w:r>
      <w:r w:rsidRPr="00A521C6">
        <w:rPr>
          <w:i/>
        </w:rPr>
        <w:t>R</w:t>
      </w:r>
      <w:r w:rsidRPr="00A521C6">
        <w:rPr>
          <w:vertAlign w:val="superscript"/>
        </w:rPr>
        <w:t>2</w:t>
      </w:r>
      <w:r w:rsidRPr="00A521C6">
        <w:t xml:space="preserve">= .45, </w:t>
      </w:r>
      <w:r w:rsidRPr="00A521C6">
        <w:rPr>
          <w:i/>
        </w:rPr>
        <w:t>F</w:t>
      </w:r>
      <w:r w:rsidRPr="00A521C6">
        <w:t xml:space="preserve">(1, 32) = 25.62, </w:t>
      </w:r>
      <w:r w:rsidRPr="00A521C6">
        <w:rPr>
          <w:i/>
          <w:iCs/>
          <w:color w:val="000000"/>
          <w:shd w:val="clear" w:color="auto" w:fill="FFFFFF"/>
        </w:rPr>
        <w:t>p</w:t>
      </w:r>
      <w:r w:rsidRPr="00A521C6">
        <w:rPr>
          <w:color w:val="000000"/>
          <w:shd w:val="clear" w:color="auto" w:fill="FFFFFF"/>
        </w:rPr>
        <w:t> &lt; .001 (Fig</w:t>
      </w:r>
      <w:r w:rsidR="005F3884">
        <w:rPr>
          <w:color w:val="000000"/>
          <w:shd w:val="clear" w:color="auto" w:fill="FFFFFF"/>
        </w:rPr>
        <w:t>ure</w:t>
      </w:r>
      <w:r w:rsidRPr="00A521C6">
        <w:rPr>
          <w:color w:val="000000"/>
          <w:shd w:val="clear" w:color="auto" w:fill="FFFFFF"/>
        </w:rPr>
        <w:t xml:space="preserve"> 16)</w:t>
      </w:r>
      <w:r w:rsidR="008C79E3">
        <w:rPr>
          <w:color w:val="000000"/>
          <w:shd w:val="clear" w:color="auto" w:fill="FFFFFF"/>
        </w:rPr>
        <w:t xml:space="preserve">.  As mentioned previously, initial weight was significantly predictive of food bowl approach frequency and feeding duration.  It was also stated that food bowl frequency and feeding duration were also significantly predictive of final weight.  </w:t>
      </w:r>
    </w:p>
    <w:p w14:paraId="00322297" w14:textId="77777777" w:rsidR="009242E7" w:rsidRDefault="009242E7">
      <w:pPr>
        <w:spacing w:after="200" w:line="276" w:lineRule="auto"/>
        <w:rPr>
          <w:color w:val="000000"/>
          <w:shd w:val="clear" w:color="auto" w:fill="FFFFFF"/>
        </w:rPr>
      </w:pPr>
      <w:r>
        <w:rPr>
          <w:color w:val="000000"/>
          <w:shd w:val="clear" w:color="auto" w:fill="FFFFFF"/>
        </w:rPr>
        <w:br w:type="page"/>
      </w:r>
    </w:p>
    <w:p w14:paraId="5BF5416E" w14:textId="77777777" w:rsidR="005F3884" w:rsidRDefault="005F3884" w:rsidP="001932A7">
      <w:pPr>
        <w:keepNext/>
        <w:spacing w:line="480" w:lineRule="auto"/>
      </w:pPr>
      <w:r>
        <w:rPr>
          <w:noProof/>
        </w:rPr>
        <w:lastRenderedPageBreak/>
        <w:drawing>
          <wp:inline distT="0" distB="0" distL="0" distR="0" wp14:anchorId="16EA6268" wp14:editId="38CDEB5A">
            <wp:extent cx="5435082" cy="346009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5652" cy="3460453"/>
                    </a:xfrm>
                    <a:prstGeom prst="rect">
                      <a:avLst/>
                    </a:prstGeom>
                    <a:noFill/>
                  </pic:spPr>
                </pic:pic>
              </a:graphicData>
            </a:graphic>
          </wp:inline>
        </w:drawing>
      </w:r>
    </w:p>
    <w:p w14:paraId="1326B548" w14:textId="22E49787" w:rsidR="005F3884" w:rsidRPr="00A521C6" w:rsidRDefault="005F3884" w:rsidP="001932A7">
      <w:pPr>
        <w:pStyle w:val="Caption"/>
        <w:jc w:val="left"/>
      </w:pPr>
      <w:bookmarkStart w:id="53" w:name="_Toc394092894"/>
      <w:bookmarkStart w:id="54" w:name="_Toc394860264"/>
      <w:r>
        <w:t xml:space="preserve">Figure </w:t>
      </w:r>
      <w:fldSimple w:instr=" SEQ Figure \* ARABIC ">
        <w:r>
          <w:rPr>
            <w:noProof/>
          </w:rPr>
          <w:t>16</w:t>
        </w:r>
      </w:fldSimple>
      <w:r>
        <w:t>: Initial Weight and Final Weight</w:t>
      </w:r>
      <w:bookmarkEnd w:id="53"/>
      <w:bookmarkEnd w:id="54"/>
    </w:p>
    <w:p w14:paraId="4F053C62" w14:textId="20880C50" w:rsidR="009242E7" w:rsidRDefault="005F3884" w:rsidP="005F3884">
      <w:pPr>
        <w:autoSpaceDE w:val="0"/>
        <w:autoSpaceDN w:val="0"/>
        <w:adjustRightInd w:val="0"/>
        <w:spacing w:line="480" w:lineRule="auto"/>
      </w:pPr>
      <w:r w:rsidRPr="00A521C6">
        <w:t>A moderate positive correlation between initial weight and final weight was found with initial weight significantly predicting final weight.  The more the birds initially weighed pre-treatment, the more the birds weighed post-treatment.</w:t>
      </w:r>
    </w:p>
    <w:p w14:paraId="1E4D16BB" w14:textId="77777777" w:rsidR="009242E7" w:rsidRDefault="009242E7">
      <w:pPr>
        <w:spacing w:after="200" w:line="276" w:lineRule="auto"/>
      </w:pPr>
      <w:r>
        <w:br w:type="page"/>
      </w:r>
    </w:p>
    <w:p w14:paraId="6F1663C1" w14:textId="4E833DAA" w:rsidR="00A521C6" w:rsidRPr="00A521C6" w:rsidRDefault="00A521C6" w:rsidP="00A521C6">
      <w:pPr>
        <w:spacing w:line="480" w:lineRule="auto"/>
        <w:ind w:firstLine="720"/>
      </w:pPr>
      <w:proofErr w:type="spellStart"/>
      <w:r w:rsidRPr="00A521C6">
        <w:lastRenderedPageBreak/>
        <w:t>Univariate</w:t>
      </w:r>
      <w:proofErr w:type="spellEnd"/>
      <w:r w:rsidRPr="00A521C6">
        <w:t xml:space="preserve"> ANOVAs and repeated ANOVAs were used to determine if there were sex differences among behavioral measures, CORT levels, or change in weight.  There were no significant sex differences.  However, there was a main effect of initial and final weight, </w:t>
      </w:r>
      <w:r w:rsidRPr="00A521C6">
        <w:rPr>
          <w:i/>
        </w:rPr>
        <w:t>F</w:t>
      </w:r>
      <w:r w:rsidRPr="00A521C6">
        <w:t xml:space="preserve"> (1, 30) = 50.57, </w:t>
      </w:r>
      <w:r w:rsidRPr="00A521C6">
        <w:rPr>
          <w:i/>
        </w:rPr>
        <w:t>p</w:t>
      </w:r>
      <w:r w:rsidRPr="00A521C6">
        <w:t xml:space="preserve">&lt;.001, </w:t>
      </w:r>
      <w:r w:rsidRPr="00A521C6">
        <w:rPr>
          <w:i/>
        </w:rPr>
        <w:t xml:space="preserve">partial </w:t>
      </w:r>
      <w:r w:rsidRPr="00A521C6">
        <w:t>η</w:t>
      </w:r>
      <w:r w:rsidRPr="00A521C6">
        <w:rPr>
          <w:vertAlign w:val="superscript"/>
        </w:rPr>
        <w:t>2</w:t>
      </w:r>
      <w:r w:rsidRPr="00A521C6">
        <w:t xml:space="preserve">= .628, a main effect between males and females, </w:t>
      </w:r>
      <w:r w:rsidRPr="00A521C6">
        <w:rPr>
          <w:i/>
        </w:rPr>
        <w:t>F</w:t>
      </w:r>
      <w:r w:rsidRPr="00A521C6">
        <w:t xml:space="preserve"> (1, 30) = 6.46, </w:t>
      </w:r>
      <w:r w:rsidRPr="00A521C6">
        <w:rPr>
          <w:i/>
        </w:rPr>
        <w:t>p</w:t>
      </w:r>
      <w:r w:rsidRPr="00A521C6">
        <w:t xml:space="preserve">= .026, </w:t>
      </w:r>
      <w:r w:rsidRPr="00A521C6">
        <w:rPr>
          <w:i/>
        </w:rPr>
        <w:t xml:space="preserve">partial </w:t>
      </w:r>
      <w:r w:rsidRPr="00A521C6">
        <w:t>η</w:t>
      </w:r>
      <w:r w:rsidRPr="00A521C6">
        <w:rPr>
          <w:vertAlign w:val="superscript"/>
        </w:rPr>
        <w:t>2</w:t>
      </w:r>
      <w:r w:rsidRPr="00A521C6">
        <w:t xml:space="preserve">= .177, but there was no interaction between sex and weight, </w:t>
      </w:r>
      <w:r w:rsidRPr="00A521C6">
        <w:rPr>
          <w:i/>
        </w:rPr>
        <w:t>F</w:t>
      </w:r>
      <w:r w:rsidRPr="00A521C6">
        <w:t xml:space="preserve"> (1, 30) = .506 </w:t>
      </w:r>
      <w:r w:rsidRPr="00A521C6">
        <w:rPr>
          <w:i/>
        </w:rPr>
        <w:t>p</w:t>
      </w:r>
      <w:r w:rsidRPr="00A521C6">
        <w:t xml:space="preserve">= .483, </w:t>
      </w:r>
      <w:r w:rsidRPr="00A521C6">
        <w:rPr>
          <w:i/>
        </w:rPr>
        <w:t xml:space="preserve">partial </w:t>
      </w:r>
      <w:r w:rsidRPr="00A521C6">
        <w:t>η</w:t>
      </w:r>
      <w:r w:rsidRPr="00A521C6">
        <w:rPr>
          <w:vertAlign w:val="superscript"/>
        </w:rPr>
        <w:t>2</w:t>
      </w:r>
      <w:r w:rsidRPr="00A521C6">
        <w:t xml:space="preserve">= .017.  </w:t>
      </w:r>
    </w:p>
    <w:p w14:paraId="1EE04A44" w14:textId="77777777" w:rsidR="009F6279" w:rsidRPr="009F6279" w:rsidRDefault="009F6279" w:rsidP="009F6279">
      <w:pPr>
        <w:spacing w:line="480" w:lineRule="auto"/>
      </w:pPr>
    </w:p>
    <w:p w14:paraId="1D8DCEA7" w14:textId="77777777" w:rsidR="00A521C6" w:rsidRPr="00A521C6" w:rsidRDefault="00A521C6" w:rsidP="00A521C6">
      <w:pPr>
        <w:spacing w:line="480" w:lineRule="auto"/>
      </w:pPr>
    </w:p>
    <w:p w14:paraId="643D8CC5" w14:textId="77777777" w:rsidR="00A521C6" w:rsidRDefault="00A521C6">
      <w:pPr>
        <w:spacing w:after="200" w:line="276" w:lineRule="auto"/>
      </w:pPr>
      <w:r>
        <w:br w:type="page"/>
      </w:r>
    </w:p>
    <w:p w14:paraId="284E52EF" w14:textId="77777777" w:rsidR="005B04DB" w:rsidRPr="005A651C" w:rsidRDefault="005B04DB" w:rsidP="001932A7">
      <w:pPr>
        <w:pStyle w:val="Heading1"/>
      </w:pPr>
      <w:bookmarkStart w:id="55" w:name="_Toc394860231"/>
      <w:r w:rsidRPr="005A651C">
        <w:lastRenderedPageBreak/>
        <w:t>Discussion</w:t>
      </w:r>
      <w:bookmarkEnd w:id="55"/>
    </w:p>
    <w:p w14:paraId="5FD06DD8" w14:textId="1BE186B7" w:rsidR="005B04DB" w:rsidRDefault="005B04DB" w:rsidP="005B04DB">
      <w:pPr>
        <w:spacing w:line="480" w:lineRule="auto"/>
        <w:ind w:firstLine="720"/>
      </w:pPr>
      <w:r w:rsidRPr="005A651C">
        <w:t>Previous literature provided reasoning for the proposed hypotheses that administering exogenous CORT would increase anxious and cautious behaviors</w:t>
      </w:r>
      <w:r>
        <w:t xml:space="preserve"> (Busch 2008, </w:t>
      </w:r>
      <w:proofErr w:type="spellStart"/>
      <w:r w:rsidRPr="005A651C">
        <w:t>Lohmus</w:t>
      </w:r>
      <w:proofErr w:type="spellEnd"/>
      <w:r w:rsidRPr="005A651C">
        <w:t>, et al., 2006</w:t>
      </w:r>
      <w:r>
        <w:t xml:space="preserve">).  Additionally, the “capture and restraint” technique has been consistently used as model for a natural stressor </w:t>
      </w:r>
      <w:r w:rsidRPr="005A651C">
        <w:t>(</w:t>
      </w:r>
      <w:proofErr w:type="spellStart"/>
      <w:r>
        <w:t>Wingfield</w:t>
      </w:r>
      <w:proofErr w:type="spellEnd"/>
      <w:r>
        <w:t xml:space="preserve"> et al. 1992, 1994; </w:t>
      </w:r>
      <w:r w:rsidRPr="005A651C">
        <w:t>Jayne, Dudley, Greene, Moore, &amp; Davis, 2012)</w:t>
      </w:r>
      <w:r>
        <w:t>.  It was of interest in this study to compare whether anxious and cautious behaviors of the “capture and restraint” technique would be similar to exogenous</w:t>
      </w:r>
      <w:r w:rsidR="00AB3204">
        <w:t>ly increasing</w:t>
      </w:r>
      <w:r>
        <w:t xml:space="preserve"> CORT.  Many of the results did not come out as expected.  Despite this, there were many interesting conclusions to be drawn.</w:t>
      </w:r>
    </w:p>
    <w:p w14:paraId="5A12DB32" w14:textId="77777777" w:rsidR="005B04DB" w:rsidRPr="00C664CE" w:rsidRDefault="005B04DB" w:rsidP="001932A7">
      <w:pPr>
        <w:pStyle w:val="Heading2"/>
      </w:pPr>
      <w:bookmarkStart w:id="56" w:name="_Toc394860232"/>
      <w:r w:rsidRPr="00C664CE">
        <w:t>Was Treatment Efficacious?</w:t>
      </w:r>
      <w:bookmarkEnd w:id="56"/>
      <w:r w:rsidRPr="00C664CE">
        <w:t xml:space="preserve">  </w:t>
      </w:r>
    </w:p>
    <w:p w14:paraId="2070044D" w14:textId="77777777" w:rsidR="005B04DB" w:rsidRPr="00C664CE" w:rsidRDefault="005B04DB" w:rsidP="005B04DB">
      <w:pPr>
        <w:spacing w:line="480" w:lineRule="auto"/>
        <w:ind w:firstLine="720"/>
      </w:pPr>
      <w:r w:rsidRPr="00C664CE">
        <w:t xml:space="preserve">We hypothesized that with an increase of exogenous CORT, birds would have increased CORT levels compared to those who only received DMSO.  While there appeared to be a trend, the DMSO+CORT and DMSO groups were not significantly different.  This suggests that CORT treatment was not efficacious.  </w:t>
      </w:r>
    </w:p>
    <w:p w14:paraId="0461D079" w14:textId="35F9D9CC" w:rsidR="005B04DB" w:rsidRPr="00C664CE" w:rsidRDefault="005B04DB" w:rsidP="005B04DB">
      <w:pPr>
        <w:spacing w:line="480" w:lineRule="auto"/>
        <w:ind w:firstLine="720"/>
      </w:pPr>
      <w:r w:rsidRPr="00C664CE">
        <w:t xml:space="preserve">Additionally, we hypothesized that birds given DMSO and then placed in a bag would have similar CORT levels to those of the DMSO+CORT condition.  Results did not support this hypothesis.  The fact that there was a significant difference in stressed CORT levels between the DMSO+CORT and </w:t>
      </w:r>
      <w:proofErr w:type="spellStart"/>
      <w:r w:rsidRPr="00C664CE">
        <w:t>DMSO+Bagged</w:t>
      </w:r>
      <w:proofErr w:type="spellEnd"/>
      <w:r w:rsidRPr="00C664CE">
        <w:t xml:space="preserve"> groups demonstr</w:t>
      </w:r>
      <w:r w:rsidR="00507F14">
        <w:t>ate</w:t>
      </w:r>
      <w:r w:rsidRPr="00C664CE">
        <w:t xml:space="preserve"> that administering exogenous CORT may have been more efficacious in increasing CORT levels than presenting the birds with an actual stressor.  To my knowledge, previous studies observing the relationship between CORT levels of birds that have had exogenous increases in CORT and those who have been placed in a cloth bag do not exist.</w:t>
      </w:r>
    </w:p>
    <w:p w14:paraId="378764E9" w14:textId="2F8D28D9" w:rsidR="005B04DB" w:rsidRPr="00C664CE" w:rsidRDefault="005B04DB" w:rsidP="001932A7">
      <w:pPr>
        <w:spacing w:line="480" w:lineRule="auto"/>
        <w:ind w:firstLine="720"/>
        <w:rPr>
          <w:rFonts w:asciiTheme="minorHAnsi" w:hAnsiTheme="minorHAnsi"/>
          <w:sz w:val="22"/>
        </w:rPr>
      </w:pPr>
      <w:r w:rsidRPr="00C664CE">
        <w:lastRenderedPageBreak/>
        <w:t xml:space="preserve">Finally, we also hypothesized that those of the </w:t>
      </w:r>
      <w:proofErr w:type="gramStart"/>
      <w:r w:rsidRPr="00C664CE">
        <w:t>Unhandled</w:t>
      </w:r>
      <w:proofErr w:type="gramEnd"/>
      <w:r w:rsidRPr="00C664CE">
        <w:t xml:space="preserve"> group would have lower CORT levels compared to all of the groups that were handled: DMSO, DMSO+CORT, and </w:t>
      </w:r>
      <w:proofErr w:type="spellStart"/>
      <w:r w:rsidRPr="00C664CE">
        <w:t>DMSO+Bagged</w:t>
      </w:r>
      <w:proofErr w:type="spellEnd"/>
      <w:r w:rsidRPr="00C664CE">
        <w:t>.</w:t>
      </w:r>
      <w:r w:rsidRPr="00C664CE">
        <w:rPr>
          <w:rFonts w:asciiTheme="minorHAnsi" w:hAnsiTheme="minorHAnsi"/>
          <w:sz w:val="22"/>
        </w:rPr>
        <w:t xml:space="preserve">  </w:t>
      </w:r>
      <w:r w:rsidRPr="00C664CE">
        <w:t>Results did not support this hypothesis.  Considering that all four groups had different treatment conditions, and there were no statistical differences between them, it is of interest why this occurred.  It should be noted that there was a moderately significant main effect in the difference between the baseline bleed and the stressed, post-treatment bleed, showing that there is a trend of the three handled groups increasing their CORT levels from pre-</w:t>
      </w:r>
      <w:r w:rsidR="00BB17ED">
        <w:t xml:space="preserve"> </w:t>
      </w:r>
      <w:r w:rsidRPr="00C664CE">
        <w:t>to post-treatment.  However, the fact that there was not a significant difference in stressed CORT levels between all four groups, yet all had high CORT levels</w:t>
      </w:r>
      <w:r w:rsidR="00BB17ED">
        <w:t>,</w:t>
      </w:r>
      <w:r w:rsidRPr="00C664CE">
        <w:t xml:space="preserve"> suggests that despite treatment, something was causing all birds to have higher post-treatment CORT levels compared to baseline.</w:t>
      </w:r>
    </w:p>
    <w:p w14:paraId="603705E6" w14:textId="77777777" w:rsidR="005B04DB" w:rsidRPr="005A651C" w:rsidRDefault="005B04DB" w:rsidP="001932A7">
      <w:pPr>
        <w:spacing w:line="480" w:lineRule="auto"/>
        <w:ind w:firstLine="720"/>
      </w:pPr>
      <w:r w:rsidRPr="005A651C">
        <w:rPr>
          <w:b/>
        </w:rPr>
        <w:t>Did the time of bleeding affect CORT levels?</w:t>
      </w:r>
      <w:r w:rsidRPr="005A651C">
        <w:rPr>
          <w:i/>
        </w:rPr>
        <w:t xml:space="preserve">  </w:t>
      </w:r>
      <w:r w:rsidRPr="005A651C">
        <w:t xml:space="preserve">As mentioned previously, CORT administration with DMSO has been found to increase baseline CORT levels </w:t>
      </w:r>
      <w:r>
        <w:t xml:space="preserve">in prior studies </w:t>
      </w:r>
      <w:r w:rsidRPr="005A651C">
        <w:t xml:space="preserve">(Busch et al., 2008; </w:t>
      </w:r>
      <w:proofErr w:type="spellStart"/>
      <w:r w:rsidRPr="005A651C">
        <w:t>Lohmus</w:t>
      </w:r>
      <w:proofErr w:type="spellEnd"/>
      <w:r w:rsidRPr="005A651C">
        <w:t xml:space="preserve">, et al., 2006).  Furthermore, </w:t>
      </w:r>
      <w:r>
        <w:t xml:space="preserve">the </w:t>
      </w:r>
      <w:r w:rsidRPr="005A651C">
        <w:t xml:space="preserve">“capture and restraint” </w:t>
      </w:r>
      <w:r>
        <w:t xml:space="preserve">technique </w:t>
      </w:r>
      <w:r w:rsidRPr="005A651C">
        <w:t xml:space="preserve">is </w:t>
      </w:r>
      <w:r>
        <w:t>used</w:t>
      </w:r>
      <w:r w:rsidRPr="005A651C">
        <w:t xml:space="preserve"> as </w:t>
      </w:r>
      <w:r>
        <w:t>a</w:t>
      </w:r>
      <w:r w:rsidRPr="005A651C">
        <w:t xml:space="preserve"> standard method to induce stress.  Typically, the stressed sample is taken </w:t>
      </w:r>
      <w:r>
        <w:t>immediately</w:t>
      </w:r>
      <w:r w:rsidRPr="005A651C">
        <w:t xml:space="preserve"> after being in the bag</w:t>
      </w:r>
      <w:r>
        <w:t xml:space="preserve"> for 30 minutes</w:t>
      </w:r>
      <w:r w:rsidRPr="005A651C">
        <w:t xml:space="preserve"> and has been found on countless occasions </w:t>
      </w:r>
      <w:r>
        <w:t>to</w:t>
      </w:r>
      <w:r w:rsidRPr="005A651C">
        <w:t xml:space="preserve"> increase CORT levels (</w:t>
      </w:r>
      <w:proofErr w:type="spellStart"/>
      <w:r w:rsidRPr="005A651C">
        <w:t>Wingfield</w:t>
      </w:r>
      <w:proofErr w:type="spellEnd"/>
      <w:r w:rsidRPr="005A651C">
        <w:t xml:space="preserve"> et al. 1992, 1994; </w:t>
      </w:r>
      <w:proofErr w:type="spellStart"/>
      <w:r w:rsidRPr="005A651C">
        <w:t>Canoine</w:t>
      </w:r>
      <w:proofErr w:type="spellEnd"/>
      <w:r w:rsidRPr="005A651C">
        <w:t xml:space="preserve">, et al., 2002; </w:t>
      </w:r>
      <w:r>
        <w:t xml:space="preserve">Jayne, et al., 2012; </w:t>
      </w:r>
      <w:r w:rsidRPr="005A651C">
        <w:t xml:space="preserve">Baugh, et al., 2013).  </w:t>
      </w:r>
    </w:p>
    <w:p w14:paraId="39EA3ECB" w14:textId="26457DF7" w:rsidR="005B04DB" w:rsidRPr="005A651C" w:rsidRDefault="005B04DB" w:rsidP="005B04DB">
      <w:pPr>
        <w:spacing w:line="480" w:lineRule="auto"/>
        <w:ind w:firstLine="720"/>
      </w:pPr>
      <w:r w:rsidRPr="005A651C">
        <w:t xml:space="preserve"> In </w:t>
      </w:r>
      <w:r>
        <w:t>our study</w:t>
      </w:r>
      <w:r w:rsidRPr="005A651C">
        <w:t xml:space="preserve">, </w:t>
      </w:r>
      <w:r>
        <w:t xml:space="preserve">the </w:t>
      </w:r>
      <w:proofErr w:type="spellStart"/>
      <w:r>
        <w:t>DMSO+Bagged</w:t>
      </w:r>
      <w:proofErr w:type="spellEnd"/>
      <w:r>
        <w:t xml:space="preserve"> birds were also held in a bag for 30 minutes.  The stressed plasma sample was collected one hour after the birds were released from the bag </w:t>
      </w:r>
      <w:r w:rsidRPr="005A651C">
        <w:t>(see Fig</w:t>
      </w:r>
      <w:r w:rsidR="00BB17ED">
        <w:t>ure</w:t>
      </w:r>
      <w:r w:rsidRPr="005A651C">
        <w:t xml:space="preserve"> 1)</w:t>
      </w:r>
      <w:r w:rsidR="00BB17ED">
        <w:t>,</w:t>
      </w:r>
      <w:r>
        <w:t xml:space="preserve"> as opposed to immediately afterwards</w:t>
      </w:r>
      <w:r w:rsidRPr="005A651C">
        <w:t>.  The reasoning behind this later CORT sample collection was to allo</w:t>
      </w:r>
      <w:r>
        <w:t>w</w:t>
      </w:r>
      <w:r w:rsidRPr="005A651C">
        <w:t xml:space="preserve"> 60 minutes of DMSO absorption for all birds, along with providing an adequate amount of exposure time to the novel stimulus (30 </w:t>
      </w:r>
      <w:r w:rsidRPr="005A651C">
        <w:lastRenderedPageBreak/>
        <w:t>minutes).</w:t>
      </w:r>
      <w:r w:rsidR="00507F14">
        <w:t xml:space="preserve">  It is possible that the bird</w:t>
      </w:r>
      <w:r>
        <w:t>s</w:t>
      </w:r>
      <w:r w:rsidR="00507F14">
        <w:t>’</w:t>
      </w:r>
      <w:r>
        <w:t xml:space="preserve"> CORT levels plateaued, causing the lower response rate compared to the DMSO+CORT group.  </w:t>
      </w:r>
      <w:r w:rsidRPr="005A651C">
        <w:t xml:space="preserve">In fact, </w:t>
      </w:r>
      <w:proofErr w:type="spellStart"/>
      <w:r w:rsidRPr="005A651C">
        <w:t>Canoine</w:t>
      </w:r>
      <w:proofErr w:type="spellEnd"/>
      <w:r w:rsidRPr="005A651C">
        <w:t xml:space="preserve">, et al. (2002) found that CORT plateaued 20 minutes </w:t>
      </w:r>
      <w:r>
        <w:t>after</w:t>
      </w:r>
      <w:r w:rsidRPr="005A651C">
        <w:t xml:space="preserve"> being </w:t>
      </w:r>
      <w:r>
        <w:t>released from</w:t>
      </w:r>
      <w:r w:rsidRPr="005A651C">
        <w:t xml:space="preserve"> the bag.  This may explain why post-treatment CORT levels of the </w:t>
      </w:r>
      <w:proofErr w:type="spellStart"/>
      <w:r w:rsidRPr="005A651C">
        <w:t>DMSO+Bagged</w:t>
      </w:r>
      <w:proofErr w:type="spellEnd"/>
      <w:r w:rsidRPr="005A651C">
        <w:t xml:space="preserve"> birds are lower than levels of the DMSO+CORT birds.  </w:t>
      </w:r>
    </w:p>
    <w:p w14:paraId="6A77BD59" w14:textId="77777777" w:rsidR="005B04DB" w:rsidRPr="005A651C" w:rsidRDefault="005B04DB" w:rsidP="001932A7">
      <w:pPr>
        <w:spacing w:line="480" w:lineRule="auto"/>
        <w:ind w:firstLine="720"/>
      </w:pPr>
      <w:r w:rsidRPr="005A651C">
        <w:rPr>
          <w:b/>
        </w:rPr>
        <w:t xml:space="preserve">How did the CORT administration timeframe influence treatment?  </w:t>
      </w:r>
      <w:r w:rsidRPr="00145D29">
        <w:t>Other members of our lab conducted a CORT manipulation study using similar methodologies to those described here.</w:t>
      </w:r>
      <w:r>
        <w:rPr>
          <w:b/>
        </w:rPr>
        <w:t xml:space="preserve">  </w:t>
      </w:r>
      <w:r w:rsidRPr="005A651C">
        <w:t xml:space="preserve">However, instead of receiving a one-time acute treatment of CORT, birds received multiple acute CORT treatments over a period of three days, along with a combination of lipopolysaccharide (LPS), a toxin that elicits the immune response.  The </w:t>
      </w:r>
      <w:proofErr w:type="spellStart"/>
      <w:r w:rsidRPr="005A651C">
        <w:t>heterophil</w:t>
      </w:r>
      <w:proofErr w:type="spellEnd"/>
      <w:r w:rsidRPr="005A651C">
        <w:t xml:space="preserve">: lymphocyte (H:L) ratio is a ratio of how many white blood cells are in the blood and is an indicator of immune function </w:t>
      </w:r>
      <w:r w:rsidRPr="00CE3065">
        <w:t>(</w:t>
      </w:r>
      <w:proofErr w:type="spellStart"/>
      <w:r w:rsidRPr="00A92463">
        <w:t>Cīrule</w:t>
      </w:r>
      <w:proofErr w:type="spellEnd"/>
      <w:r w:rsidRPr="00A92463">
        <w:t xml:space="preserve">, </w:t>
      </w:r>
      <w:proofErr w:type="spellStart"/>
      <w:r w:rsidRPr="00A92463">
        <w:t>Krama</w:t>
      </w:r>
      <w:proofErr w:type="spellEnd"/>
      <w:r w:rsidRPr="00A92463">
        <w:t xml:space="preserve">, </w:t>
      </w:r>
      <w:proofErr w:type="spellStart"/>
      <w:r w:rsidRPr="00A92463">
        <w:t>Vrublevska</w:t>
      </w:r>
      <w:proofErr w:type="spellEnd"/>
      <w:r w:rsidRPr="00A92463">
        <w:t xml:space="preserve">, </w:t>
      </w:r>
      <w:proofErr w:type="spellStart"/>
      <w:r w:rsidRPr="00A92463">
        <w:t>Rantala</w:t>
      </w:r>
      <w:proofErr w:type="spellEnd"/>
      <w:r>
        <w:t xml:space="preserve">, </w:t>
      </w:r>
      <w:r w:rsidRPr="00A92463">
        <w:t xml:space="preserve">&amp; </w:t>
      </w:r>
      <w:proofErr w:type="spellStart"/>
      <w:r w:rsidRPr="00A92463">
        <w:t>Krams</w:t>
      </w:r>
      <w:proofErr w:type="spellEnd"/>
      <w:r w:rsidRPr="00A92463">
        <w:t>, 2012).</w:t>
      </w:r>
      <w:r w:rsidRPr="005A651C">
        <w:t xml:space="preserve">  Significant differences were found between the H</w:t>
      </w:r>
      <w:proofErr w:type="gramStart"/>
      <w:r w:rsidRPr="005A651C">
        <w:t>:L</w:t>
      </w:r>
      <w:proofErr w:type="gramEnd"/>
      <w:r w:rsidRPr="005A651C">
        <w:t xml:space="preserve"> in the DMSO-administered, CORT-administered, and CORT with LPS administration groups, signifying that the HPA axis is activated </w:t>
      </w:r>
      <w:r>
        <w:t xml:space="preserve">in response </w:t>
      </w:r>
      <w:r w:rsidRPr="005A651C">
        <w:t xml:space="preserve">to these physiologically-induced acute stressors.  </w:t>
      </w:r>
    </w:p>
    <w:p w14:paraId="0EA7E3BD" w14:textId="77777777" w:rsidR="005B04DB" w:rsidRPr="005A651C" w:rsidRDefault="005B04DB" w:rsidP="005B04DB">
      <w:pPr>
        <w:spacing w:line="480" w:lineRule="auto"/>
        <w:ind w:firstLine="720"/>
      </w:pPr>
      <w:r w:rsidRPr="005A651C">
        <w:t xml:space="preserve">Busch et al. (2008) used a similar method of DMSO and CORT application once or three times a day on white-crowned sparrows, and found a significant decrease in </w:t>
      </w:r>
      <w:r>
        <w:t>body</w:t>
      </w:r>
      <w:r w:rsidRPr="005A651C">
        <w:t xml:space="preserve"> conditions.  Additionally, the concept that the timeframe might be a factor is consistent with Adams, </w:t>
      </w:r>
      <w:proofErr w:type="spellStart"/>
      <w:r w:rsidRPr="005A651C">
        <w:t>Farnworth</w:t>
      </w:r>
      <w:proofErr w:type="spellEnd"/>
      <w:r w:rsidRPr="005A651C">
        <w:t xml:space="preserve">, </w:t>
      </w:r>
      <w:proofErr w:type="spellStart"/>
      <w:r w:rsidRPr="005A651C">
        <w:t>Rickett</w:t>
      </w:r>
      <w:proofErr w:type="spellEnd"/>
      <w:r w:rsidRPr="005A651C">
        <w:t xml:space="preserve">, Parker, and </w:t>
      </w:r>
      <w:proofErr w:type="spellStart"/>
      <w:r w:rsidRPr="005A651C">
        <w:t>Cockrem</w:t>
      </w:r>
      <w:proofErr w:type="spellEnd"/>
      <w:r w:rsidRPr="005A651C">
        <w:t xml:space="preserve"> (2011), who found behavioral differences such as average frequencies of alert behaviors, locomotion, and alert calls varied depending upon the number of days that wild blackbirds were held captive.  </w:t>
      </w:r>
      <w:r>
        <w:t xml:space="preserve">These studies support the possibility </w:t>
      </w:r>
      <w:r w:rsidRPr="005A651C">
        <w:t xml:space="preserve">that it was the timeframe within the current study that </w:t>
      </w:r>
      <w:r w:rsidRPr="005A651C">
        <w:lastRenderedPageBreak/>
        <w:t>caused the lack of differences between CORT-administered groups and DMSO-administered groups in that it was too acute of a timeframe to see differences</w:t>
      </w:r>
      <w:r>
        <w:t>.</w:t>
      </w:r>
      <w:r w:rsidRPr="005A651C">
        <w:t xml:space="preserve"> </w:t>
      </w:r>
    </w:p>
    <w:p w14:paraId="679C72FC" w14:textId="52FE296C" w:rsidR="000F05DF" w:rsidRDefault="005B04DB" w:rsidP="001932A7">
      <w:pPr>
        <w:spacing w:line="480" w:lineRule="auto"/>
        <w:ind w:firstLine="720"/>
      </w:pPr>
      <w:r w:rsidRPr="005A651C">
        <w:rPr>
          <w:b/>
        </w:rPr>
        <w:t xml:space="preserve">How does CORT dose and administration timeframe influence behavior?  </w:t>
      </w:r>
      <w:proofErr w:type="spellStart"/>
      <w:r w:rsidRPr="005A651C">
        <w:t>Lohmus</w:t>
      </w:r>
      <w:proofErr w:type="spellEnd"/>
      <w:r w:rsidRPr="005A651C">
        <w:t>, et al. (2006) found that noninvasively, repeatedly increasing immediate levels of CORT (4µg CORT per 20µg DMSO) of red-eyed vireos generally increased food bowl visits, specifically 3, 5, and 6 hours after the hourly consumption of  CORT-filled mealworms.  Additionally, previous studies in our lab showed that after 15 minutes of exposure to the same red wall used as a novel stimulus in the current study, increased CORT levels were significantly related to the latency of approaching the food bowl (Cooper, et al., 2013).  Busch et al. (2008) found that frequent acute administrations of CORT only increased feeding over time</w:t>
      </w:r>
      <w:r>
        <w:t xml:space="preserve">. Moreover, </w:t>
      </w:r>
      <w:proofErr w:type="spellStart"/>
      <w:r w:rsidRPr="005A651C">
        <w:t>Astheimer</w:t>
      </w:r>
      <w:proofErr w:type="spellEnd"/>
      <w:r w:rsidRPr="005A651C">
        <w:t xml:space="preserve">, </w:t>
      </w:r>
      <w:proofErr w:type="spellStart"/>
      <w:r w:rsidRPr="005A651C">
        <w:t>Buttemer</w:t>
      </w:r>
      <w:proofErr w:type="spellEnd"/>
      <w:r w:rsidRPr="005A651C">
        <w:t xml:space="preserve">, and </w:t>
      </w:r>
      <w:proofErr w:type="spellStart"/>
      <w:r w:rsidRPr="005A651C">
        <w:t>Wingfield</w:t>
      </w:r>
      <w:proofErr w:type="spellEnd"/>
      <w:r w:rsidRPr="005A651C">
        <w:t xml:space="preserve"> (1992) found that after days of administering the CORT implants</w:t>
      </w:r>
      <w:r>
        <w:t xml:space="preserve">, </w:t>
      </w:r>
      <w:r w:rsidRPr="005A651C">
        <w:t xml:space="preserve">feeding only increased after a day of fasting compared to </w:t>
      </w:r>
      <w:r>
        <w:t xml:space="preserve">the </w:t>
      </w:r>
      <w:r w:rsidRPr="005A651C">
        <w:t>control</w:t>
      </w:r>
      <w:r>
        <w:t xml:space="preserve"> group</w:t>
      </w:r>
      <w:r w:rsidRPr="005A651C">
        <w:t xml:space="preserve">.  </w:t>
      </w:r>
    </w:p>
    <w:p w14:paraId="59D88C6C" w14:textId="77F42581" w:rsidR="005B04DB" w:rsidRDefault="005B04DB" w:rsidP="000F05DF">
      <w:pPr>
        <w:spacing w:line="480" w:lineRule="auto"/>
        <w:ind w:firstLine="720"/>
      </w:pPr>
      <w:r w:rsidRPr="005A651C">
        <w:t xml:space="preserve">All of the listed studies include changes of feeding behavior in response to either </w:t>
      </w:r>
      <w:r>
        <w:t xml:space="preserve">exogenously </w:t>
      </w:r>
      <w:r w:rsidRPr="005A651C">
        <w:t>increasing CORT, or increasing CORT with a novel stimulus.  However, the timing and dosage of CORT administration vary across these studies, along with the current study, making it difficult to determine</w:t>
      </w:r>
      <w:r w:rsidR="004E663A">
        <w:t xml:space="preserve"> the effects CORT has on</w:t>
      </w:r>
      <w:r w:rsidRPr="005A651C">
        <w:t xml:space="preserve"> feeding and </w:t>
      </w:r>
      <w:r w:rsidR="004E663A">
        <w:t>food bowl approach</w:t>
      </w:r>
      <w:r w:rsidRPr="005A651C">
        <w:t>.  It is of interest to standardize CORT dose and administration methods to better compare stress behaviors.</w:t>
      </w:r>
    </w:p>
    <w:p w14:paraId="638FDF01" w14:textId="2982D80A" w:rsidR="005B04DB" w:rsidRPr="00B00E6E" w:rsidRDefault="005B04DB" w:rsidP="001932A7">
      <w:pPr>
        <w:spacing w:line="480" w:lineRule="auto"/>
        <w:ind w:firstLine="720"/>
      </w:pPr>
      <w:r w:rsidRPr="005A651C">
        <w:rPr>
          <w:b/>
        </w:rPr>
        <w:t xml:space="preserve">What are other possible mechanisms </w:t>
      </w:r>
      <w:r>
        <w:rPr>
          <w:b/>
        </w:rPr>
        <w:t>influencing the stress response</w:t>
      </w:r>
      <w:r w:rsidRPr="005A651C">
        <w:rPr>
          <w:b/>
        </w:rPr>
        <w:t>?</w:t>
      </w:r>
      <w:r w:rsidRPr="005A651C">
        <w:t xml:space="preserve">  </w:t>
      </w:r>
      <w:r w:rsidRPr="00B00E6E">
        <w:t>While the CORT released from the HPA</w:t>
      </w:r>
      <w:r w:rsidR="009B119D">
        <w:t xml:space="preserve"> </w:t>
      </w:r>
      <w:r w:rsidRPr="00B00E6E">
        <w:t>plays a role in coping with stress, other mechanisms influence the response, as well.  When a stressor is perceived, the sympathetic nervous system causes release of epinephrine from the adrenal medulla and no</w:t>
      </w:r>
      <w:r w:rsidR="005F65F4">
        <w:t>r</w:t>
      </w:r>
      <w:r w:rsidRPr="00B00E6E">
        <w:t xml:space="preserve">epinephrine from </w:t>
      </w:r>
      <w:r w:rsidRPr="00B00E6E">
        <w:lastRenderedPageBreak/>
        <w:t>sympathetic nerves (</w:t>
      </w:r>
      <w:r w:rsidRPr="00B00E6E">
        <w:rPr>
          <w:color w:val="222222"/>
          <w:shd w:val="clear" w:color="auto" w:fill="FFFFFF"/>
        </w:rPr>
        <w:t xml:space="preserve">Axelrod &amp; </w:t>
      </w:r>
      <w:proofErr w:type="spellStart"/>
      <w:r w:rsidRPr="00B00E6E">
        <w:rPr>
          <w:color w:val="222222"/>
          <w:shd w:val="clear" w:color="auto" w:fill="FFFFFF"/>
        </w:rPr>
        <w:t>Reisine</w:t>
      </w:r>
      <w:proofErr w:type="spellEnd"/>
      <w:r w:rsidRPr="00B00E6E">
        <w:rPr>
          <w:color w:val="222222"/>
          <w:shd w:val="clear" w:color="auto" w:fill="FFFFFF"/>
        </w:rPr>
        <w:t>, 1984)</w:t>
      </w:r>
      <w:r w:rsidRPr="00B00E6E">
        <w:t xml:space="preserve">.  </w:t>
      </w:r>
      <w:r w:rsidR="00A13E27">
        <w:t>One of the functions of these catecho</w:t>
      </w:r>
      <w:r w:rsidR="00F53EFC">
        <w:t>la</w:t>
      </w:r>
      <w:r w:rsidR="00A13E27">
        <w:t>mine hormones</w:t>
      </w:r>
      <w:r w:rsidRPr="00B00E6E">
        <w:t xml:space="preserve"> is to stimulate the anterior pituitary, activating the HPA.  In turn, CORT regulates the enzymes that synthesize epinephrine in the adrenal medulla, along with enhancing catecholamine actions such as </w:t>
      </w:r>
      <w:r w:rsidR="009B119D">
        <w:t xml:space="preserve">strengthening their affinity and ability to bind to receptors in the </w:t>
      </w:r>
      <w:r w:rsidRPr="00B00E6E">
        <w:t xml:space="preserve">cardiovascular </w:t>
      </w:r>
      <w:r w:rsidR="009B119D">
        <w:t xml:space="preserve">system </w:t>
      </w:r>
      <w:r w:rsidRPr="00B00E6E">
        <w:t>(</w:t>
      </w:r>
      <w:proofErr w:type="spellStart"/>
      <w:r w:rsidR="00591C85" w:rsidRPr="00B00E6E">
        <w:t>Sapolsky</w:t>
      </w:r>
      <w:proofErr w:type="spellEnd"/>
      <w:r w:rsidR="00591C85" w:rsidRPr="00B00E6E">
        <w:t xml:space="preserve">, Romero, &amp; </w:t>
      </w:r>
      <w:proofErr w:type="spellStart"/>
      <w:r w:rsidR="00591C85" w:rsidRPr="00B00E6E">
        <w:t>Munck</w:t>
      </w:r>
      <w:proofErr w:type="spellEnd"/>
      <w:r w:rsidR="00591C85" w:rsidRPr="00B00E6E">
        <w:t>, 2000</w:t>
      </w:r>
      <w:r w:rsidRPr="00B00E6E">
        <w:t xml:space="preserve">).  It can thus be recognized that </w:t>
      </w:r>
      <w:r w:rsidR="007679DD">
        <w:t>the HPA and sympathetic nervous systems</w:t>
      </w:r>
      <w:r w:rsidRPr="00B00E6E">
        <w:t xml:space="preserve"> are intertwined.  As the sympathetic nervous system was not taken into account in the present study, it is of interest to consider it in future studies to determine how or </w:t>
      </w:r>
      <w:r w:rsidR="000F2C49">
        <w:t>whether</w:t>
      </w:r>
      <w:r w:rsidR="000F2C49" w:rsidRPr="00B00E6E">
        <w:t xml:space="preserve"> </w:t>
      </w:r>
      <w:r w:rsidR="00A13E27">
        <w:t>epinephrine and norepinephrine</w:t>
      </w:r>
      <w:r w:rsidRPr="00B00E6E">
        <w:t xml:space="preserve"> influenced the stress behaviors in relation to CORT.</w:t>
      </w:r>
    </w:p>
    <w:p w14:paraId="216B060D" w14:textId="1EC49E26" w:rsidR="005B04DB" w:rsidRPr="005A651C" w:rsidRDefault="005B04DB" w:rsidP="001932A7">
      <w:pPr>
        <w:spacing w:line="480" w:lineRule="auto"/>
      </w:pPr>
      <w:r w:rsidRPr="00B00E6E">
        <w:tab/>
        <w:t>Another mechanism directly involved with CORT</w:t>
      </w:r>
      <w:r w:rsidR="000B20AC">
        <w:t xml:space="preserve"> regulation</w:t>
      </w:r>
      <w:r w:rsidRPr="00B00E6E">
        <w:t xml:space="preserve"> </w:t>
      </w:r>
      <w:r w:rsidR="00A13E27">
        <w:t>includes its affinity and the availability of the receptor</w:t>
      </w:r>
      <w:r w:rsidR="00F53EFC">
        <w:t xml:space="preserve"> that it binds to.</w:t>
      </w:r>
      <w:r w:rsidRPr="00B00E6E">
        <w:t xml:space="preserve"> </w:t>
      </w:r>
      <w:r w:rsidR="00F53EFC">
        <w:t xml:space="preserve"> </w:t>
      </w:r>
      <w:r w:rsidRPr="00B00E6E">
        <w:t>During a stressful event, CORT binds</w:t>
      </w:r>
      <w:r w:rsidR="002A1E2B">
        <w:t xml:space="preserve"> </w:t>
      </w:r>
      <w:r w:rsidR="00F53EFC">
        <w:t>to</w:t>
      </w:r>
      <w:r w:rsidRPr="00B00E6E">
        <w:t xml:space="preserve"> </w:t>
      </w:r>
      <w:r w:rsidR="000F2C49">
        <w:t xml:space="preserve">the </w:t>
      </w:r>
      <w:r w:rsidRPr="00B00E6E">
        <w:t xml:space="preserve">Type II, glucocorticoid receptor (GR).  Alternatively, when the body is undergoing “normal,” </w:t>
      </w:r>
      <w:proofErr w:type="gramStart"/>
      <w:r w:rsidRPr="00B00E6E">
        <w:t>everyday activities, CORT has</w:t>
      </w:r>
      <w:proofErr w:type="gramEnd"/>
      <w:r w:rsidRPr="00B00E6E">
        <w:t xml:space="preserve"> a higher affinity </w:t>
      </w:r>
      <w:r w:rsidR="002A1E2B">
        <w:t xml:space="preserve">to the </w:t>
      </w:r>
      <w:r w:rsidRPr="00B00E6E">
        <w:t>Type I, mineralocorticoid receptor (MR) (</w:t>
      </w:r>
      <w:r w:rsidR="00591C85" w:rsidRPr="00B00E6E">
        <w:t xml:space="preserve">Greenberg, </w:t>
      </w:r>
      <w:proofErr w:type="spellStart"/>
      <w:r w:rsidR="00591C85" w:rsidRPr="00B00E6E">
        <w:t>Carr</w:t>
      </w:r>
      <w:proofErr w:type="spellEnd"/>
      <w:r w:rsidR="00591C85" w:rsidRPr="00B00E6E">
        <w:t>, &amp; Summers, 2002</w:t>
      </w:r>
      <w:r w:rsidR="00591C85" w:rsidRPr="00B00E6E">
        <w:rPr>
          <w:rFonts w:asciiTheme="minorHAnsi" w:hAnsiTheme="minorHAnsi"/>
          <w:sz w:val="22"/>
        </w:rPr>
        <w:t>)</w:t>
      </w:r>
      <w:r w:rsidRPr="00B00E6E">
        <w:t xml:space="preserve">.  </w:t>
      </w:r>
      <w:proofErr w:type="spellStart"/>
      <w:r w:rsidRPr="00B00E6E">
        <w:t>Gesing</w:t>
      </w:r>
      <w:proofErr w:type="spellEnd"/>
      <w:r w:rsidR="00591C85" w:rsidRPr="00B00E6E">
        <w:t xml:space="preserve">, </w:t>
      </w:r>
      <w:proofErr w:type="spellStart"/>
      <w:r w:rsidR="00591C85" w:rsidRPr="00B00E6E">
        <w:t>Bilang-Bleuel</w:t>
      </w:r>
      <w:proofErr w:type="spellEnd"/>
      <w:r w:rsidR="00591C85" w:rsidRPr="00B00E6E">
        <w:t xml:space="preserve">, </w:t>
      </w:r>
      <w:proofErr w:type="spellStart"/>
      <w:r w:rsidR="00591C85" w:rsidRPr="00B00E6E">
        <w:t>Droste</w:t>
      </w:r>
      <w:proofErr w:type="spellEnd"/>
      <w:r w:rsidR="00591C85" w:rsidRPr="00B00E6E">
        <w:t xml:space="preserve">, </w:t>
      </w:r>
      <w:proofErr w:type="spellStart"/>
      <w:r w:rsidR="00591C85" w:rsidRPr="00B00E6E">
        <w:t>Linthorst</w:t>
      </w:r>
      <w:proofErr w:type="spellEnd"/>
      <w:r w:rsidR="00591C85" w:rsidRPr="00B00E6E">
        <w:t xml:space="preserve">, </w:t>
      </w:r>
      <w:proofErr w:type="spellStart"/>
      <w:r w:rsidR="00591C85" w:rsidRPr="00B00E6E">
        <w:t>Holsboer</w:t>
      </w:r>
      <w:proofErr w:type="spellEnd"/>
      <w:r w:rsidR="00591C85" w:rsidRPr="00B00E6E">
        <w:t xml:space="preserve">, </w:t>
      </w:r>
      <w:r>
        <w:t>and</w:t>
      </w:r>
      <w:r w:rsidRPr="00B00E6E">
        <w:t xml:space="preserve"> </w:t>
      </w:r>
      <w:proofErr w:type="spellStart"/>
      <w:r w:rsidRPr="00B00E6E">
        <w:t>Reul</w:t>
      </w:r>
      <w:proofErr w:type="spellEnd"/>
      <w:r w:rsidR="00591C85" w:rsidRPr="00B00E6E">
        <w:t xml:space="preserve"> (2001)</w:t>
      </w:r>
      <w:r w:rsidRPr="00B00E6E">
        <w:t xml:space="preserve"> found that rats in a forced swim test had a significant increase in MR receptors</w:t>
      </w:r>
      <w:r w:rsidR="007679DD">
        <w:t>.  This increase in MR receptors was also found to inhibit HPA activity.</w:t>
      </w:r>
      <w:r w:rsidRPr="00B00E6E">
        <w:t xml:space="preserve">  However, applying an MR antagonist increased CORT levels 24 hours after the forced swi</w:t>
      </w:r>
      <w:r w:rsidR="000F05DF">
        <w:t>m test.  These results present additional</w:t>
      </w:r>
      <w:r w:rsidRPr="00B00E6E">
        <w:t xml:space="preserve"> questions regarding the involvement of the MR.  It is interesting to consider when and for how long the house sparrows of the current study were actually stressed, whether the timeframe influenced the number of receptors, and if the receptors themselves influenced the stress response.  </w:t>
      </w:r>
    </w:p>
    <w:p w14:paraId="21D3EEA6" w14:textId="77777777" w:rsidR="005B04DB" w:rsidRPr="005A651C" w:rsidRDefault="005B04DB" w:rsidP="001932A7">
      <w:pPr>
        <w:spacing w:line="480" w:lineRule="auto"/>
        <w:ind w:firstLine="720"/>
      </w:pPr>
      <w:r w:rsidRPr="005A651C">
        <w:rPr>
          <w:b/>
        </w:rPr>
        <w:t xml:space="preserve">How did the novel stimulus influence treatment? </w:t>
      </w:r>
      <w:r w:rsidRPr="005A651C">
        <w:t xml:space="preserve">One of the goals of the study was to understand how an environmental or physiological stressor may influence the </w:t>
      </w:r>
      <w:r w:rsidRPr="005A651C">
        <w:lastRenderedPageBreak/>
        <w:t>stress response</w:t>
      </w:r>
      <w:r>
        <w:t xml:space="preserve"> as a result of a neophobic stimulus (the red wall)</w:t>
      </w:r>
      <w:r w:rsidRPr="005A651C">
        <w:t xml:space="preserve">.  </w:t>
      </w:r>
      <w:r>
        <w:t xml:space="preserve">However, </w:t>
      </w:r>
      <w:r w:rsidRPr="005A651C">
        <w:t xml:space="preserve">it </w:t>
      </w:r>
      <w:r>
        <w:t xml:space="preserve">is </w:t>
      </w:r>
      <w:r w:rsidRPr="005A651C">
        <w:t xml:space="preserve">possible that the red wall might have been so much of a stressor that all of the birds </w:t>
      </w:r>
      <w:r>
        <w:t>exposed to it experienced</w:t>
      </w:r>
      <w:r w:rsidRPr="005A651C">
        <w:t xml:space="preserve"> increased CORT levels.  Previous work in our lab has shown that the color red produces neophobic behaviors (Cooper, et al., 2013).  In this study, it is impossible to know whether the red wall actually caused neophobic behaviors as there was not a control for the </w:t>
      </w:r>
      <w:r>
        <w:t>red wall itself</w:t>
      </w:r>
      <w:r w:rsidRPr="005A651C">
        <w:t xml:space="preserve">.  </w:t>
      </w:r>
    </w:p>
    <w:p w14:paraId="5A772C8C" w14:textId="360C7AAB" w:rsidR="005B04DB" w:rsidRPr="005A651C" w:rsidRDefault="005B04DB" w:rsidP="005B04DB">
      <w:pPr>
        <w:spacing w:line="480" w:lineRule="auto"/>
        <w:ind w:firstLine="720"/>
      </w:pPr>
      <w:r w:rsidRPr="005A651C">
        <w:t xml:space="preserve">This possibility of the red wall </w:t>
      </w:r>
      <w:r w:rsidR="00917D6F">
        <w:t>influencing the increase in</w:t>
      </w:r>
      <w:r w:rsidRPr="005A651C">
        <w:t xml:space="preserve"> CORT levels is emphasized with the inclusion of the </w:t>
      </w:r>
      <w:proofErr w:type="gramStart"/>
      <w:r w:rsidRPr="005A651C">
        <w:t>Unhandled</w:t>
      </w:r>
      <w:proofErr w:type="gramEnd"/>
      <w:r w:rsidRPr="005A651C">
        <w:t xml:space="preserve"> group.  As the Unhandled group was exposed to the novel stimulus in the same manner as the handled groups, </w:t>
      </w:r>
      <w:r>
        <w:t>showing</w:t>
      </w:r>
      <w:r w:rsidRPr="005A651C">
        <w:t xml:space="preserve"> similar CORT levels post-manipulation, it signifies that handling or treatment did not influence those high CORT levels.  </w:t>
      </w:r>
    </w:p>
    <w:p w14:paraId="28F4D353" w14:textId="77777777" w:rsidR="005B04DB" w:rsidRDefault="005B04DB" w:rsidP="001932A7">
      <w:pPr>
        <w:spacing w:line="480" w:lineRule="auto"/>
        <w:ind w:firstLine="720"/>
      </w:pPr>
      <w:r w:rsidRPr="005A651C">
        <w:rPr>
          <w:b/>
        </w:rPr>
        <w:t xml:space="preserve">How did DMSO and/or handling influence treatment?  </w:t>
      </w:r>
      <w:r w:rsidRPr="005A651C">
        <w:t xml:space="preserve">Considering the possibility that the novel stimulus was not the cause for the similar increases in CORT levels, another explanation is that DMSO was an </w:t>
      </w:r>
      <w:r>
        <w:t>in</w:t>
      </w:r>
      <w:r w:rsidRPr="005A651C">
        <w:t xml:space="preserve">effective vehicle for transferring the CORT into the bloodstream.  This possibility is unlikely as Busch et al. (2008) has effectively raised CORT levels using this method.  It is also possible that the DMSO, itself, was a stressful experience because of the </w:t>
      </w:r>
      <w:r>
        <w:t>sensations it generates</w:t>
      </w:r>
      <w:r w:rsidRPr="00D230F3">
        <w:t xml:space="preserve">.  </w:t>
      </w:r>
      <w:r>
        <w:t xml:space="preserve">Thus, the DMSO application and simply touching the bird may have been so stressful that it caused high CORT levels for all the groups, regardless of the CORT or Bagged treatments.  </w:t>
      </w:r>
    </w:p>
    <w:p w14:paraId="535BD02C" w14:textId="77777777" w:rsidR="005B04DB" w:rsidRPr="005A651C" w:rsidRDefault="005B04DB" w:rsidP="005B04DB">
      <w:pPr>
        <w:spacing w:line="480" w:lineRule="auto"/>
        <w:ind w:firstLine="720"/>
      </w:pPr>
      <w:r w:rsidRPr="005A651C">
        <w:t xml:space="preserve">In addition to the confound of handling birds for the treatment application, the DMSO, DMSO+CORT, and </w:t>
      </w:r>
      <w:proofErr w:type="spellStart"/>
      <w:r w:rsidRPr="005A651C">
        <w:t>DMSO+Bagged</w:t>
      </w:r>
      <w:proofErr w:type="spellEnd"/>
      <w:r w:rsidRPr="005A651C">
        <w:t xml:space="preserve"> birds were also handled during cage maintenance.  It was necessary to remove the birds out of the cage so that the floor of the cage may be cleaned. While these handling situations do not provide explanations for </w:t>
      </w:r>
      <w:r w:rsidRPr="005A651C">
        <w:lastRenderedPageBreak/>
        <w:t xml:space="preserve">why the </w:t>
      </w:r>
      <w:proofErr w:type="gramStart"/>
      <w:r w:rsidRPr="005A651C">
        <w:t>Unhandled</w:t>
      </w:r>
      <w:proofErr w:type="gramEnd"/>
      <w:r w:rsidRPr="005A651C">
        <w:t xml:space="preserve"> group has similar CORT levels to the handled groups, they may provide an explanation for why neither the DMSO+CORT nor the </w:t>
      </w:r>
      <w:proofErr w:type="spellStart"/>
      <w:r w:rsidRPr="005A651C">
        <w:t>DMSO+Bagged</w:t>
      </w:r>
      <w:proofErr w:type="spellEnd"/>
      <w:r w:rsidRPr="005A651C">
        <w:t xml:space="preserve"> groups were different from the DMSO group.</w:t>
      </w:r>
    </w:p>
    <w:p w14:paraId="044E0A98" w14:textId="47ADD29C" w:rsidR="005B04DB" w:rsidRPr="005A651C" w:rsidRDefault="005B04DB" w:rsidP="001932A7">
      <w:pPr>
        <w:spacing w:line="480" w:lineRule="auto"/>
        <w:ind w:firstLine="720"/>
      </w:pPr>
      <w:r w:rsidRPr="005A651C">
        <w:rPr>
          <w:b/>
        </w:rPr>
        <w:t xml:space="preserve">How did </w:t>
      </w:r>
      <w:r>
        <w:rPr>
          <w:b/>
        </w:rPr>
        <w:t>human</w:t>
      </w:r>
      <w:r w:rsidRPr="005A651C">
        <w:rPr>
          <w:b/>
        </w:rPr>
        <w:t xml:space="preserve"> presence influence the stress response? </w:t>
      </w:r>
      <w:r w:rsidRPr="005A651C">
        <w:t xml:space="preserve">Along with the possibility of handling </w:t>
      </w:r>
      <w:r w:rsidR="00C113F5">
        <w:t>affecting the increase in</w:t>
      </w:r>
      <w:r w:rsidRPr="005A651C">
        <w:t xml:space="preserve"> CORT, another potential stressful event during the experimental procedure was </w:t>
      </w:r>
      <w:r>
        <w:t>the experimenter’s</w:t>
      </w:r>
      <w:r w:rsidRPr="005A651C">
        <w:t xml:space="preserve"> presence </w:t>
      </w:r>
      <w:r>
        <w:t>in the room</w:t>
      </w:r>
      <w:r w:rsidRPr="005A651C">
        <w:t xml:space="preserve">.  On the morning of treatment day, the arena in the </w:t>
      </w:r>
      <w:proofErr w:type="spellStart"/>
      <w:r w:rsidRPr="005A651C">
        <w:t>Noldus</w:t>
      </w:r>
      <w:proofErr w:type="spellEnd"/>
      <w:r w:rsidRPr="005A651C">
        <w:t xml:space="preserve"> </w:t>
      </w:r>
      <w:proofErr w:type="spellStart"/>
      <w:r w:rsidRPr="005A651C">
        <w:t>EthoVision</w:t>
      </w:r>
      <w:proofErr w:type="spellEnd"/>
      <w:r w:rsidRPr="005A651C">
        <w:t xml:space="preserve"> needed to be </w:t>
      </w:r>
      <w:r>
        <w:t>prepared</w:t>
      </w:r>
      <w:r w:rsidRPr="005A651C">
        <w:t xml:space="preserve">.  To do this, the lamp above the cage needed to be </w:t>
      </w:r>
      <w:r>
        <w:t>switched</w:t>
      </w:r>
      <w:r w:rsidRPr="005A651C">
        <w:t xml:space="preserve"> on prior to the recording.  After the birds had been treated and returned to the recording room, the camera and lamp were </w:t>
      </w:r>
      <w:r>
        <w:t>switched</w:t>
      </w:r>
      <w:r w:rsidRPr="005A651C">
        <w:t xml:space="preserve"> on.  Thus, the light was on while the red wall was put alongside the cage and </w:t>
      </w:r>
      <w:r>
        <w:t>the birds</w:t>
      </w:r>
      <w:r w:rsidRPr="005A651C">
        <w:t xml:space="preserve"> were </w:t>
      </w:r>
      <w:r>
        <w:t>disturbed throughout the process.</w:t>
      </w:r>
      <w:r w:rsidRPr="005A651C">
        <w:t xml:space="preserve">  </w:t>
      </w:r>
      <w:r w:rsidRPr="005A651C">
        <w:tab/>
      </w:r>
    </w:p>
    <w:p w14:paraId="40F91E31" w14:textId="77777777" w:rsidR="005B04DB" w:rsidRPr="005A651C" w:rsidRDefault="005B04DB" w:rsidP="005B04DB">
      <w:pPr>
        <w:spacing w:line="480" w:lineRule="auto"/>
        <w:ind w:firstLine="720"/>
      </w:pPr>
      <w:r w:rsidRPr="005A651C">
        <w:t xml:space="preserve">Previous studies in our lab that did not use </w:t>
      </w:r>
      <w:proofErr w:type="spellStart"/>
      <w:r w:rsidRPr="005A651C">
        <w:t>EthoVision</w:t>
      </w:r>
      <w:proofErr w:type="spellEnd"/>
      <w:r w:rsidRPr="005A651C">
        <w:t xml:space="preserve"> had the light off </w:t>
      </w:r>
      <w:r>
        <w:t xml:space="preserve">in the room </w:t>
      </w:r>
      <w:r w:rsidRPr="005A651C">
        <w:t>until the red wall was already in front of the cage and the researcher was out of the room (Cooper, et al., 2013)</w:t>
      </w:r>
      <w:r>
        <w:t>, meaning that the birds were minimally disturbed during the process.</w:t>
      </w:r>
      <w:r w:rsidRPr="005A651C">
        <w:t xml:space="preserve"> </w:t>
      </w:r>
      <w:r>
        <w:t>The s</w:t>
      </w:r>
      <w:r w:rsidRPr="005A651C">
        <w:t>ight of a predator or human intruder can cause birds to produce cautious behaviors (</w:t>
      </w:r>
      <w:proofErr w:type="spellStart"/>
      <w:r w:rsidRPr="005A651C">
        <w:t>Cockrem</w:t>
      </w:r>
      <w:proofErr w:type="spellEnd"/>
      <w:r w:rsidRPr="005A651C">
        <w:t xml:space="preserve"> and </w:t>
      </w:r>
      <w:proofErr w:type="spellStart"/>
      <w:r w:rsidRPr="005A651C">
        <w:t>Silverin</w:t>
      </w:r>
      <w:proofErr w:type="spellEnd"/>
      <w:r w:rsidRPr="005A651C">
        <w:t>, 2002), and</w:t>
      </w:r>
      <w:r>
        <w:t xml:space="preserve"> subsequently</w:t>
      </w:r>
      <w:r w:rsidRPr="005A651C">
        <w:t xml:space="preserve"> increase CORT (</w:t>
      </w:r>
      <w:proofErr w:type="spellStart"/>
      <w:r w:rsidRPr="005A651C">
        <w:t>Silverin</w:t>
      </w:r>
      <w:proofErr w:type="spellEnd"/>
      <w:r w:rsidRPr="005A651C">
        <w:t xml:space="preserve">, 1998; Nephew, Kahn, &amp; Romero, 2003).  As mentioned earlier, predator sightings have </w:t>
      </w:r>
      <w:r>
        <w:t>been shown to increase</w:t>
      </w:r>
      <w:r w:rsidRPr="005A651C">
        <w:t xml:space="preserve"> CORT to levels that are more than twice as high as the</w:t>
      </w:r>
      <w:r>
        <w:t xml:space="preserve"> levels produced from the</w:t>
      </w:r>
      <w:r w:rsidRPr="005A651C">
        <w:t xml:space="preserve"> standard “capture and restraint” method (</w:t>
      </w:r>
      <w:proofErr w:type="spellStart"/>
      <w:r w:rsidRPr="005A651C">
        <w:t>Pakkala</w:t>
      </w:r>
      <w:proofErr w:type="spellEnd"/>
      <w:r w:rsidRPr="005A651C">
        <w:t xml:space="preserve">, et al., 2013).  It is possible that </w:t>
      </w:r>
      <w:r>
        <w:t>the presence of a researcher</w:t>
      </w:r>
      <w:r w:rsidRPr="005A651C">
        <w:t xml:space="preserve"> could have provided an additional stressor, increasing CORT levels and possible cautious behaviors.  </w:t>
      </w:r>
    </w:p>
    <w:p w14:paraId="300827C0" w14:textId="6929675A" w:rsidR="005B04DB" w:rsidRPr="005A651C" w:rsidRDefault="005B04DB" w:rsidP="001932A7">
      <w:pPr>
        <w:spacing w:line="480" w:lineRule="auto"/>
        <w:ind w:firstLine="720"/>
      </w:pPr>
      <w:r w:rsidRPr="005A651C">
        <w:rPr>
          <w:b/>
        </w:rPr>
        <w:t xml:space="preserve">Did acclimation time to the lab room influence treatment?  </w:t>
      </w:r>
      <w:r w:rsidRPr="005A651C">
        <w:t>The lab environment</w:t>
      </w:r>
      <w:r>
        <w:t xml:space="preserve"> </w:t>
      </w:r>
      <w:r w:rsidR="008C30BE" w:rsidRPr="005A651C">
        <w:t>itself</w:t>
      </w:r>
      <w:r w:rsidRPr="005A651C">
        <w:t xml:space="preserve"> is another potential cause for increased CORT levels.  Dickens, </w:t>
      </w:r>
      <w:proofErr w:type="spellStart"/>
      <w:r w:rsidRPr="005A651C">
        <w:lastRenderedPageBreak/>
        <w:t>Delehanty</w:t>
      </w:r>
      <w:proofErr w:type="spellEnd"/>
      <w:r w:rsidRPr="005A651C">
        <w:t xml:space="preserve">, and, Romero (2009) found that capture, captivity, and transport reduces baseline CORT levels and </w:t>
      </w:r>
      <w:r w:rsidR="009E4E02">
        <w:t xml:space="preserve">alters </w:t>
      </w:r>
      <w:r w:rsidRPr="005A651C">
        <w:t xml:space="preserve">the stress response in </w:t>
      </w:r>
      <w:proofErr w:type="spellStart"/>
      <w:r w:rsidRPr="005A651C">
        <w:t>chukar</w:t>
      </w:r>
      <w:proofErr w:type="spellEnd"/>
      <w:r w:rsidRPr="005A651C">
        <w:t xml:space="preserve"> partridge</w:t>
      </w:r>
      <w:r>
        <w:t>s</w:t>
      </w:r>
      <w:r w:rsidRPr="005A651C">
        <w:t xml:space="preserve">.  Of the house sparrows used in my study, the handled birds had </w:t>
      </w:r>
      <w:r w:rsidR="00FD1CF8">
        <w:t>two</w:t>
      </w:r>
      <w:r w:rsidR="00FD1CF8" w:rsidRPr="005A651C">
        <w:t xml:space="preserve"> </w:t>
      </w:r>
      <w:r w:rsidRPr="005A651C">
        <w:t xml:space="preserve">days to acclimate to the room after coming from the aviary, and the </w:t>
      </w:r>
      <w:proofErr w:type="gramStart"/>
      <w:r w:rsidRPr="005A651C">
        <w:t>Unhandled</w:t>
      </w:r>
      <w:proofErr w:type="gramEnd"/>
      <w:r w:rsidRPr="005A651C">
        <w:t xml:space="preserve"> birds had </w:t>
      </w:r>
      <w:r w:rsidR="00FD1CF8">
        <w:t>three</w:t>
      </w:r>
      <w:r w:rsidRPr="005A651C">
        <w:t xml:space="preserve">.  While all the birds had the same amount of traveling and acclimation time (besides the Unhandled birds), it is possible that traveling from the aviary to the lab or the fact that they did not have enough time to acclimate </w:t>
      </w:r>
      <w:r>
        <w:t xml:space="preserve">to the laboratory environment </w:t>
      </w:r>
      <w:r w:rsidRPr="005A651C">
        <w:t>created additional stressors for the birds.  Previous studies in our lab did not require traveling because the experiments were conducted at the aviary (Cooper, et al., 2013).  Thus, traveling to the lab could have been a stressful situation, increasing CORT levels</w:t>
      </w:r>
      <w:r>
        <w:t xml:space="preserve"> for all groups</w:t>
      </w:r>
      <w:r w:rsidRPr="005A651C">
        <w:t xml:space="preserve">.  </w:t>
      </w:r>
    </w:p>
    <w:p w14:paraId="43E9C472" w14:textId="77777777" w:rsidR="005B04DB" w:rsidRPr="005A651C" w:rsidRDefault="005B04DB" w:rsidP="001932A7">
      <w:pPr>
        <w:pStyle w:val="Heading2"/>
      </w:pPr>
      <w:bookmarkStart w:id="57" w:name="_Toc394860233"/>
      <w:r w:rsidRPr="005A651C">
        <w:t>Did Treatment Influence Behavior?</w:t>
      </w:r>
      <w:bookmarkEnd w:id="57"/>
    </w:p>
    <w:p w14:paraId="7A221F21" w14:textId="77777777" w:rsidR="005B04DB" w:rsidRPr="005A651C" w:rsidRDefault="005B04DB" w:rsidP="005B04DB">
      <w:pPr>
        <w:spacing w:line="480" w:lineRule="auto"/>
        <w:ind w:firstLine="720"/>
      </w:pPr>
      <w:r w:rsidRPr="005A651C">
        <w:t xml:space="preserve">Because CORT treatment did not work </w:t>
      </w:r>
      <w:r>
        <w:t xml:space="preserve">as expected </w:t>
      </w:r>
      <w:r w:rsidRPr="005A651C">
        <w:t xml:space="preserve">in this study, it is difficult to draw conclusions about whether there were differences in behaviors between the groups.  We did not predict there to be behavioral differences between the DMSO+CORT and </w:t>
      </w:r>
      <w:proofErr w:type="spellStart"/>
      <w:r w:rsidRPr="005A651C">
        <w:t>DMSO+Bagged</w:t>
      </w:r>
      <w:proofErr w:type="spellEnd"/>
      <w:r w:rsidRPr="005A651C">
        <w:t xml:space="preserve"> groups. While the results supported these predictions in that there were no behavioral differences between the groups, the fact that there was a difference between CORT levels questions whether there should have been behavioral differences, as well.  </w:t>
      </w:r>
    </w:p>
    <w:p w14:paraId="0A112D67" w14:textId="77777777" w:rsidR="005B04DB" w:rsidRDefault="005B04DB" w:rsidP="001932A7">
      <w:pPr>
        <w:spacing w:line="480" w:lineRule="auto"/>
        <w:ind w:firstLine="720"/>
      </w:pPr>
      <w:r w:rsidRPr="005A651C">
        <w:rPr>
          <w:b/>
        </w:rPr>
        <w:t xml:space="preserve">Was there a difference in approach behaviors between </w:t>
      </w:r>
      <w:r>
        <w:rPr>
          <w:b/>
        </w:rPr>
        <w:t>u</w:t>
      </w:r>
      <w:r w:rsidRPr="005A651C">
        <w:rPr>
          <w:b/>
        </w:rPr>
        <w:t xml:space="preserve">nhandled and handled birds? </w:t>
      </w:r>
      <w:r w:rsidRPr="005A651C">
        <w:t xml:space="preserve">We expected significant behavioral differences between the Unhandled and handled birds.  Most of the results do not support this prediction.  However, the </w:t>
      </w:r>
      <w:proofErr w:type="gramStart"/>
      <w:r w:rsidRPr="005A651C">
        <w:t>Unhandled</w:t>
      </w:r>
      <w:proofErr w:type="gramEnd"/>
      <w:r w:rsidRPr="005A651C">
        <w:t xml:space="preserve"> birds approached the food bowl significantly more than the handled birds.</w:t>
      </w:r>
      <w:r>
        <w:t xml:space="preserve">  The cumulative number of visits to the bowls was taken into account in this analysis, </w:t>
      </w:r>
      <w:r>
        <w:lastRenderedPageBreak/>
        <w:t>demonstrating that this behavioral difference was specific to feeding, and not simply an artifact of increased movement.</w:t>
      </w:r>
    </w:p>
    <w:p w14:paraId="500777FF" w14:textId="77777777" w:rsidR="005B04DB" w:rsidRPr="005A651C" w:rsidRDefault="005B04DB" w:rsidP="005B04DB">
      <w:pPr>
        <w:spacing w:line="480" w:lineRule="auto"/>
        <w:ind w:firstLine="720"/>
      </w:pPr>
      <w:r w:rsidRPr="005A651C">
        <w:t xml:space="preserve">Additionally, it was found that food bowl frequency was predictive of feeding duration and water bowl frequency was predictive of drinking duration, suggesting that the birds are actually feeding or drinking when they approached the food or water bowls.  Thus, it can be concluded that </w:t>
      </w:r>
      <w:proofErr w:type="gramStart"/>
      <w:r w:rsidRPr="005A651C">
        <w:t>Unhandled</w:t>
      </w:r>
      <w:proofErr w:type="gramEnd"/>
      <w:r w:rsidRPr="005A651C">
        <w:t xml:space="preserve"> birds were actually feeding more because they approached the food bowl more often than handled birds</w:t>
      </w:r>
      <w:r>
        <w:t xml:space="preserve">, most likely because they were less stressed than handled birds, though this was not reflected in </w:t>
      </w:r>
      <w:proofErr w:type="spellStart"/>
      <w:r>
        <w:t>corticosterone</w:t>
      </w:r>
      <w:proofErr w:type="spellEnd"/>
      <w:r>
        <w:t xml:space="preserve"> levels. This may imply that mechanisms other than </w:t>
      </w:r>
      <w:proofErr w:type="spellStart"/>
      <w:r>
        <w:t>corticosterone</w:t>
      </w:r>
      <w:proofErr w:type="spellEnd"/>
      <w:r>
        <w:t xml:space="preserve"> play an important role in modulation of feeding behavior in response to handling stress. </w:t>
      </w:r>
    </w:p>
    <w:p w14:paraId="49935897" w14:textId="5699C5DD" w:rsidR="005B04DB" w:rsidRDefault="005B04DB" w:rsidP="005B04DB">
      <w:pPr>
        <w:spacing w:line="480" w:lineRule="auto"/>
        <w:ind w:firstLine="720"/>
      </w:pPr>
      <w:r w:rsidRPr="005A651C">
        <w:t>I</w:t>
      </w:r>
      <w:r w:rsidR="008F32E0">
        <w:t>t is possible that</w:t>
      </w:r>
      <w:r w:rsidRPr="005A651C">
        <w:t xml:space="preserve"> the Unhandled birds were actually less stressed than the handled birds as we predicted even though it is not represented in the results (possibly due to low sample size</w:t>
      </w:r>
      <w:r>
        <w:t>).</w:t>
      </w:r>
      <w:r w:rsidRPr="005A651C">
        <w:t xml:space="preserve">  Further, it is conceivable that handled birds, being more stressed, would be more cautious to approach the food bowl and </w:t>
      </w:r>
      <w:r>
        <w:t xml:space="preserve">were </w:t>
      </w:r>
      <w:r w:rsidRPr="005A651C">
        <w:t xml:space="preserve">not as concerned with feeding.  </w:t>
      </w:r>
      <w:r>
        <w:t xml:space="preserve">Because CORT has suppressive actions on appetite during stress, it is possible that the high CORT levels overrode the natural inclination to feed. </w:t>
      </w:r>
      <w:r w:rsidRPr="005A651C">
        <w:t>(Anderson, 2006; Kovacs, et al., 2012).Thus, the handled birds might have been too stressed to feed</w:t>
      </w:r>
      <w:r>
        <w:t>.</w:t>
      </w:r>
    </w:p>
    <w:p w14:paraId="47B64D27" w14:textId="77777777" w:rsidR="00637B6D" w:rsidRPr="00185522" w:rsidRDefault="00637B6D" w:rsidP="001932A7">
      <w:pPr>
        <w:spacing w:line="480" w:lineRule="auto"/>
        <w:ind w:firstLine="720"/>
        <w:rPr>
          <w:b/>
        </w:rPr>
      </w:pPr>
      <w:r w:rsidRPr="005A651C">
        <w:rPr>
          <w:b/>
        </w:rPr>
        <w:t xml:space="preserve">Are baseline CORT levels indicative of behavioral syndromes?  </w:t>
      </w:r>
      <w:r>
        <w:t>I</w:t>
      </w:r>
      <w:r w:rsidRPr="00185522">
        <w:t xml:space="preserve">n our study, the underlying baseline CORT levels appear to consistently predict behaviors, in that higher baseline CORT levels were statistically predictive of more active behaviors (food bowl approach frequency, feeding duration, and movement frequency) regardless of intervening treatment.  Baseline represents the circulating CORT levels during routine activities that adapt in response to a stressor (Bonier, Martin, Moore, &amp; </w:t>
      </w:r>
      <w:proofErr w:type="spellStart"/>
      <w:r w:rsidRPr="00185522">
        <w:t>Wingfield</w:t>
      </w:r>
      <w:proofErr w:type="spellEnd"/>
      <w:r w:rsidRPr="00185522">
        <w:t xml:space="preserve">, 2009). </w:t>
      </w:r>
      <w:r w:rsidRPr="00185522">
        <w:lastRenderedPageBreak/>
        <w:t xml:space="preserve">The fact that baseline CORT levels were more predictive of behaviors in a stressed state than stressed CORT levels implies that there is something about the bird’s originating state that may always predict behaviors, regardless of the stressful situation.  </w:t>
      </w:r>
    </w:p>
    <w:p w14:paraId="37BAA9A9" w14:textId="746ED78F" w:rsidR="00637B6D" w:rsidRPr="00185522" w:rsidRDefault="00637B6D" w:rsidP="00637B6D">
      <w:pPr>
        <w:spacing w:line="480" w:lineRule="auto"/>
        <w:ind w:firstLine="720"/>
      </w:pPr>
      <w:r w:rsidRPr="00185522">
        <w:t xml:space="preserve">To understand animal behavior, scientific research typically focuses on studying the commonalities between individuals.  While studying consistencies </w:t>
      </w:r>
      <w:r w:rsidR="00FD1CF8">
        <w:t>is</w:t>
      </w:r>
      <w:r w:rsidR="00FD1CF8" w:rsidRPr="00185522">
        <w:t xml:space="preserve"> </w:t>
      </w:r>
      <w:r w:rsidRPr="00185522">
        <w:t xml:space="preserve">relevant, behavioral and physiological variation is also common within a species, yet neglected in non-human research.  </w:t>
      </w:r>
      <w:r>
        <w:t>Studying</w:t>
      </w:r>
      <w:r w:rsidRPr="00185522">
        <w:t xml:space="preserve"> the underlying mechanisms </w:t>
      </w:r>
      <w:r>
        <w:t>in</w:t>
      </w:r>
      <w:r w:rsidRPr="00185522">
        <w:t xml:space="preserve"> individual variation can provide a greater understanding of the species as a whole (</w:t>
      </w:r>
      <w:proofErr w:type="spellStart"/>
      <w:r w:rsidRPr="00185522">
        <w:t>Groothuis</w:t>
      </w:r>
      <w:proofErr w:type="spellEnd"/>
      <w:r w:rsidRPr="00185522">
        <w:t xml:space="preserve"> &amp; </w:t>
      </w:r>
      <w:proofErr w:type="spellStart"/>
      <w:r w:rsidRPr="00185522">
        <w:t>Carere</w:t>
      </w:r>
      <w:proofErr w:type="spellEnd"/>
      <w:r w:rsidRPr="00185522">
        <w:t xml:space="preserve">, 2005).  </w:t>
      </w:r>
    </w:p>
    <w:p w14:paraId="0F0B7FBB" w14:textId="77777777" w:rsidR="00637B6D" w:rsidRPr="00185522" w:rsidRDefault="00637B6D" w:rsidP="00637B6D">
      <w:pPr>
        <w:spacing w:line="480" w:lineRule="auto"/>
        <w:ind w:firstLine="720"/>
      </w:pPr>
      <w:r w:rsidRPr="00185522">
        <w:t xml:space="preserve">Animal behavioral profiles, or the personality of animals, are behavioral or physiological individual differences that are consistent over time.  One type of behavioral profile to describe how animals respond to everyday challenges is coping styles.  Coping styles are further described as </w:t>
      </w:r>
      <w:r>
        <w:t xml:space="preserve">having </w:t>
      </w:r>
      <w:r w:rsidRPr="00185522">
        <w:t>proactive or reactive characteristics.  A proactive personality includes having an aggressive and bold behavioral style, less fearful, and a fight or flight behavioral response to threats.  Alternatively, reactive personalities are described as having a non-aggressive and cautious behavioral style, more fearful, and a freeze or hide behavioral response to threats (</w:t>
      </w:r>
      <w:proofErr w:type="spellStart"/>
      <w:r w:rsidRPr="00185522">
        <w:t>Koolhaas</w:t>
      </w:r>
      <w:proofErr w:type="spellEnd"/>
      <w:r w:rsidRPr="00185522">
        <w:t xml:space="preserve">, </w:t>
      </w:r>
      <w:proofErr w:type="spellStart"/>
      <w:r w:rsidRPr="00185522">
        <w:t>Korte</w:t>
      </w:r>
      <w:proofErr w:type="spellEnd"/>
      <w:r w:rsidRPr="00185522">
        <w:t xml:space="preserve">, De Boer, Van Der </w:t>
      </w:r>
      <w:proofErr w:type="spellStart"/>
      <w:r w:rsidRPr="00185522">
        <w:t>Vegt</w:t>
      </w:r>
      <w:proofErr w:type="spellEnd"/>
      <w:r w:rsidRPr="00185522">
        <w:t xml:space="preserve">, Van </w:t>
      </w:r>
      <w:proofErr w:type="spellStart"/>
      <w:r w:rsidRPr="00185522">
        <w:t>Reenen</w:t>
      </w:r>
      <w:proofErr w:type="spellEnd"/>
      <w:r w:rsidRPr="00185522">
        <w:t xml:space="preserve">, </w:t>
      </w:r>
      <w:proofErr w:type="spellStart"/>
      <w:r w:rsidRPr="00185522">
        <w:t>Hopster</w:t>
      </w:r>
      <w:proofErr w:type="spellEnd"/>
      <w:r w:rsidRPr="00185522">
        <w:t xml:space="preserve">, &amp; </w:t>
      </w:r>
      <w:proofErr w:type="spellStart"/>
      <w:r w:rsidRPr="00185522">
        <w:t>Blokhuis</w:t>
      </w:r>
      <w:proofErr w:type="spellEnd"/>
      <w:r w:rsidRPr="00185522">
        <w:t xml:space="preserve">, 1999; </w:t>
      </w:r>
      <w:proofErr w:type="spellStart"/>
      <w:r w:rsidRPr="00185522">
        <w:t>Cockrem</w:t>
      </w:r>
      <w:proofErr w:type="spellEnd"/>
      <w:r w:rsidRPr="00185522">
        <w:t xml:space="preserve">, 2013).  </w:t>
      </w:r>
    </w:p>
    <w:p w14:paraId="472FD969" w14:textId="77777777" w:rsidR="00637B6D" w:rsidRPr="00177387" w:rsidRDefault="00637B6D" w:rsidP="00637B6D">
      <w:pPr>
        <w:spacing w:line="480" w:lineRule="auto"/>
        <w:ind w:firstLine="720"/>
      </w:pPr>
      <w:r w:rsidRPr="00177387">
        <w:t xml:space="preserve">It has been shown that the magnitude of change in CORT levels from baseline to an acute stressed situation may also be indicative of an individual’s behavioral profile.  Specifically, Ellis, Jackson, &amp; Boyce (2006) predicted that proactive individuals would have a lower reactivity of the HPA axis compared to reactive individuals.  This hypothesis has been supported in a number of cases.  For instance, mice that reacted aggressively in a stressful situation were found to have a lower HPA reactivity as </w:t>
      </w:r>
      <w:r w:rsidRPr="00177387">
        <w:lastRenderedPageBreak/>
        <w:t>opposed to mice that responded non-aggressively in the stressful situation (</w:t>
      </w:r>
      <w:proofErr w:type="spellStart"/>
      <w:r w:rsidRPr="00177387">
        <w:t>Korte</w:t>
      </w:r>
      <w:proofErr w:type="spellEnd"/>
      <w:r w:rsidRPr="00177387">
        <w:t xml:space="preserve">, Meijer, de </w:t>
      </w:r>
      <w:proofErr w:type="spellStart"/>
      <w:r w:rsidRPr="00177387">
        <w:t>Kloet</w:t>
      </w:r>
      <w:proofErr w:type="spellEnd"/>
      <w:r w:rsidRPr="00177387">
        <w:t xml:space="preserve">, </w:t>
      </w:r>
      <w:proofErr w:type="spellStart"/>
      <w:r w:rsidRPr="00177387">
        <w:t>Buwalda</w:t>
      </w:r>
      <w:proofErr w:type="spellEnd"/>
      <w:r w:rsidRPr="00177387">
        <w:t xml:space="preserve">, </w:t>
      </w:r>
      <w:proofErr w:type="spellStart"/>
      <w:r w:rsidRPr="00177387">
        <w:t>Keijser</w:t>
      </w:r>
      <w:proofErr w:type="spellEnd"/>
      <w:r w:rsidRPr="00177387">
        <w:t xml:space="preserve">, </w:t>
      </w:r>
      <w:proofErr w:type="spellStart"/>
      <w:r w:rsidRPr="00177387">
        <w:t>Sluyter</w:t>
      </w:r>
      <w:proofErr w:type="spellEnd"/>
      <w:r w:rsidRPr="00177387">
        <w:t xml:space="preserve">, &amp; </w:t>
      </w:r>
      <w:proofErr w:type="spellStart"/>
      <w:r w:rsidRPr="00177387">
        <w:t>Bohus</w:t>
      </w:r>
      <w:proofErr w:type="spellEnd"/>
      <w:r w:rsidRPr="00177387">
        <w:t>, 1996).  Additionally, the HPA reactivity in low feather pecker chicks were significantly higher during resting conditions than high feather peckers (</w:t>
      </w:r>
      <w:proofErr w:type="spellStart"/>
      <w:r w:rsidRPr="00177387">
        <w:t>Korte</w:t>
      </w:r>
      <w:proofErr w:type="spellEnd"/>
      <w:r w:rsidRPr="00177387">
        <w:t xml:space="preserve">, </w:t>
      </w:r>
      <w:proofErr w:type="spellStart"/>
      <w:r w:rsidRPr="00177387">
        <w:t>Beuving</w:t>
      </w:r>
      <w:proofErr w:type="spellEnd"/>
      <w:r w:rsidRPr="00177387">
        <w:t xml:space="preserve">, </w:t>
      </w:r>
      <w:proofErr w:type="spellStart"/>
      <w:r w:rsidRPr="00177387">
        <w:t>Ruesink</w:t>
      </w:r>
      <w:proofErr w:type="spellEnd"/>
      <w:r w:rsidRPr="00177387">
        <w:t xml:space="preserve">, &amp; </w:t>
      </w:r>
      <w:proofErr w:type="spellStart"/>
      <w:r w:rsidRPr="00177387">
        <w:t>Blokhuis</w:t>
      </w:r>
      <w:proofErr w:type="spellEnd"/>
      <w:r w:rsidRPr="00177387">
        <w:t>, 1997) and basal CORT levels were lower in pigs that had more escape attempts than pigs that attempted to escape less (</w:t>
      </w:r>
      <w:proofErr w:type="spellStart"/>
      <w:r w:rsidRPr="00177387">
        <w:t>Hessing</w:t>
      </w:r>
      <w:proofErr w:type="spellEnd"/>
      <w:r w:rsidRPr="00177387">
        <w:t xml:space="preserve">, </w:t>
      </w:r>
      <w:proofErr w:type="spellStart"/>
      <w:r w:rsidRPr="00177387">
        <w:t>Hagelsø</w:t>
      </w:r>
      <w:proofErr w:type="spellEnd"/>
      <w:r w:rsidRPr="00177387">
        <w:t xml:space="preserve">, Schouten, </w:t>
      </w:r>
      <w:proofErr w:type="spellStart"/>
      <w:r w:rsidRPr="00177387">
        <w:t>Wiepkema</w:t>
      </w:r>
      <w:proofErr w:type="spellEnd"/>
      <w:r w:rsidRPr="00177387">
        <w:t xml:space="preserve">, &amp; van </w:t>
      </w:r>
      <w:proofErr w:type="spellStart"/>
      <w:r w:rsidRPr="00177387">
        <w:t>Beek</w:t>
      </w:r>
      <w:proofErr w:type="spellEnd"/>
      <w:r w:rsidRPr="00177387">
        <w:t xml:space="preserve">, 1994).  </w:t>
      </w:r>
    </w:p>
    <w:p w14:paraId="11B47EFE" w14:textId="5B50906B" w:rsidR="00637B6D" w:rsidRPr="00185522" w:rsidRDefault="00637B6D" w:rsidP="00637B6D">
      <w:pPr>
        <w:spacing w:line="480" w:lineRule="auto"/>
        <w:ind w:firstLine="720"/>
      </w:pPr>
      <w:r w:rsidRPr="00177387">
        <w:t xml:space="preserve">While neuroendocrine research in behavioral profiles has mostly focused on HPA reactivity to stressful situations, it would also be very beneficial to consider whether baseline CORT levels are predictive of how an individual copes </w:t>
      </w:r>
      <w:r w:rsidR="00FD1CF8">
        <w:t>with</w:t>
      </w:r>
      <w:r w:rsidR="00FD1CF8" w:rsidRPr="00177387">
        <w:t xml:space="preserve"> </w:t>
      </w:r>
      <w:r w:rsidRPr="00177387">
        <w:t>an acute stressor.  Baugh et al. (2013) found that slower great tit explorers in a novel environment exhibited greater elevation in CORT levels after capture and higher CORT concentrations during the stressful event.  This result indicates that birds with higher elevated CORT levels and high stressed CORT levels may have had differences in baseline CORT levels, with the proactive birds having a higher baseline and smaller elevation of CORT levels and the reactive birds having a lower baseline and a higher elevation of CORT levels.  Thus, it is possible that differences in baseline levels may be indicative of proactive or reactive personalities. The results from Baugh et al. (2013) are comparable with the current study in that less active house sparrows had lower baseline CORT levels.  Birds with lower baseline levels would have required a greater elevation in CORT post-</w:t>
      </w:r>
      <w:r w:rsidRPr="00185522">
        <w:t xml:space="preserve">treatment and novel stimulus exposure compared to those birds with higher baseline CORT levels, thus suggesting that the birds with lower baseline levels that were also less active had more reactive personalities.  </w:t>
      </w:r>
    </w:p>
    <w:p w14:paraId="547894B0" w14:textId="723A7BF8" w:rsidR="00637B6D" w:rsidRPr="00185522" w:rsidRDefault="00637B6D" w:rsidP="00637B6D">
      <w:pPr>
        <w:spacing w:line="480" w:lineRule="auto"/>
        <w:ind w:firstLine="720"/>
      </w:pPr>
      <w:r w:rsidRPr="00185522">
        <w:lastRenderedPageBreak/>
        <w:t xml:space="preserve">Indicators of proactive and reactive personality can provide valuable information regarding how an individual can cope in the environment.  For instance, if a bird </w:t>
      </w:r>
      <w:r>
        <w:t>has</w:t>
      </w:r>
      <w:r w:rsidRPr="00185522">
        <w:t xml:space="preserve"> high baseline levels </w:t>
      </w:r>
      <w:r>
        <w:t>and</w:t>
      </w:r>
      <w:r w:rsidRPr="00185522">
        <w:t xml:space="preserve"> a relative</w:t>
      </w:r>
      <w:r w:rsidR="0086393F">
        <w:t>ly</w:t>
      </w:r>
      <w:r w:rsidRPr="00185522">
        <w:t xml:space="preserve"> low response to stress, it may indicate that the bird has proactive tendencies</w:t>
      </w:r>
      <w:r>
        <w:t>.  These proactive tendencies can include</w:t>
      </w:r>
      <w:r w:rsidRPr="00185522">
        <w:t xml:space="preserve"> being less fearful and less sensitive to immediate changes in the environment.  In contrast, birds with lower baseline levels with a relative high response to stress may indicat</w:t>
      </w:r>
      <w:r>
        <w:t>e</w:t>
      </w:r>
      <w:r w:rsidRPr="00185522">
        <w:t xml:space="preserve"> that the birds have a reactive personality, being more fearful, more successful in changing or unpredictable conditions, and more able to cope to environmental changes.</w:t>
      </w:r>
    </w:p>
    <w:p w14:paraId="71538A3B" w14:textId="77777777" w:rsidR="005B04DB" w:rsidRPr="005A651C" w:rsidRDefault="005B04DB" w:rsidP="001932A7">
      <w:pPr>
        <w:spacing w:line="480" w:lineRule="auto"/>
        <w:ind w:firstLine="720"/>
      </w:pPr>
      <w:r w:rsidRPr="005A651C">
        <w:rPr>
          <w:b/>
        </w:rPr>
        <w:t xml:space="preserve">What other approach behaviors were correlated?  </w:t>
      </w:r>
      <w:r w:rsidRPr="005A651C">
        <w:t xml:space="preserve">In addition to baseline CORT levels being predictive of the behavioral measures, there were </w:t>
      </w:r>
      <w:r>
        <w:t>several</w:t>
      </w:r>
      <w:r w:rsidRPr="005A651C">
        <w:t xml:space="preserve"> other significantly correlated behavioral measures.  As mentioned above, drinking duration and feeding duration were included in the analyses to assure that the bowl approach frequencies were indicative of drinking and feeding.  The regression analyses supported these comparisons.  </w:t>
      </w:r>
    </w:p>
    <w:p w14:paraId="2CEAFA03" w14:textId="3CC1424C" w:rsidR="005B04DB" w:rsidRPr="005A651C" w:rsidRDefault="005B04DB" w:rsidP="001932A7">
      <w:pPr>
        <w:spacing w:line="480" w:lineRule="auto"/>
        <w:ind w:firstLine="720"/>
      </w:pPr>
      <w:r w:rsidRPr="005A651C">
        <w:rPr>
          <w:b/>
        </w:rPr>
        <w:t xml:space="preserve">How did weight and sex influence behaviors?  </w:t>
      </w:r>
      <w:r w:rsidRPr="005A651C">
        <w:t xml:space="preserve">For all birds, initial weight was higher than final weight.  </w:t>
      </w:r>
      <w:r>
        <w:t>Results showed that</w:t>
      </w:r>
      <w:r w:rsidRPr="005A651C">
        <w:t xml:space="preserve"> weight was associated with food bowl approach frequency and cumulative duration of feeding time.  </w:t>
      </w:r>
      <w:proofErr w:type="gramStart"/>
      <w:r>
        <w:t xml:space="preserve">Specifically, the less the birds initially weighed, the more frequently they approached the food bowl and </w:t>
      </w:r>
      <w:r w:rsidR="0086393F">
        <w:t xml:space="preserve">the </w:t>
      </w:r>
      <w:r>
        <w:t>longer the birds fed.</w:t>
      </w:r>
      <w:proofErr w:type="gramEnd"/>
      <w:r w:rsidRPr="005A651C">
        <w:t xml:space="preserve">  Additionally, the longer the birds fed and </w:t>
      </w:r>
      <w:r w:rsidR="0086393F">
        <w:t xml:space="preserve">the </w:t>
      </w:r>
      <w:r w:rsidRPr="005A651C">
        <w:t>more times they approached the food bowl, the lower their weight was post-treatment.  While weight was significantly predictive of these behaviors, they were only weakly correlated.  It will be of interest to explore how a greater sample size would strengthen or weaken the relationship</w:t>
      </w:r>
      <w:r w:rsidR="0086393F">
        <w:t>,</w:t>
      </w:r>
      <w:r w:rsidRPr="005A651C">
        <w:t xml:space="preserve"> because multiple studies show how CORT influences metabolism and fitness (</w:t>
      </w:r>
      <w:proofErr w:type="spellStart"/>
      <w:r w:rsidRPr="005A651C">
        <w:t>Astheimer</w:t>
      </w:r>
      <w:proofErr w:type="spellEnd"/>
      <w:r w:rsidRPr="005A651C">
        <w:t xml:space="preserve">, et al., </w:t>
      </w:r>
      <w:r w:rsidRPr="005A651C">
        <w:lastRenderedPageBreak/>
        <w:t xml:space="preserve">1992; </w:t>
      </w:r>
      <w:proofErr w:type="spellStart"/>
      <w:r w:rsidRPr="005A651C">
        <w:t>Breuner</w:t>
      </w:r>
      <w:proofErr w:type="spellEnd"/>
      <w:r w:rsidRPr="005A651C">
        <w:t xml:space="preserve">, Patterson, &amp; Hahn, 2008).  However, among studies observing CORT and body mass, there have been discrepancies </w:t>
      </w:r>
      <w:r w:rsidR="0086393F">
        <w:t xml:space="preserve">in </w:t>
      </w:r>
      <w:r w:rsidRPr="005A651C">
        <w:t>whether weight has increased, decreased, or stayed the same, and is further complicated by differences in dose and timeframe of CORT administration (</w:t>
      </w:r>
      <w:r w:rsidRPr="005A651C">
        <w:rPr>
          <w:bCs/>
        </w:rPr>
        <w:t xml:space="preserve">Busch, et al., 2008; </w:t>
      </w:r>
      <w:proofErr w:type="spellStart"/>
      <w:r w:rsidRPr="005A651C">
        <w:t>Lõhmus</w:t>
      </w:r>
      <w:proofErr w:type="spellEnd"/>
      <w:r w:rsidRPr="005A651C">
        <w:t xml:space="preserve">, et al., 2006; Davies, Rodriguez, </w:t>
      </w:r>
      <w:proofErr w:type="spellStart"/>
      <w:r w:rsidRPr="005A651C">
        <w:t>Sweazea</w:t>
      </w:r>
      <w:proofErr w:type="spellEnd"/>
      <w:r w:rsidRPr="005A651C">
        <w:t xml:space="preserve">, &amp; </w:t>
      </w:r>
      <w:proofErr w:type="spellStart"/>
      <w:r w:rsidRPr="005A651C">
        <w:t>Deviche</w:t>
      </w:r>
      <w:proofErr w:type="spellEnd"/>
      <w:r w:rsidRPr="005A651C">
        <w:t xml:space="preserve">, 2013).   Future studies should include how body mass is related to CORT for a better understanding of how CORT influences body condition during an acute stress. </w:t>
      </w:r>
    </w:p>
    <w:p w14:paraId="4D86133D" w14:textId="77777777" w:rsidR="005B04DB" w:rsidRPr="005A651C" w:rsidRDefault="005B04DB" w:rsidP="005B04DB">
      <w:pPr>
        <w:spacing w:line="480" w:lineRule="auto"/>
        <w:ind w:firstLine="720"/>
      </w:pPr>
      <w:r w:rsidRPr="005A651C">
        <w:t xml:space="preserve">Finally, it should be recognized that there were not any differences in sex among the CORT, behavioral, and weight measures.  </w:t>
      </w:r>
    </w:p>
    <w:p w14:paraId="2B9CF64F" w14:textId="77777777" w:rsidR="005B04DB" w:rsidRPr="0076302C" w:rsidRDefault="005B04DB" w:rsidP="001932A7">
      <w:pPr>
        <w:pStyle w:val="Heading2"/>
      </w:pPr>
      <w:bookmarkStart w:id="58" w:name="_Toc394860234"/>
      <w:r w:rsidRPr="0076302C">
        <w:t>Future Directions and Conclusions</w:t>
      </w:r>
      <w:bookmarkEnd w:id="58"/>
    </w:p>
    <w:p w14:paraId="3FA204CC" w14:textId="5D1926E3" w:rsidR="005B04DB" w:rsidRDefault="005B04DB" w:rsidP="005B04DB">
      <w:pPr>
        <w:spacing w:line="480" w:lineRule="auto"/>
      </w:pPr>
      <w:r w:rsidRPr="0076302C">
        <w:tab/>
      </w:r>
      <w:r>
        <w:t>This study provided valuable insight and presents future questions regarding stress and the HPA</w:t>
      </w:r>
      <w:r w:rsidR="006C4D22">
        <w:t xml:space="preserve"> axis</w:t>
      </w:r>
      <w:r>
        <w:t xml:space="preserve">.  For instance, baseline CORT </w:t>
      </w:r>
      <w:r w:rsidR="006C4D22">
        <w:t>being</w:t>
      </w:r>
      <w:r>
        <w:t xml:space="preserve"> more predictive of stress behaviors than stressed CORT levels suggests the possibility that individual differences and personality need to be taken </w:t>
      </w:r>
      <w:r w:rsidR="0086393F">
        <w:t xml:space="preserve">into </w:t>
      </w:r>
      <w:r>
        <w:t>account.  Future directions for using this methodology include treating and bleeding the birds in a different timeframe and frequency that is more consistent with previous literature than what has been done in the current study.  Additionally, to assure that the red wall was being perceived as a stresso</w:t>
      </w:r>
      <w:r w:rsidR="004E10A3">
        <w:t xml:space="preserve">r, it would be ideal to have </w:t>
      </w:r>
      <w:r>
        <w:t>a</w:t>
      </w:r>
      <w:r w:rsidR="004E10A3">
        <w:t>nother</w:t>
      </w:r>
      <w:r>
        <w:t xml:space="preserve"> condition such as being presented with a white wall.  It would also be interesting to consider other mechanisms that may be influencing stressful behaviors.  Future studies may include considering the H</w:t>
      </w:r>
      <w:proofErr w:type="gramStart"/>
      <w:r>
        <w:t>:L</w:t>
      </w:r>
      <w:proofErr w:type="gramEnd"/>
      <w:r>
        <w:t xml:space="preserve"> ratio, heart rate, </w:t>
      </w:r>
      <w:r w:rsidR="0086393F">
        <w:t>and</w:t>
      </w:r>
      <w:r>
        <w:t xml:space="preserve"> GR and MR receptor levels.  Finally, </w:t>
      </w:r>
      <w:r w:rsidR="004E10A3">
        <w:t>incorporating</w:t>
      </w:r>
      <w:r w:rsidR="006C4D22">
        <w:t xml:space="preserve"> a larger sample size than the current study would also be beneficial</w:t>
      </w:r>
      <w:r>
        <w:t xml:space="preserve">.  The current study had multiple missing values due to unforeseen complications.  With a greater sample size, better environmental control, and </w:t>
      </w:r>
      <w:r>
        <w:lastRenderedPageBreak/>
        <w:t xml:space="preserve">taking into account the above listed variables we can perhaps gain an understanding of how multiple stressors influence </w:t>
      </w:r>
      <w:r w:rsidR="006C4D22">
        <w:t>the stress response</w:t>
      </w:r>
      <w:r>
        <w:t xml:space="preserve">.  </w:t>
      </w:r>
    </w:p>
    <w:p w14:paraId="459EE69E" w14:textId="55FAD616" w:rsidR="00503B6C" w:rsidRDefault="00503B6C">
      <w:pPr>
        <w:spacing w:after="200" w:line="276" w:lineRule="auto"/>
      </w:pPr>
      <w:r>
        <w:br w:type="page"/>
      </w:r>
    </w:p>
    <w:p w14:paraId="702EB35E" w14:textId="77777777" w:rsidR="005B04DB" w:rsidRPr="005B04DB" w:rsidRDefault="005B04DB" w:rsidP="001932A7">
      <w:pPr>
        <w:pStyle w:val="Heading1"/>
      </w:pPr>
      <w:bookmarkStart w:id="59" w:name="_Toc394860235"/>
      <w:bookmarkStart w:id="60" w:name="_GoBack"/>
      <w:bookmarkEnd w:id="60"/>
      <w:r w:rsidRPr="005B04DB">
        <w:lastRenderedPageBreak/>
        <w:t>References</w:t>
      </w:r>
      <w:bookmarkEnd w:id="59"/>
    </w:p>
    <w:p w14:paraId="4AA40EF7" w14:textId="77777777" w:rsidR="005B04DB" w:rsidRPr="005B04DB" w:rsidRDefault="005B04DB" w:rsidP="005B04DB">
      <w:pPr>
        <w:spacing w:line="480" w:lineRule="auto"/>
        <w:ind w:left="720" w:hanging="720"/>
      </w:pPr>
      <w:proofErr w:type="gramStart"/>
      <w:r w:rsidRPr="005B04DB">
        <w:t xml:space="preserve">Adams, N., </w:t>
      </w:r>
      <w:proofErr w:type="spellStart"/>
      <w:r w:rsidRPr="005B04DB">
        <w:t>Farnworth</w:t>
      </w:r>
      <w:proofErr w:type="spellEnd"/>
      <w:r w:rsidRPr="005B04DB">
        <w:t xml:space="preserve">, M., </w:t>
      </w:r>
      <w:proofErr w:type="spellStart"/>
      <w:r w:rsidRPr="005B04DB">
        <w:t>Rickett</w:t>
      </w:r>
      <w:proofErr w:type="spellEnd"/>
      <w:r w:rsidRPr="005B04DB">
        <w:t xml:space="preserve">, J., Parker, K., &amp; </w:t>
      </w:r>
      <w:proofErr w:type="spellStart"/>
      <w:r w:rsidRPr="005B04DB">
        <w:t>Cockrem</w:t>
      </w:r>
      <w:proofErr w:type="spellEnd"/>
      <w:r w:rsidRPr="005B04DB">
        <w:t>, J. (2011).</w:t>
      </w:r>
      <w:proofErr w:type="gramEnd"/>
      <w:r w:rsidRPr="005B04DB">
        <w:t xml:space="preserve"> </w:t>
      </w:r>
      <w:proofErr w:type="spellStart"/>
      <w:proofErr w:type="gramStart"/>
      <w:r w:rsidRPr="005B04DB">
        <w:t>Behavioural</w:t>
      </w:r>
      <w:proofErr w:type="spellEnd"/>
      <w:r w:rsidRPr="005B04DB">
        <w:t xml:space="preserve"> and </w:t>
      </w:r>
      <w:proofErr w:type="spellStart"/>
      <w:r w:rsidRPr="005B04DB">
        <w:t>corticosterone</w:t>
      </w:r>
      <w:proofErr w:type="spellEnd"/>
      <w:r w:rsidRPr="005B04DB">
        <w:t xml:space="preserve"> responses to capture and confinement of wild blackbirds (</w:t>
      </w:r>
      <w:proofErr w:type="spellStart"/>
      <w:r w:rsidRPr="005B04DB">
        <w:t>Turdus</w:t>
      </w:r>
      <w:proofErr w:type="spellEnd"/>
      <w:r w:rsidRPr="005B04DB">
        <w:t xml:space="preserve"> </w:t>
      </w:r>
      <w:proofErr w:type="spellStart"/>
      <w:r w:rsidRPr="005B04DB">
        <w:t>merula</w:t>
      </w:r>
      <w:proofErr w:type="spellEnd"/>
      <w:r w:rsidRPr="005B04DB">
        <w:t>).</w:t>
      </w:r>
      <w:proofErr w:type="gramEnd"/>
      <w:r w:rsidRPr="005B04DB">
        <w:t xml:space="preserve">  </w:t>
      </w:r>
      <w:r w:rsidRPr="005B04DB">
        <w:rPr>
          <w:i/>
        </w:rPr>
        <w:t xml:space="preserve">Applied Animal </w:t>
      </w:r>
      <w:proofErr w:type="spellStart"/>
      <w:r w:rsidRPr="005B04DB">
        <w:rPr>
          <w:i/>
        </w:rPr>
        <w:t>Behaviour</w:t>
      </w:r>
      <w:proofErr w:type="spellEnd"/>
      <w:r w:rsidRPr="005B04DB">
        <w:rPr>
          <w:i/>
        </w:rPr>
        <w:t xml:space="preserve"> Science, 134</w:t>
      </w:r>
      <w:r w:rsidRPr="005B04DB">
        <w:t>(3-4), 246-255.</w:t>
      </w:r>
    </w:p>
    <w:p w14:paraId="12DEF047" w14:textId="77777777" w:rsidR="00591C85" w:rsidRDefault="005B04DB" w:rsidP="00591C85">
      <w:pPr>
        <w:spacing w:line="480" w:lineRule="auto"/>
        <w:ind w:left="720" w:hanging="720"/>
        <w:rPr>
          <w:color w:val="222222"/>
          <w:shd w:val="clear" w:color="auto" w:fill="FFFFFF"/>
        </w:rPr>
      </w:pPr>
      <w:proofErr w:type="gramStart"/>
      <w:r w:rsidRPr="005B04DB">
        <w:rPr>
          <w:color w:val="222222"/>
          <w:shd w:val="clear" w:color="auto" w:fill="FFFFFF"/>
        </w:rPr>
        <w:t xml:space="preserve">Axelrod, J., &amp; </w:t>
      </w:r>
      <w:proofErr w:type="spellStart"/>
      <w:r w:rsidRPr="005B04DB">
        <w:rPr>
          <w:color w:val="222222"/>
          <w:shd w:val="clear" w:color="auto" w:fill="FFFFFF"/>
        </w:rPr>
        <w:t>Reisine</w:t>
      </w:r>
      <w:proofErr w:type="spellEnd"/>
      <w:r w:rsidRPr="005B04DB">
        <w:rPr>
          <w:color w:val="222222"/>
          <w:shd w:val="clear" w:color="auto" w:fill="FFFFFF"/>
        </w:rPr>
        <w:t>, T. D. (1984).</w:t>
      </w:r>
      <w:proofErr w:type="gramEnd"/>
      <w:r w:rsidRPr="005B04DB">
        <w:rPr>
          <w:color w:val="222222"/>
          <w:shd w:val="clear" w:color="auto" w:fill="FFFFFF"/>
        </w:rPr>
        <w:t xml:space="preserve"> Stress </w:t>
      </w:r>
      <w:r w:rsidR="00591C85">
        <w:rPr>
          <w:color w:val="222222"/>
          <w:shd w:val="clear" w:color="auto" w:fill="FFFFFF"/>
        </w:rPr>
        <w:t xml:space="preserve">hormones: their interaction </w:t>
      </w:r>
      <w:r w:rsidRPr="005B04DB">
        <w:rPr>
          <w:color w:val="222222"/>
          <w:shd w:val="clear" w:color="auto" w:fill="FFFFFF"/>
        </w:rPr>
        <w:t>and</w:t>
      </w:r>
      <w:r w:rsidR="00591C85">
        <w:rPr>
          <w:color w:val="222222"/>
          <w:shd w:val="clear" w:color="auto" w:fill="FFFFFF"/>
        </w:rPr>
        <w:t xml:space="preserve"> </w:t>
      </w:r>
      <w:r w:rsidRPr="005B04DB">
        <w:rPr>
          <w:color w:val="222222"/>
          <w:shd w:val="clear" w:color="auto" w:fill="FFFFFF"/>
        </w:rPr>
        <w:t>regulation. </w:t>
      </w:r>
    </w:p>
    <w:p w14:paraId="0DB47F68" w14:textId="77777777" w:rsidR="005B04DB" w:rsidRPr="005B04DB" w:rsidRDefault="005B04DB" w:rsidP="00591C85">
      <w:pPr>
        <w:spacing w:line="480" w:lineRule="auto"/>
        <w:ind w:left="720" w:right="-900"/>
        <w:rPr>
          <w:color w:val="222222"/>
          <w:shd w:val="clear" w:color="auto" w:fill="FFFFFF"/>
        </w:rPr>
      </w:pPr>
      <w:r w:rsidRPr="005B04DB">
        <w:rPr>
          <w:i/>
          <w:iCs/>
          <w:color w:val="222222"/>
          <w:shd w:val="clear" w:color="auto" w:fill="FFFFFF"/>
        </w:rPr>
        <w:t>Science</w:t>
      </w:r>
      <w:r w:rsidRPr="005B04DB">
        <w:rPr>
          <w:color w:val="222222"/>
          <w:shd w:val="clear" w:color="auto" w:fill="FFFFFF"/>
        </w:rPr>
        <w:t>, </w:t>
      </w:r>
      <w:r w:rsidRPr="005B04DB">
        <w:rPr>
          <w:i/>
          <w:iCs/>
          <w:color w:val="222222"/>
          <w:shd w:val="clear" w:color="auto" w:fill="FFFFFF"/>
        </w:rPr>
        <w:t>224</w:t>
      </w:r>
      <w:r w:rsidRPr="005B04DB">
        <w:rPr>
          <w:color w:val="222222"/>
          <w:shd w:val="clear" w:color="auto" w:fill="FFFFFF"/>
        </w:rPr>
        <w:t>(4648), 452-459.</w:t>
      </w:r>
    </w:p>
    <w:p w14:paraId="60886151" w14:textId="77777777" w:rsidR="005B04DB" w:rsidRPr="005B04DB" w:rsidRDefault="005B04DB" w:rsidP="005B04DB">
      <w:pPr>
        <w:spacing w:line="480" w:lineRule="auto"/>
        <w:ind w:left="720" w:hanging="720"/>
      </w:pPr>
      <w:r w:rsidRPr="005B04DB">
        <w:t>Anderson, T. R. (2006). Biology of the Ubiquitous House Sparrow: From Genes to Populations. Oxford: Oxford University Press.</w:t>
      </w:r>
    </w:p>
    <w:p w14:paraId="6B0A4487" w14:textId="77777777" w:rsidR="005B04DB" w:rsidRPr="005B04DB" w:rsidRDefault="005B04DB" w:rsidP="005B04DB">
      <w:pPr>
        <w:spacing w:line="480" w:lineRule="auto"/>
        <w:ind w:left="720" w:hanging="720"/>
      </w:pPr>
      <w:proofErr w:type="spellStart"/>
      <w:r w:rsidRPr="005B04DB">
        <w:t>Astheimer</w:t>
      </w:r>
      <w:proofErr w:type="spellEnd"/>
      <w:r w:rsidRPr="005B04DB">
        <w:t xml:space="preserve">, L. B., </w:t>
      </w:r>
      <w:proofErr w:type="spellStart"/>
      <w:r w:rsidRPr="005B04DB">
        <w:t>Buttemer</w:t>
      </w:r>
      <w:proofErr w:type="spellEnd"/>
      <w:r w:rsidRPr="005B04DB">
        <w:t xml:space="preserve">, W. A., &amp; </w:t>
      </w:r>
      <w:proofErr w:type="spellStart"/>
      <w:r w:rsidRPr="005B04DB">
        <w:t>Wingfield</w:t>
      </w:r>
      <w:proofErr w:type="spellEnd"/>
      <w:r w:rsidRPr="005B04DB">
        <w:t xml:space="preserve">, J. C. (1992). </w:t>
      </w:r>
      <w:proofErr w:type="gramStart"/>
      <w:r w:rsidRPr="005B04DB">
        <w:t xml:space="preserve">Interactions of </w:t>
      </w:r>
      <w:proofErr w:type="spellStart"/>
      <w:r w:rsidRPr="005B04DB">
        <w:t>corticosterone</w:t>
      </w:r>
      <w:proofErr w:type="spellEnd"/>
      <w:r w:rsidRPr="005B04DB">
        <w:t xml:space="preserve"> with feeding, activity and metabolism in passerine birds.</w:t>
      </w:r>
      <w:proofErr w:type="gramEnd"/>
      <w:r w:rsidRPr="005B04DB">
        <w:t> </w:t>
      </w:r>
      <w:proofErr w:type="spellStart"/>
      <w:r w:rsidRPr="005B04DB">
        <w:rPr>
          <w:i/>
        </w:rPr>
        <w:t>Ornis</w:t>
      </w:r>
      <w:proofErr w:type="spellEnd"/>
      <w:r w:rsidRPr="005B04DB">
        <w:rPr>
          <w:i/>
        </w:rPr>
        <w:t xml:space="preserve"> </w:t>
      </w:r>
      <w:proofErr w:type="spellStart"/>
      <w:r w:rsidRPr="005B04DB">
        <w:rPr>
          <w:i/>
        </w:rPr>
        <w:t>Scandinavica</w:t>
      </w:r>
      <w:proofErr w:type="spellEnd"/>
      <w:r w:rsidRPr="005B04DB">
        <w:rPr>
          <w:i/>
        </w:rPr>
        <w:t>,</w:t>
      </w:r>
      <w:r w:rsidRPr="005B04DB">
        <w:t xml:space="preserve"> </w:t>
      </w:r>
      <w:r w:rsidRPr="005B04DB">
        <w:rPr>
          <w:i/>
        </w:rPr>
        <w:t>1</w:t>
      </w:r>
      <w:r w:rsidRPr="005B04DB">
        <w:t xml:space="preserve">(3), 355. </w:t>
      </w:r>
      <w:proofErr w:type="gramStart"/>
      <w:r w:rsidRPr="005B04DB">
        <w:t>doi:</w:t>
      </w:r>
      <w:proofErr w:type="gramEnd"/>
      <w:r w:rsidRPr="005B04DB">
        <w:t>10.2307/3676661</w:t>
      </w:r>
    </w:p>
    <w:p w14:paraId="03F3E2A9" w14:textId="77777777" w:rsidR="005B04DB" w:rsidRPr="005B04DB" w:rsidRDefault="005B04DB" w:rsidP="005B04DB">
      <w:pPr>
        <w:spacing w:line="480" w:lineRule="auto"/>
        <w:ind w:left="720" w:hanging="720"/>
      </w:pPr>
      <w:r w:rsidRPr="005B04DB">
        <w:t xml:space="preserve">Barnett, S. A. (1958).  </w:t>
      </w:r>
      <w:proofErr w:type="gramStart"/>
      <w:r w:rsidRPr="005B04DB">
        <w:t>Experiments on ‘</w:t>
      </w:r>
      <w:proofErr w:type="spellStart"/>
      <w:r w:rsidRPr="005B04DB">
        <w:t>neophobia</w:t>
      </w:r>
      <w:proofErr w:type="spellEnd"/>
      <w:r w:rsidRPr="005B04DB">
        <w:t>’ in wild and laboratory rats.</w:t>
      </w:r>
      <w:proofErr w:type="gramEnd"/>
      <w:r w:rsidRPr="005B04DB">
        <w:t xml:space="preserve"> </w:t>
      </w:r>
      <w:r w:rsidRPr="005B04DB">
        <w:rPr>
          <w:i/>
        </w:rPr>
        <w:t>British Journal of Psychology, 49,</w:t>
      </w:r>
      <w:r w:rsidRPr="005B04DB">
        <w:t xml:space="preserve"> 195–201. </w:t>
      </w:r>
      <w:proofErr w:type="spellStart"/>
      <w:proofErr w:type="gramStart"/>
      <w:r w:rsidRPr="005B04DB">
        <w:t>doi</w:t>
      </w:r>
      <w:proofErr w:type="spellEnd"/>
      <w:proofErr w:type="gramEnd"/>
      <w:r w:rsidRPr="005B04DB">
        <w:t>: 10.1111/j.2044-8295.1958.tb00657.x</w:t>
      </w:r>
    </w:p>
    <w:p w14:paraId="3E4B2B5C" w14:textId="77777777" w:rsidR="005B04DB" w:rsidRPr="005B04DB" w:rsidRDefault="005B04DB" w:rsidP="005B04DB">
      <w:pPr>
        <w:spacing w:line="480" w:lineRule="auto"/>
        <w:ind w:left="720" w:hanging="720"/>
      </w:pPr>
      <w:r w:rsidRPr="005B04DB">
        <w:t xml:space="preserve">Baugh, A.T., van </w:t>
      </w:r>
      <w:proofErr w:type="spellStart"/>
      <w:r w:rsidRPr="005B04DB">
        <w:t>Oers</w:t>
      </w:r>
      <w:proofErr w:type="spellEnd"/>
      <w:r w:rsidRPr="005B04DB">
        <w:t xml:space="preserve">, K., </w:t>
      </w:r>
      <w:proofErr w:type="spellStart"/>
      <w:r w:rsidRPr="005B04DB">
        <w:t>Naguib</w:t>
      </w:r>
      <w:proofErr w:type="spellEnd"/>
      <w:r w:rsidRPr="005B04DB">
        <w:t xml:space="preserve">, M., &amp; </w:t>
      </w:r>
      <w:proofErr w:type="spellStart"/>
      <w:r w:rsidRPr="005B04DB">
        <w:t>Hau</w:t>
      </w:r>
      <w:proofErr w:type="spellEnd"/>
      <w:r w:rsidRPr="005B04DB">
        <w:t>, M.  (2013). Initial reactivity and magnitude of the acute stress response associated with personality in wild great tits (</w:t>
      </w:r>
      <w:proofErr w:type="spellStart"/>
      <w:r w:rsidRPr="005B04DB">
        <w:rPr>
          <w:i/>
        </w:rPr>
        <w:t>Parus</w:t>
      </w:r>
      <w:proofErr w:type="spellEnd"/>
      <w:r w:rsidRPr="005B04DB">
        <w:rPr>
          <w:i/>
        </w:rPr>
        <w:t xml:space="preserve"> major</w:t>
      </w:r>
      <w:r w:rsidRPr="005B04DB">
        <w:t xml:space="preserve">).  </w:t>
      </w:r>
      <w:r w:rsidRPr="005B04DB">
        <w:rPr>
          <w:i/>
        </w:rPr>
        <w:t>General Comparative Endocrinology, 189</w:t>
      </w:r>
      <w:r w:rsidRPr="005B04DB">
        <w:t>, 96-104.</w:t>
      </w:r>
    </w:p>
    <w:p w14:paraId="64CB4A93" w14:textId="77777777" w:rsidR="005B04DB" w:rsidRPr="005B04DB" w:rsidRDefault="005B04DB" w:rsidP="005B04DB">
      <w:pPr>
        <w:spacing w:line="480" w:lineRule="auto"/>
        <w:ind w:left="720" w:hanging="720"/>
      </w:pPr>
      <w:r w:rsidRPr="005B04DB">
        <w:t xml:space="preserve">Bell, A. M. (2007). </w:t>
      </w:r>
      <w:proofErr w:type="gramStart"/>
      <w:r w:rsidRPr="005B04DB">
        <w:t xml:space="preserve">Future directions in </w:t>
      </w:r>
      <w:proofErr w:type="spellStart"/>
      <w:r w:rsidRPr="005B04DB">
        <w:t>behavioural</w:t>
      </w:r>
      <w:proofErr w:type="spellEnd"/>
      <w:r w:rsidRPr="005B04DB">
        <w:t xml:space="preserve"> syndromes research.</w:t>
      </w:r>
      <w:proofErr w:type="gramEnd"/>
      <w:r w:rsidRPr="005B04DB">
        <w:t> </w:t>
      </w:r>
      <w:r w:rsidRPr="005B04DB">
        <w:rPr>
          <w:i/>
        </w:rPr>
        <w:t>Proceedings: Biological Sciences,</w:t>
      </w:r>
      <w:r w:rsidRPr="005B04DB">
        <w:t xml:space="preserve"> </w:t>
      </w:r>
      <w:r w:rsidRPr="005B04DB">
        <w:rPr>
          <w:i/>
        </w:rPr>
        <w:t>1</w:t>
      </w:r>
      <w:r w:rsidRPr="005B04DB">
        <w:t xml:space="preserve">(1611), 755. </w:t>
      </w:r>
      <w:proofErr w:type="gramStart"/>
      <w:r w:rsidRPr="005B04DB">
        <w:t>doi:</w:t>
      </w:r>
      <w:proofErr w:type="gramEnd"/>
      <w:r w:rsidRPr="005B04DB">
        <w:t>10.2307/25223844</w:t>
      </w:r>
    </w:p>
    <w:p w14:paraId="65F8E7A8" w14:textId="77777777" w:rsidR="005B04DB" w:rsidRPr="005B04DB" w:rsidRDefault="005B04DB" w:rsidP="005B04DB">
      <w:pPr>
        <w:spacing w:line="480" w:lineRule="auto"/>
        <w:ind w:left="720" w:hanging="720"/>
      </w:pPr>
      <w:proofErr w:type="gramStart"/>
      <w:r w:rsidRPr="005B04DB">
        <w:t xml:space="preserve">Bonier, F., Martin, P., Moore, I., &amp; </w:t>
      </w:r>
      <w:proofErr w:type="spellStart"/>
      <w:r w:rsidRPr="005B04DB">
        <w:t>Wingfield</w:t>
      </w:r>
      <w:proofErr w:type="spellEnd"/>
      <w:r w:rsidRPr="005B04DB">
        <w:t>, J. (2009).</w:t>
      </w:r>
      <w:proofErr w:type="gramEnd"/>
      <w:r w:rsidRPr="005B04DB">
        <w:t xml:space="preserve"> Do baseline glucocorticoids predict fitness</w:t>
      </w:r>
      <w:proofErr w:type="gramStart"/>
      <w:r w:rsidRPr="005B04DB">
        <w:t>?.</w:t>
      </w:r>
      <w:proofErr w:type="gramEnd"/>
      <w:r w:rsidRPr="005B04DB">
        <w:t xml:space="preserve"> </w:t>
      </w:r>
      <w:r w:rsidRPr="005B04DB">
        <w:rPr>
          <w:i/>
        </w:rPr>
        <w:t>Trends in Ecology &amp; Evolution, 24</w:t>
      </w:r>
      <w:r w:rsidRPr="005B04DB">
        <w:t>(11), 634-642.</w:t>
      </w:r>
    </w:p>
    <w:p w14:paraId="18DBF458" w14:textId="77777777" w:rsidR="005B04DB" w:rsidRPr="005B04DB" w:rsidRDefault="005B04DB" w:rsidP="005B04DB">
      <w:pPr>
        <w:spacing w:line="480" w:lineRule="auto"/>
        <w:ind w:left="720" w:hanging="720"/>
      </w:pPr>
      <w:proofErr w:type="gramStart"/>
      <w:r w:rsidRPr="005B04DB">
        <w:t xml:space="preserve">Bowers, S. L., Bilbo, S. D., </w:t>
      </w:r>
      <w:proofErr w:type="spellStart"/>
      <w:r w:rsidRPr="005B04DB">
        <w:t>Dhabhar</w:t>
      </w:r>
      <w:proofErr w:type="spellEnd"/>
      <w:r w:rsidRPr="005B04DB">
        <w:t>, F. S., &amp; Nelson, R. J. (2008).</w:t>
      </w:r>
      <w:proofErr w:type="gramEnd"/>
      <w:r w:rsidRPr="005B04DB">
        <w:t xml:space="preserve"> </w:t>
      </w:r>
      <w:proofErr w:type="gramStart"/>
      <w:r w:rsidRPr="005B04DB">
        <w:t xml:space="preserve">Stressor-specific alterations in </w:t>
      </w:r>
      <w:proofErr w:type="spellStart"/>
      <w:r w:rsidRPr="005B04DB">
        <w:t>corticosterone</w:t>
      </w:r>
      <w:proofErr w:type="spellEnd"/>
      <w:r w:rsidRPr="005B04DB">
        <w:t xml:space="preserve"> and immune responses in mice.</w:t>
      </w:r>
      <w:proofErr w:type="gramEnd"/>
      <w:r w:rsidRPr="005B04DB">
        <w:t> </w:t>
      </w:r>
      <w:r w:rsidRPr="005B04DB">
        <w:rPr>
          <w:i/>
        </w:rPr>
        <w:t>Brain, Behavior &amp; Immunity, 22</w:t>
      </w:r>
      <w:r w:rsidRPr="005B04DB">
        <w:t>(1), 105-113. doi:10.1016/j.bbi.2007.07.012</w:t>
      </w:r>
    </w:p>
    <w:p w14:paraId="4939A56A" w14:textId="77777777" w:rsidR="005B04DB" w:rsidRPr="005B04DB" w:rsidRDefault="005B04DB" w:rsidP="005B04DB">
      <w:pPr>
        <w:spacing w:line="480" w:lineRule="auto"/>
        <w:ind w:left="720" w:hanging="720"/>
      </w:pPr>
      <w:proofErr w:type="gramStart"/>
      <w:r w:rsidRPr="005B04DB">
        <w:lastRenderedPageBreak/>
        <w:t xml:space="preserve">Breedlove, S. M., </w:t>
      </w:r>
      <w:proofErr w:type="spellStart"/>
      <w:r w:rsidRPr="005B04DB">
        <w:t>Rosenzweig</w:t>
      </w:r>
      <w:proofErr w:type="spellEnd"/>
      <w:r w:rsidRPr="005B04DB">
        <w:t>, M. R., &amp; Watson, N. V. (2010).</w:t>
      </w:r>
      <w:proofErr w:type="gramEnd"/>
      <w:r w:rsidRPr="005B04DB">
        <w:t xml:space="preserve"> </w:t>
      </w:r>
      <w:proofErr w:type="gramStart"/>
      <w:r w:rsidRPr="005B04DB">
        <w:t>Hormones and the brain.</w:t>
      </w:r>
      <w:proofErr w:type="gramEnd"/>
      <w:r w:rsidRPr="005B04DB">
        <w:t xml:space="preserve">  </w:t>
      </w:r>
      <w:r w:rsidRPr="005B04DB">
        <w:rPr>
          <w:i/>
        </w:rPr>
        <w:t xml:space="preserve">Biological </w:t>
      </w:r>
      <w:r w:rsidRPr="005B04DB">
        <w:rPr>
          <w:i/>
          <w:iCs/>
          <w:color w:val="000000"/>
        </w:rPr>
        <w:t>psychology: An introduction to behavioral and cognitive neuroscience</w:t>
      </w:r>
      <w:r w:rsidRPr="005B04DB">
        <w:t xml:space="preserve"> (6</w:t>
      </w:r>
      <w:r w:rsidRPr="005B04DB">
        <w:rPr>
          <w:vertAlign w:val="superscript"/>
        </w:rPr>
        <w:t>th</w:t>
      </w:r>
      <w:r w:rsidRPr="005B04DB">
        <w:t xml:space="preserve"> Ed.) (pp. 117-147).  Sunderland, MA: </w:t>
      </w:r>
      <w:proofErr w:type="spellStart"/>
      <w:r w:rsidRPr="005B04DB">
        <w:t>Sinauer</w:t>
      </w:r>
      <w:proofErr w:type="spellEnd"/>
      <w:r w:rsidRPr="005B04DB">
        <w:t xml:space="preserve">.    </w:t>
      </w:r>
    </w:p>
    <w:p w14:paraId="438BBE5B" w14:textId="77777777" w:rsidR="005B04DB" w:rsidRPr="005B04DB" w:rsidRDefault="005B04DB" w:rsidP="005B04DB">
      <w:pPr>
        <w:spacing w:line="480" w:lineRule="auto"/>
        <w:ind w:left="720" w:hanging="720"/>
        <w:rPr>
          <w:color w:val="000000"/>
        </w:rPr>
      </w:pPr>
      <w:proofErr w:type="spellStart"/>
      <w:proofErr w:type="gramStart"/>
      <w:r w:rsidRPr="005B04DB">
        <w:t>Breuner</w:t>
      </w:r>
      <w:proofErr w:type="spellEnd"/>
      <w:r w:rsidRPr="005B04DB">
        <w:t xml:space="preserve">, C.W., Greenberg, A.L., &amp; </w:t>
      </w:r>
      <w:proofErr w:type="spellStart"/>
      <w:r w:rsidRPr="005B04DB">
        <w:t>Wingfield</w:t>
      </w:r>
      <w:proofErr w:type="spellEnd"/>
      <w:r w:rsidRPr="005B04DB">
        <w:t>, J.C. (1998).</w:t>
      </w:r>
      <w:proofErr w:type="gramEnd"/>
      <w:r w:rsidRPr="005B04DB">
        <w:t xml:space="preserve"> </w:t>
      </w:r>
      <w:r w:rsidRPr="005B04DB">
        <w:rPr>
          <w:color w:val="000000"/>
        </w:rPr>
        <w:t xml:space="preserve">Noninvasive </w:t>
      </w:r>
      <w:proofErr w:type="spellStart"/>
      <w:r w:rsidRPr="005B04DB">
        <w:rPr>
          <w:color w:val="000000"/>
        </w:rPr>
        <w:t>corticosterone</w:t>
      </w:r>
      <w:proofErr w:type="spellEnd"/>
      <w:r w:rsidRPr="005B04DB">
        <w:rPr>
          <w:color w:val="000000"/>
        </w:rPr>
        <w:t xml:space="preserve"> treatment rapidly increases activity in </w:t>
      </w:r>
      <w:proofErr w:type="spellStart"/>
      <w:r w:rsidRPr="005B04DB">
        <w:rPr>
          <w:color w:val="000000"/>
        </w:rPr>
        <w:t>Gambel's</w:t>
      </w:r>
      <w:proofErr w:type="spellEnd"/>
      <w:r w:rsidRPr="005B04DB">
        <w:rPr>
          <w:color w:val="000000"/>
        </w:rPr>
        <w:t xml:space="preserve"> white-crowned sparrows (</w:t>
      </w:r>
      <w:proofErr w:type="spellStart"/>
      <w:r w:rsidRPr="005B04DB">
        <w:rPr>
          <w:color w:val="000000"/>
        </w:rPr>
        <w:t>Zonotrichia</w:t>
      </w:r>
      <w:proofErr w:type="spellEnd"/>
      <w:r w:rsidRPr="005B04DB">
        <w:rPr>
          <w:color w:val="000000"/>
        </w:rPr>
        <w:t xml:space="preserve"> </w:t>
      </w:r>
      <w:proofErr w:type="spellStart"/>
      <w:r w:rsidRPr="005B04DB">
        <w:rPr>
          <w:color w:val="000000"/>
        </w:rPr>
        <w:t>leucophrys</w:t>
      </w:r>
      <w:proofErr w:type="spellEnd"/>
      <w:r w:rsidRPr="005B04DB">
        <w:rPr>
          <w:color w:val="000000"/>
        </w:rPr>
        <w:t xml:space="preserve"> </w:t>
      </w:r>
      <w:proofErr w:type="spellStart"/>
      <w:r w:rsidRPr="005B04DB">
        <w:rPr>
          <w:color w:val="000000"/>
        </w:rPr>
        <w:t>gambelii</w:t>
      </w:r>
      <w:proofErr w:type="spellEnd"/>
      <w:r w:rsidRPr="005B04DB">
        <w:rPr>
          <w:color w:val="000000"/>
        </w:rPr>
        <w:t xml:space="preserve">). </w:t>
      </w:r>
      <w:proofErr w:type="gramStart"/>
      <w:r w:rsidRPr="005B04DB">
        <w:rPr>
          <w:i/>
          <w:color w:val="000000"/>
        </w:rPr>
        <w:t>General and Comparative Endocrinology, 111(</w:t>
      </w:r>
      <w:r w:rsidRPr="005B04DB">
        <w:rPr>
          <w:color w:val="000000"/>
        </w:rPr>
        <w:t>3</w:t>
      </w:r>
      <w:r w:rsidRPr="005B04DB">
        <w:rPr>
          <w:i/>
          <w:color w:val="000000"/>
        </w:rPr>
        <w:t xml:space="preserve">), </w:t>
      </w:r>
      <w:r w:rsidRPr="005B04DB">
        <w:rPr>
          <w:color w:val="000000"/>
        </w:rPr>
        <w:t>386-394, ISSN 0016-6480, 10.1006/gcen.1998.7128.</w:t>
      </w:r>
      <w:proofErr w:type="gramEnd"/>
    </w:p>
    <w:p w14:paraId="631283A5" w14:textId="77777777" w:rsidR="005B04DB" w:rsidRPr="005B04DB" w:rsidRDefault="005B04DB" w:rsidP="005B04DB">
      <w:pPr>
        <w:spacing w:line="480" w:lineRule="auto"/>
        <w:ind w:left="720" w:hanging="720"/>
      </w:pPr>
      <w:proofErr w:type="spellStart"/>
      <w:r w:rsidRPr="005B04DB">
        <w:t>Breuner</w:t>
      </w:r>
      <w:proofErr w:type="spellEnd"/>
      <w:r w:rsidRPr="005B04DB">
        <w:t xml:space="preserve">, C., Patterson, S., &amp; Hahn, T. (2008). </w:t>
      </w:r>
      <w:proofErr w:type="gramStart"/>
      <w:r w:rsidRPr="005B04DB">
        <w:t>In search of relationships between the acute adrenocortical response and fitness.</w:t>
      </w:r>
      <w:proofErr w:type="gramEnd"/>
      <w:r w:rsidRPr="005B04DB">
        <w:t xml:space="preserve">  </w:t>
      </w:r>
      <w:r w:rsidRPr="005B04DB">
        <w:rPr>
          <w:i/>
        </w:rPr>
        <w:t>General and Comparative Endocrinology, 157</w:t>
      </w:r>
      <w:r w:rsidRPr="005B04DB">
        <w:t>(3), 288-295.</w:t>
      </w:r>
    </w:p>
    <w:p w14:paraId="585141EF" w14:textId="4ED897E9" w:rsidR="005B04DB" w:rsidRPr="005B04DB" w:rsidRDefault="005B04DB" w:rsidP="005B04DB">
      <w:pPr>
        <w:spacing w:line="480" w:lineRule="auto"/>
        <w:ind w:left="720" w:hanging="720"/>
        <w:rPr>
          <w:color w:val="000000"/>
          <w:highlight w:val="yellow"/>
        </w:rPr>
      </w:pPr>
      <w:r w:rsidRPr="005B04DB">
        <w:rPr>
          <w:bCs/>
        </w:rPr>
        <w:t xml:space="preserve">Busch, D. S., Sperry, T.S., Peterson, E., Do, C.T., </w:t>
      </w:r>
      <w:proofErr w:type="spellStart"/>
      <w:r w:rsidRPr="005B04DB">
        <w:rPr>
          <w:bCs/>
        </w:rPr>
        <w:t>Wingfield</w:t>
      </w:r>
      <w:proofErr w:type="spellEnd"/>
      <w:r w:rsidRPr="005B04DB">
        <w:rPr>
          <w:bCs/>
        </w:rPr>
        <w:t xml:space="preserve">, J.C., &amp; Boyd, E.H.  </w:t>
      </w:r>
      <w:proofErr w:type="gramStart"/>
      <w:r w:rsidRPr="005B04DB">
        <w:rPr>
          <w:bCs/>
        </w:rPr>
        <w:t xml:space="preserve">(2008). Impacts of frequent, acute pulses of </w:t>
      </w:r>
      <w:proofErr w:type="spellStart"/>
      <w:r w:rsidRPr="005B04DB">
        <w:rPr>
          <w:bCs/>
        </w:rPr>
        <w:t>corticosterone</w:t>
      </w:r>
      <w:proofErr w:type="spellEnd"/>
      <w:r w:rsidRPr="005B04DB">
        <w:rPr>
          <w:bCs/>
        </w:rPr>
        <w:t xml:space="preserve"> on condition and behavior of </w:t>
      </w:r>
      <w:proofErr w:type="spellStart"/>
      <w:r w:rsidRPr="005B04DB">
        <w:rPr>
          <w:bCs/>
        </w:rPr>
        <w:t>Gambel's</w:t>
      </w:r>
      <w:proofErr w:type="spellEnd"/>
      <w:r w:rsidRPr="005B04DB">
        <w:rPr>
          <w:bCs/>
        </w:rPr>
        <w:t xml:space="preserve"> white-crowned sparrow (</w:t>
      </w:r>
      <w:proofErr w:type="spellStart"/>
      <w:r w:rsidRPr="005B04DB">
        <w:rPr>
          <w:bCs/>
          <w:i/>
          <w:iCs/>
        </w:rPr>
        <w:t>Zonotrichia</w:t>
      </w:r>
      <w:proofErr w:type="spellEnd"/>
      <w:r w:rsidRPr="005B04DB">
        <w:rPr>
          <w:bCs/>
          <w:i/>
          <w:iCs/>
        </w:rPr>
        <w:t xml:space="preserve"> </w:t>
      </w:r>
      <w:proofErr w:type="spellStart"/>
      <w:r w:rsidRPr="005B04DB">
        <w:rPr>
          <w:bCs/>
          <w:i/>
          <w:iCs/>
        </w:rPr>
        <w:t>leucophrys</w:t>
      </w:r>
      <w:proofErr w:type="spellEnd"/>
      <w:r w:rsidRPr="005B04DB">
        <w:rPr>
          <w:bCs/>
          <w:i/>
          <w:iCs/>
        </w:rPr>
        <w:t xml:space="preserve"> </w:t>
      </w:r>
      <w:proofErr w:type="spellStart"/>
      <w:r w:rsidRPr="005B04DB">
        <w:rPr>
          <w:bCs/>
          <w:i/>
          <w:iCs/>
        </w:rPr>
        <w:t>gambelii</w:t>
      </w:r>
      <w:proofErr w:type="spellEnd"/>
      <w:r w:rsidRPr="005B04DB">
        <w:rPr>
          <w:bCs/>
        </w:rPr>
        <w:t>).</w:t>
      </w:r>
      <w:proofErr w:type="gramEnd"/>
      <w:r w:rsidRPr="005B04DB">
        <w:rPr>
          <w:bCs/>
        </w:rPr>
        <w:t xml:space="preserve">  </w:t>
      </w:r>
      <w:r w:rsidRPr="005B04DB">
        <w:rPr>
          <w:bCs/>
          <w:i/>
          <w:iCs/>
        </w:rPr>
        <w:t>General and Comparative Endocrinology: 158</w:t>
      </w:r>
      <w:r w:rsidRPr="005B04DB">
        <w:rPr>
          <w:bCs/>
        </w:rPr>
        <w:t>(3)</w:t>
      </w:r>
      <w:r w:rsidR="007E60BB">
        <w:rPr>
          <w:bCs/>
        </w:rPr>
        <w:t xml:space="preserve">, </w:t>
      </w:r>
      <w:r w:rsidRPr="005B04DB">
        <w:rPr>
          <w:bCs/>
        </w:rPr>
        <w:t>224-233.</w:t>
      </w:r>
    </w:p>
    <w:p w14:paraId="405B445E" w14:textId="77777777" w:rsidR="005B04DB" w:rsidRPr="005B04DB" w:rsidRDefault="005B04DB" w:rsidP="005B04DB">
      <w:pPr>
        <w:spacing w:line="480" w:lineRule="auto"/>
        <w:ind w:left="720" w:hanging="720"/>
      </w:pPr>
      <w:proofErr w:type="spellStart"/>
      <w:proofErr w:type="gramStart"/>
      <w:r w:rsidRPr="005B04DB">
        <w:t>Canoine</w:t>
      </w:r>
      <w:proofErr w:type="spellEnd"/>
      <w:r w:rsidRPr="005B04DB">
        <w:t xml:space="preserve">, V., Hayden, T. J., Rowe, K., &amp; </w:t>
      </w:r>
      <w:proofErr w:type="spellStart"/>
      <w:r w:rsidRPr="005B04DB">
        <w:t>Goymann</w:t>
      </w:r>
      <w:proofErr w:type="spellEnd"/>
      <w:r w:rsidRPr="005B04DB">
        <w:t>, W. (2002).</w:t>
      </w:r>
      <w:proofErr w:type="gramEnd"/>
      <w:r w:rsidRPr="005B04DB">
        <w:t xml:space="preserve"> The stress response of European stonechats depends on the type of stressor. </w:t>
      </w:r>
      <w:proofErr w:type="spellStart"/>
      <w:r w:rsidRPr="005B04DB">
        <w:rPr>
          <w:i/>
        </w:rPr>
        <w:t>Behaviour</w:t>
      </w:r>
      <w:proofErr w:type="spellEnd"/>
      <w:r w:rsidRPr="005B04DB">
        <w:rPr>
          <w:i/>
        </w:rPr>
        <w:t>, 139</w:t>
      </w:r>
      <w:r w:rsidRPr="005B04DB">
        <w:t xml:space="preserve">(10), 1303-1311. </w:t>
      </w:r>
      <w:proofErr w:type="gramStart"/>
      <w:r w:rsidRPr="005B04DB">
        <w:t>doi:</w:t>
      </w:r>
      <w:proofErr w:type="gramEnd"/>
      <w:r w:rsidRPr="005B04DB">
        <w:t>10.1163/156853902321104172</w:t>
      </w:r>
    </w:p>
    <w:p w14:paraId="085A9C20" w14:textId="77777777" w:rsidR="005B04DB" w:rsidRPr="005B04DB" w:rsidRDefault="005B04DB" w:rsidP="005B04DB">
      <w:pPr>
        <w:spacing w:line="480" w:lineRule="auto"/>
        <w:ind w:left="720" w:hanging="720"/>
      </w:pPr>
      <w:proofErr w:type="spellStart"/>
      <w:proofErr w:type="gramStart"/>
      <w:r w:rsidRPr="005B04DB">
        <w:t>Cīrule</w:t>
      </w:r>
      <w:proofErr w:type="spellEnd"/>
      <w:r w:rsidRPr="005B04DB">
        <w:t xml:space="preserve">, D., </w:t>
      </w:r>
      <w:proofErr w:type="spellStart"/>
      <w:r w:rsidRPr="005B04DB">
        <w:t>Krama</w:t>
      </w:r>
      <w:proofErr w:type="spellEnd"/>
      <w:r w:rsidRPr="005B04DB">
        <w:t xml:space="preserve">, T., </w:t>
      </w:r>
      <w:proofErr w:type="spellStart"/>
      <w:r w:rsidRPr="005B04DB">
        <w:t>Vrublevska</w:t>
      </w:r>
      <w:proofErr w:type="spellEnd"/>
      <w:r w:rsidRPr="005B04DB">
        <w:t xml:space="preserve">, J., </w:t>
      </w:r>
      <w:proofErr w:type="spellStart"/>
      <w:r w:rsidRPr="005B04DB">
        <w:t>Rantala</w:t>
      </w:r>
      <w:proofErr w:type="spellEnd"/>
      <w:r w:rsidRPr="005B04DB">
        <w:t xml:space="preserve">, M., &amp; </w:t>
      </w:r>
      <w:proofErr w:type="spellStart"/>
      <w:r w:rsidRPr="005B04DB">
        <w:t>Krams</w:t>
      </w:r>
      <w:proofErr w:type="spellEnd"/>
      <w:r w:rsidRPr="005B04DB">
        <w:t>, I. (2012).</w:t>
      </w:r>
      <w:proofErr w:type="gramEnd"/>
      <w:r w:rsidRPr="005B04DB">
        <w:t xml:space="preserve"> A rapid effect of handling on counts of white blood cells in a wintering passerine bird: a more practical measure of stress</w:t>
      </w:r>
      <w:proofErr w:type="gramStart"/>
      <w:r w:rsidRPr="005B04DB">
        <w:t>?.</w:t>
      </w:r>
      <w:proofErr w:type="gramEnd"/>
      <w:r w:rsidRPr="005B04DB">
        <w:t> </w:t>
      </w:r>
      <w:r w:rsidRPr="005B04DB">
        <w:rPr>
          <w:i/>
        </w:rPr>
        <w:t xml:space="preserve">Journal </w:t>
      </w:r>
      <w:proofErr w:type="gramStart"/>
      <w:r w:rsidRPr="005B04DB">
        <w:rPr>
          <w:i/>
        </w:rPr>
        <w:t>Of</w:t>
      </w:r>
      <w:proofErr w:type="gramEnd"/>
      <w:r w:rsidRPr="005B04DB">
        <w:rPr>
          <w:i/>
        </w:rPr>
        <w:t xml:space="preserve"> Ornithology, 153</w:t>
      </w:r>
      <w:r w:rsidRPr="005B04DB">
        <w:t xml:space="preserve">(1), 161-166. </w:t>
      </w:r>
      <w:proofErr w:type="gramStart"/>
      <w:r w:rsidRPr="005B04DB">
        <w:t>doi:</w:t>
      </w:r>
      <w:proofErr w:type="gramEnd"/>
      <w:r w:rsidRPr="005B04DB">
        <w:t>10.1007/s10336-011-0719-9</w:t>
      </w:r>
    </w:p>
    <w:p w14:paraId="1724202A" w14:textId="77777777" w:rsidR="005B04DB" w:rsidRPr="005B04DB" w:rsidRDefault="005B04DB" w:rsidP="005B04DB">
      <w:pPr>
        <w:spacing w:line="480" w:lineRule="auto"/>
        <w:ind w:left="720" w:hanging="720"/>
      </w:pPr>
      <w:proofErr w:type="spellStart"/>
      <w:r w:rsidRPr="005B04DB">
        <w:lastRenderedPageBreak/>
        <w:t>Cockrem</w:t>
      </w:r>
      <w:proofErr w:type="spellEnd"/>
      <w:r w:rsidRPr="005B04DB">
        <w:t xml:space="preserve">, J. F. (2013). Individual variation in glucocorticoid stress responses in animals.  </w:t>
      </w:r>
      <w:proofErr w:type="gramStart"/>
      <w:r w:rsidRPr="005B04DB">
        <w:rPr>
          <w:i/>
        </w:rPr>
        <w:t>General &amp;</w:t>
      </w:r>
      <w:proofErr w:type="gramEnd"/>
      <w:r w:rsidRPr="005B04DB">
        <w:rPr>
          <w:i/>
        </w:rPr>
        <w:t xml:space="preserve"> Comparative Endocrinology, 181,</w:t>
      </w:r>
      <w:r w:rsidRPr="005B04DB">
        <w:t xml:space="preserve"> 45-58. doi:10.1016/j.ygcen.2012.11.025</w:t>
      </w:r>
    </w:p>
    <w:p w14:paraId="5FF2A8FF" w14:textId="77777777" w:rsidR="005B04DB" w:rsidRPr="005B04DB" w:rsidRDefault="005B04DB" w:rsidP="005B04DB">
      <w:pPr>
        <w:spacing w:line="480" w:lineRule="auto"/>
        <w:ind w:left="720" w:hanging="720"/>
      </w:pPr>
      <w:proofErr w:type="spellStart"/>
      <w:proofErr w:type="gramStart"/>
      <w:r w:rsidRPr="005B04DB">
        <w:t>Cockrem</w:t>
      </w:r>
      <w:proofErr w:type="spellEnd"/>
      <w:r w:rsidRPr="005B04DB">
        <w:t>, J. F., Barrett, D., Candy, E., &amp; Potter, M. A. (2009).</w:t>
      </w:r>
      <w:proofErr w:type="gramEnd"/>
      <w:r w:rsidRPr="005B04DB">
        <w:t xml:space="preserve"> </w:t>
      </w:r>
      <w:proofErr w:type="spellStart"/>
      <w:r w:rsidRPr="005B04DB">
        <w:t>Corticosterone</w:t>
      </w:r>
      <w:proofErr w:type="spellEnd"/>
      <w:r w:rsidRPr="005B04DB">
        <w:t xml:space="preserve"> responses in birds: Individual variation and repeatability in </w:t>
      </w:r>
      <w:proofErr w:type="spellStart"/>
      <w:r w:rsidRPr="005B04DB">
        <w:t>Adelie</w:t>
      </w:r>
      <w:proofErr w:type="spellEnd"/>
      <w:r w:rsidRPr="005B04DB">
        <w:t xml:space="preserve"> penguins (</w:t>
      </w:r>
      <w:proofErr w:type="spellStart"/>
      <w:r w:rsidRPr="005B04DB">
        <w:rPr>
          <w:i/>
        </w:rPr>
        <w:t>Pygoscelis</w:t>
      </w:r>
      <w:proofErr w:type="spellEnd"/>
      <w:r w:rsidRPr="005B04DB">
        <w:rPr>
          <w:i/>
        </w:rPr>
        <w:t xml:space="preserve"> </w:t>
      </w:r>
      <w:proofErr w:type="spellStart"/>
      <w:r w:rsidRPr="005B04DB">
        <w:rPr>
          <w:i/>
        </w:rPr>
        <w:t>adeliae</w:t>
      </w:r>
      <w:proofErr w:type="spellEnd"/>
      <w:r w:rsidRPr="005B04DB">
        <w:t>) and other species, and the use of power analysis to determine sample sizes</w:t>
      </w:r>
      <w:r w:rsidRPr="005B04DB">
        <w:rPr>
          <w:i/>
        </w:rPr>
        <w:t>. </w:t>
      </w:r>
      <w:proofErr w:type="gramStart"/>
      <w:r w:rsidRPr="005B04DB">
        <w:rPr>
          <w:i/>
        </w:rPr>
        <w:t>General &amp;</w:t>
      </w:r>
      <w:proofErr w:type="gramEnd"/>
      <w:r w:rsidRPr="005B04DB">
        <w:rPr>
          <w:i/>
        </w:rPr>
        <w:t xml:space="preserve"> Comparative Endocrinology, 163</w:t>
      </w:r>
      <w:r w:rsidRPr="005B04DB">
        <w:t>(1/2), 158-168. doi:10.1016/j.ygcen.2009.03.029</w:t>
      </w:r>
    </w:p>
    <w:p w14:paraId="7B4A323F" w14:textId="77777777" w:rsidR="005B04DB" w:rsidRPr="005B04DB" w:rsidRDefault="005B04DB" w:rsidP="005B04DB">
      <w:pPr>
        <w:spacing w:line="480" w:lineRule="auto"/>
        <w:ind w:left="720" w:hanging="720"/>
      </w:pPr>
      <w:proofErr w:type="spellStart"/>
      <w:proofErr w:type="gramStart"/>
      <w:r w:rsidRPr="005B04DB">
        <w:t>Cockrem</w:t>
      </w:r>
      <w:proofErr w:type="spellEnd"/>
      <w:r w:rsidRPr="005B04DB">
        <w:t xml:space="preserve">, J., &amp; </w:t>
      </w:r>
      <w:proofErr w:type="spellStart"/>
      <w:r w:rsidRPr="005B04DB">
        <w:t>Silverin</w:t>
      </w:r>
      <w:proofErr w:type="spellEnd"/>
      <w:r w:rsidRPr="005B04DB">
        <w:t>, B. (2002).</w:t>
      </w:r>
      <w:proofErr w:type="gramEnd"/>
      <w:r w:rsidRPr="005B04DB">
        <w:t xml:space="preserve"> </w:t>
      </w:r>
      <w:proofErr w:type="gramStart"/>
      <w:r w:rsidRPr="005B04DB">
        <w:t xml:space="preserve">Variation within and between birds in </w:t>
      </w:r>
      <w:proofErr w:type="spellStart"/>
      <w:r w:rsidRPr="005B04DB">
        <w:t>corticosterone</w:t>
      </w:r>
      <w:proofErr w:type="spellEnd"/>
      <w:r w:rsidRPr="005B04DB">
        <w:t xml:space="preserve"> responses of great tits (</w:t>
      </w:r>
      <w:proofErr w:type="spellStart"/>
      <w:r w:rsidRPr="005B04DB">
        <w:t>Parus</w:t>
      </w:r>
      <w:proofErr w:type="spellEnd"/>
      <w:r w:rsidRPr="005B04DB">
        <w:t xml:space="preserve"> major).</w:t>
      </w:r>
      <w:proofErr w:type="gramEnd"/>
      <w:r w:rsidRPr="005B04DB">
        <w:t> </w:t>
      </w:r>
      <w:proofErr w:type="gramStart"/>
      <w:r w:rsidRPr="005B04DB">
        <w:rPr>
          <w:i/>
        </w:rPr>
        <w:t>General &amp;</w:t>
      </w:r>
      <w:proofErr w:type="gramEnd"/>
      <w:r w:rsidRPr="005B04DB">
        <w:rPr>
          <w:i/>
        </w:rPr>
        <w:t xml:space="preserve"> Comparative Endocrinology, 125</w:t>
      </w:r>
      <w:r w:rsidRPr="005B04DB">
        <w:t>(2), 197-206.</w:t>
      </w:r>
    </w:p>
    <w:p w14:paraId="6876A580" w14:textId="77777777" w:rsidR="005B04DB" w:rsidRPr="005B04DB" w:rsidRDefault="005B04DB" w:rsidP="005B04DB">
      <w:pPr>
        <w:spacing w:line="480" w:lineRule="auto"/>
        <w:ind w:left="720" w:hanging="720"/>
      </w:pPr>
      <w:proofErr w:type="gramStart"/>
      <w:r w:rsidRPr="005B04DB">
        <w:t xml:space="preserve">Coleman, S. L., &amp; </w:t>
      </w:r>
      <w:proofErr w:type="spellStart"/>
      <w:r w:rsidRPr="005B04DB">
        <w:t>Mellgren</w:t>
      </w:r>
      <w:proofErr w:type="spellEnd"/>
      <w:r w:rsidRPr="005B04DB">
        <w:t>, R. L. (1994).</w:t>
      </w:r>
      <w:proofErr w:type="gramEnd"/>
      <w:r w:rsidRPr="005B04DB">
        <w:t xml:space="preserve"> </w:t>
      </w:r>
      <w:proofErr w:type="spellStart"/>
      <w:proofErr w:type="gramStart"/>
      <w:r w:rsidRPr="005B04DB">
        <w:t>Neophobia</w:t>
      </w:r>
      <w:proofErr w:type="spellEnd"/>
      <w:r w:rsidRPr="005B04DB">
        <w:t xml:space="preserve"> when feeding alone or in flocks in zebra finches, </w:t>
      </w:r>
      <w:proofErr w:type="spellStart"/>
      <w:r w:rsidRPr="005B04DB">
        <w:t>Taeniopygia</w:t>
      </w:r>
      <w:proofErr w:type="spellEnd"/>
      <w:r w:rsidRPr="005B04DB">
        <w:t xml:space="preserve"> </w:t>
      </w:r>
      <w:proofErr w:type="spellStart"/>
      <w:r w:rsidRPr="005B04DB">
        <w:t>guttata</w:t>
      </w:r>
      <w:proofErr w:type="spellEnd"/>
      <w:r w:rsidRPr="005B04DB">
        <w:t>.</w:t>
      </w:r>
      <w:proofErr w:type="gramEnd"/>
      <w:r w:rsidRPr="005B04DB">
        <w:t> </w:t>
      </w:r>
      <w:proofErr w:type="gramStart"/>
      <w:r w:rsidRPr="005B04DB">
        <w:rPr>
          <w:i/>
        </w:rPr>
        <w:t xml:space="preserve">Animal </w:t>
      </w:r>
      <w:proofErr w:type="spellStart"/>
      <w:r w:rsidRPr="005B04DB">
        <w:rPr>
          <w:i/>
        </w:rPr>
        <w:t>Behaviour</w:t>
      </w:r>
      <w:proofErr w:type="spellEnd"/>
      <w:r w:rsidRPr="005B04DB">
        <w:rPr>
          <w:i/>
        </w:rPr>
        <w:t>, 48</w:t>
      </w:r>
      <w:r w:rsidRPr="005B04DB">
        <w:t>(4), 903.</w:t>
      </w:r>
      <w:proofErr w:type="gramEnd"/>
    </w:p>
    <w:p w14:paraId="2AB82134" w14:textId="77777777" w:rsidR="005B04DB" w:rsidRPr="005B04DB" w:rsidRDefault="005B04DB" w:rsidP="005B04DB">
      <w:pPr>
        <w:spacing w:line="480" w:lineRule="auto"/>
        <w:ind w:left="720" w:hanging="720"/>
      </w:pPr>
      <w:r w:rsidRPr="005B04DB">
        <w:t xml:space="preserve">Cooper, L.N., Ross, A.E., Foltz, S.L., Moore, I.T., Davis, J.E. (2013).  Stop on red: </w:t>
      </w:r>
      <w:proofErr w:type="spellStart"/>
      <w:r w:rsidRPr="005B04DB">
        <w:t>neophobia</w:t>
      </w:r>
      <w:proofErr w:type="spellEnd"/>
      <w:r w:rsidRPr="005B04DB">
        <w:t xml:space="preserve"> and </w:t>
      </w:r>
      <w:proofErr w:type="spellStart"/>
      <w:r w:rsidRPr="005B04DB">
        <w:t>corticosterone</w:t>
      </w:r>
      <w:proofErr w:type="spellEnd"/>
      <w:r w:rsidRPr="005B04DB">
        <w:t xml:space="preserve"> in house sparrows (Passer </w:t>
      </w:r>
      <w:proofErr w:type="spellStart"/>
      <w:r w:rsidRPr="005B04DB">
        <w:t>domesticus</w:t>
      </w:r>
      <w:proofErr w:type="spellEnd"/>
      <w:r w:rsidRPr="005B04DB">
        <w:t xml:space="preserve">).  </w:t>
      </w:r>
      <w:proofErr w:type="gramStart"/>
      <w:r w:rsidRPr="005B04DB">
        <w:rPr>
          <w:i/>
        </w:rPr>
        <w:t>Integrative and Comparative Biology, 53</w:t>
      </w:r>
      <w:r w:rsidRPr="005B04DB">
        <w:t>(1), E40.</w:t>
      </w:r>
      <w:proofErr w:type="gramEnd"/>
      <w:r w:rsidRPr="005B04DB">
        <w:t xml:space="preserve">  Abstract received from Web of Science database.  (Accession Number: WOS</w:t>
      </w:r>
      <w:proofErr w:type="gramStart"/>
      <w:r w:rsidRPr="005B04DB">
        <w:t>:000316991499160</w:t>
      </w:r>
      <w:proofErr w:type="gramEnd"/>
      <w:r w:rsidRPr="005B04DB">
        <w:t>).</w:t>
      </w:r>
    </w:p>
    <w:p w14:paraId="74DE8B79" w14:textId="77777777" w:rsidR="005B04DB" w:rsidRPr="005B04DB" w:rsidRDefault="005B04DB" w:rsidP="005B04DB">
      <w:pPr>
        <w:spacing w:line="480" w:lineRule="auto"/>
        <w:ind w:left="720" w:hanging="720"/>
      </w:pPr>
      <w:proofErr w:type="gramStart"/>
      <w:r w:rsidRPr="005B04DB">
        <w:t xml:space="preserve">Davies, S., Rodriguez, N. S., </w:t>
      </w:r>
      <w:proofErr w:type="spellStart"/>
      <w:r w:rsidRPr="005B04DB">
        <w:t>Sweazea</w:t>
      </w:r>
      <w:proofErr w:type="spellEnd"/>
      <w:r w:rsidRPr="005B04DB">
        <w:t xml:space="preserve">, K. L., &amp; </w:t>
      </w:r>
      <w:proofErr w:type="spellStart"/>
      <w:r w:rsidRPr="005B04DB">
        <w:t>Deviche</w:t>
      </w:r>
      <w:proofErr w:type="spellEnd"/>
      <w:r w:rsidRPr="005B04DB">
        <w:t>, P. (2013).</w:t>
      </w:r>
      <w:proofErr w:type="gramEnd"/>
      <w:r w:rsidRPr="005B04DB">
        <w:t xml:space="preserve"> </w:t>
      </w:r>
      <w:proofErr w:type="gramStart"/>
      <w:r w:rsidRPr="005B04DB">
        <w:t>The Effect of Acute Stress and Long-Term Corticosteroid Administration on Plasma Metabolites in an Urban and Desert Songbird.</w:t>
      </w:r>
      <w:proofErr w:type="gramEnd"/>
      <w:r w:rsidRPr="005B04DB">
        <w:t xml:space="preserve"> Physiological &amp; Biochemical Zoology, 86(1), 47-60. </w:t>
      </w:r>
      <w:proofErr w:type="gramStart"/>
      <w:r w:rsidRPr="005B04DB">
        <w:t>doi:</w:t>
      </w:r>
      <w:proofErr w:type="gramEnd"/>
      <w:r w:rsidRPr="005B04DB">
        <w:t>10.1086/667990</w:t>
      </w:r>
    </w:p>
    <w:p w14:paraId="18999B05" w14:textId="77777777" w:rsidR="005B04DB" w:rsidRPr="005B04DB" w:rsidRDefault="005B04DB" w:rsidP="005B04DB">
      <w:pPr>
        <w:spacing w:line="480" w:lineRule="auto"/>
        <w:ind w:left="720" w:hanging="720"/>
      </w:pPr>
      <w:proofErr w:type="gramStart"/>
      <w:r w:rsidRPr="005B04DB">
        <w:lastRenderedPageBreak/>
        <w:t xml:space="preserve">Dickens, M., </w:t>
      </w:r>
      <w:proofErr w:type="spellStart"/>
      <w:r w:rsidRPr="005B04DB">
        <w:t>Delehanty</w:t>
      </w:r>
      <w:proofErr w:type="spellEnd"/>
      <w:r w:rsidRPr="005B04DB">
        <w:t>, D., &amp; Romero, L. (2009).</w:t>
      </w:r>
      <w:proofErr w:type="gramEnd"/>
      <w:r w:rsidRPr="005B04DB">
        <w:t xml:space="preserve">  Stress and translocation: alterations in the stress physiology of </w:t>
      </w:r>
      <w:proofErr w:type="spellStart"/>
      <w:r w:rsidRPr="005B04DB">
        <w:t>translocated</w:t>
      </w:r>
      <w:proofErr w:type="spellEnd"/>
      <w:r w:rsidRPr="005B04DB">
        <w:t xml:space="preserve"> birds. </w:t>
      </w:r>
      <w:r w:rsidRPr="005B04DB">
        <w:rPr>
          <w:i/>
        </w:rPr>
        <w:t>Proceedings of the Royal Society B-Biological Sciences, 276</w:t>
      </w:r>
      <w:r w:rsidRPr="005B04DB">
        <w:t>(1664), 2051-2056.</w:t>
      </w:r>
    </w:p>
    <w:p w14:paraId="57DCBE3F" w14:textId="77777777" w:rsidR="005B04DB" w:rsidRPr="005B04DB" w:rsidRDefault="005B04DB" w:rsidP="005B04DB">
      <w:pPr>
        <w:spacing w:line="480" w:lineRule="auto"/>
        <w:ind w:left="720" w:hanging="720"/>
      </w:pPr>
      <w:proofErr w:type="gramStart"/>
      <w:r w:rsidRPr="005B04DB">
        <w:t>Ellis, B. J., Jackson, J., &amp; Boyce, W. (2006).</w:t>
      </w:r>
      <w:proofErr w:type="gramEnd"/>
      <w:r w:rsidRPr="005B04DB">
        <w:t xml:space="preserve"> The stress response systems: universality and adaptive individual differences. </w:t>
      </w:r>
      <w:r w:rsidRPr="005B04DB">
        <w:rPr>
          <w:i/>
        </w:rPr>
        <w:t>Developmental Review, 26</w:t>
      </w:r>
      <w:r w:rsidRPr="005B04DB">
        <w:t>(2), 175-212.</w:t>
      </w:r>
    </w:p>
    <w:p w14:paraId="4A7B4FE7" w14:textId="77777777" w:rsidR="005B04DB" w:rsidRPr="005B04DB" w:rsidRDefault="005B04DB" w:rsidP="005B04DB">
      <w:pPr>
        <w:spacing w:line="480" w:lineRule="auto"/>
        <w:ind w:left="720" w:hanging="720"/>
      </w:pPr>
      <w:proofErr w:type="gramStart"/>
      <w:r w:rsidRPr="005B04DB">
        <w:t>Fox ,</w:t>
      </w:r>
      <w:proofErr w:type="gramEnd"/>
      <w:r w:rsidRPr="005B04DB">
        <w:t xml:space="preserve"> R. A. </w:t>
      </w:r>
      <w:proofErr w:type="spellStart"/>
      <w:r w:rsidRPr="005B04DB">
        <w:t>Millam</w:t>
      </w:r>
      <w:proofErr w:type="spellEnd"/>
      <w:r w:rsidRPr="005B04DB">
        <w:t xml:space="preserve"> , J. R. (2007). Novelty and individual differences influence </w:t>
      </w:r>
      <w:proofErr w:type="spellStart"/>
      <w:r w:rsidRPr="005B04DB">
        <w:t>neophobia</w:t>
      </w:r>
      <w:proofErr w:type="spellEnd"/>
      <w:r w:rsidRPr="005B04DB">
        <w:t xml:space="preserve"> in orange-winged Amazon parrots (</w:t>
      </w:r>
      <w:proofErr w:type="spellStart"/>
      <w:r w:rsidRPr="005B04DB">
        <w:rPr>
          <w:i/>
        </w:rPr>
        <w:t>Amazona</w:t>
      </w:r>
      <w:proofErr w:type="spellEnd"/>
      <w:r w:rsidRPr="005B04DB">
        <w:rPr>
          <w:i/>
        </w:rPr>
        <w:t xml:space="preserve"> </w:t>
      </w:r>
      <w:proofErr w:type="spellStart"/>
      <w:r w:rsidRPr="005B04DB">
        <w:rPr>
          <w:i/>
        </w:rPr>
        <w:t>amazónica</w:t>
      </w:r>
      <w:proofErr w:type="spellEnd"/>
      <w:r w:rsidRPr="005B04DB">
        <w:t xml:space="preserve">). </w:t>
      </w:r>
      <w:proofErr w:type="gramStart"/>
      <w:r w:rsidRPr="005B04DB">
        <w:rPr>
          <w:i/>
        </w:rPr>
        <w:t xml:space="preserve">Applied Animal </w:t>
      </w:r>
      <w:proofErr w:type="spellStart"/>
      <w:r w:rsidRPr="005B04DB">
        <w:rPr>
          <w:i/>
        </w:rPr>
        <w:t>Behaviour</w:t>
      </w:r>
      <w:proofErr w:type="spellEnd"/>
      <w:r w:rsidRPr="005B04DB">
        <w:rPr>
          <w:i/>
        </w:rPr>
        <w:t xml:space="preserve"> Science, 104</w:t>
      </w:r>
      <w:r w:rsidRPr="005B04DB">
        <w:t>(1), 107-115.</w:t>
      </w:r>
      <w:proofErr w:type="gramEnd"/>
      <w:r w:rsidRPr="005B04DB">
        <w:t xml:space="preserve"> </w:t>
      </w:r>
      <w:proofErr w:type="spellStart"/>
      <w:proofErr w:type="gramStart"/>
      <w:r w:rsidRPr="005B04DB">
        <w:t>doi</w:t>
      </w:r>
      <w:proofErr w:type="spellEnd"/>
      <w:proofErr w:type="gramEnd"/>
      <w:r w:rsidRPr="005B04DB">
        <w:t>: 10.1016/j.applanim.2006.04.033</w:t>
      </w:r>
    </w:p>
    <w:p w14:paraId="77B522A9" w14:textId="77777777" w:rsidR="005B04DB" w:rsidRPr="005B04DB" w:rsidRDefault="005B04DB" w:rsidP="005B04DB">
      <w:pPr>
        <w:spacing w:line="480" w:lineRule="auto"/>
        <w:ind w:left="720" w:hanging="720"/>
      </w:pPr>
      <w:proofErr w:type="spellStart"/>
      <w:proofErr w:type="gramStart"/>
      <w:r w:rsidRPr="005B04DB">
        <w:t>Gesing</w:t>
      </w:r>
      <w:proofErr w:type="spellEnd"/>
      <w:r w:rsidRPr="005B04DB">
        <w:t xml:space="preserve">, A., </w:t>
      </w:r>
      <w:proofErr w:type="spellStart"/>
      <w:r w:rsidRPr="005B04DB">
        <w:t>Bilang-Bleuel</w:t>
      </w:r>
      <w:proofErr w:type="spellEnd"/>
      <w:r w:rsidRPr="005B04DB">
        <w:t xml:space="preserve">, A., </w:t>
      </w:r>
      <w:proofErr w:type="spellStart"/>
      <w:r w:rsidRPr="005B04DB">
        <w:t>Droste</w:t>
      </w:r>
      <w:proofErr w:type="spellEnd"/>
      <w:r w:rsidRPr="005B04DB">
        <w:t xml:space="preserve">, S., </w:t>
      </w:r>
      <w:proofErr w:type="spellStart"/>
      <w:r w:rsidRPr="005B04DB">
        <w:t>Linthorst</w:t>
      </w:r>
      <w:proofErr w:type="spellEnd"/>
      <w:r w:rsidRPr="005B04DB">
        <w:t xml:space="preserve">, A., </w:t>
      </w:r>
      <w:proofErr w:type="spellStart"/>
      <w:r w:rsidRPr="005B04DB">
        <w:t>Holsboer</w:t>
      </w:r>
      <w:proofErr w:type="spellEnd"/>
      <w:r w:rsidRPr="005B04DB">
        <w:t xml:space="preserve">, F., &amp; </w:t>
      </w:r>
      <w:proofErr w:type="spellStart"/>
      <w:r w:rsidRPr="005B04DB">
        <w:t>Reul</w:t>
      </w:r>
      <w:proofErr w:type="spellEnd"/>
      <w:r w:rsidRPr="005B04DB">
        <w:t>, J. (2001).</w:t>
      </w:r>
      <w:proofErr w:type="gramEnd"/>
      <w:r w:rsidRPr="005B04DB">
        <w:t xml:space="preserve"> Psychological stress increases hippocampal mineralocorticoid receptor levels: involvement of </w:t>
      </w:r>
      <w:proofErr w:type="spellStart"/>
      <w:r w:rsidRPr="005B04DB">
        <w:t>corticotropin</w:t>
      </w:r>
      <w:proofErr w:type="spellEnd"/>
      <w:r w:rsidRPr="005B04DB">
        <w:t>-releasing hormone.</w:t>
      </w:r>
      <w:r w:rsidR="00591C85" w:rsidRPr="005B04DB">
        <w:t> </w:t>
      </w:r>
      <w:r w:rsidRPr="005B04DB">
        <w:rPr>
          <w:i/>
        </w:rPr>
        <w:t xml:space="preserve">The Journal </w:t>
      </w:r>
      <w:proofErr w:type="gramStart"/>
      <w:r w:rsidRPr="005B04DB">
        <w:rPr>
          <w:i/>
        </w:rPr>
        <w:t>Of</w:t>
      </w:r>
      <w:proofErr w:type="gramEnd"/>
      <w:r w:rsidRPr="005B04DB">
        <w:rPr>
          <w:i/>
        </w:rPr>
        <w:t xml:space="preserve"> Neuroscience: The Official Journal Of The Society For Neuroscience,</w:t>
      </w:r>
      <w:r w:rsidR="00591C85" w:rsidRPr="005B04DB">
        <w:rPr>
          <w:i/>
        </w:rPr>
        <w:t> </w:t>
      </w:r>
      <w:r w:rsidRPr="005B04DB">
        <w:rPr>
          <w:i/>
        </w:rPr>
        <w:t>21</w:t>
      </w:r>
      <w:r w:rsidRPr="005B04DB">
        <w:t>(13), 4822-4829.</w:t>
      </w:r>
    </w:p>
    <w:p w14:paraId="7AFFB41D" w14:textId="77777777" w:rsidR="005B04DB" w:rsidRPr="005B04DB" w:rsidRDefault="005B04DB" w:rsidP="005B04DB">
      <w:pPr>
        <w:spacing w:line="480" w:lineRule="auto"/>
        <w:ind w:left="720" w:right="-450" w:hanging="720"/>
      </w:pPr>
      <w:r w:rsidRPr="005B04DB">
        <w:t xml:space="preserve">Greenberg, N., </w:t>
      </w:r>
      <w:proofErr w:type="spellStart"/>
      <w:r w:rsidRPr="005B04DB">
        <w:t>Carr</w:t>
      </w:r>
      <w:proofErr w:type="spellEnd"/>
      <w:r w:rsidRPr="005B04DB">
        <w:t xml:space="preserve">, J. A., &amp; </w:t>
      </w:r>
      <w:proofErr w:type="gramStart"/>
      <w:r w:rsidRPr="005B04DB">
        <w:t>Summers</w:t>
      </w:r>
      <w:proofErr w:type="gramEnd"/>
      <w:r w:rsidRPr="005B04DB">
        <w:t xml:space="preserve">, C. H. (2002). </w:t>
      </w:r>
      <w:proofErr w:type="gramStart"/>
      <w:r w:rsidRPr="005B04DB">
        <w:t>Causes and consequences of stress.</w:t>
      </w:r>
      <w:proofErr w:type="gramEnd"/>
      <w:r w:rsidR="00591C85" w:rsidRPr="005B04DB">
        <w:t> </w:t>
      </w:r>
      <w:r w:rsidRPr="005B04DB">
        <w:t xml:space="preserve"> </w:t>
      </w:r>
    </w:p>
    <w:p w14:paraId="3EADAD27" w14:textId="77777777" w:rsidR="005B04DB" w:rsidRPr="005B04DB" w:rsidRDefault="005B04DB" w:rsidP="005B04DB">
      <w:pPr>
        <w:spacing w:line="480" w:lineRule="auto"/>
        <w:ind w:firstLine="720"/>
      </w:pPr>
      <w:r w:rsidRPr="005B04DB">
        <w:rPr>
          <w:i/>
        </w:rPr>
        <w:t>Integrative &amp; Comparative Biology</w:t>
      </w:r>
      <w:proofErr w:type="gramStart"/>
      <w:r w:rsidRPr="005B04DB">
        <w:rPr>
          <w:i/>
        </w:rPr>
        <w:t>,42</w:t>
      </w:r>
      <w:proofErr w:type="gramEnd"/>
      <w:r w:rsidRPr="005B04DB">
        <w:t>(3), 508.</w:t>
      </w:r>
    </w:p>
    <w:p w14:paraId="27D88B4F" w14:textId="77777777" w:rsidR="005B04DB" w:rsidRPr="005B04DB" w:rsidRDefault="005B04DB" w:rsidP="005B04DB">
      <w:pPr>
        <w:spacing w:line="480" w:lineRule="auto"/>
        <w:ind w:left="720" w:hanging="720"/>
      </w:pPr>
      <w:proofErr w:type="gramStart"/>
      <w:r w:rsidRPr="005B04DB">
        <w:t>Greenberg ,</w:t>
      </w:r>
      <w:proofErr w:type="gramEnd"/>
      <w:r w:rsidRPr="005B04DB">
        <w:t xml:space="preserve"> R. (1990). </w:t>
      </w:r>
      <w:proofErr w:type="gramStart"/>
      <w:r w:rsidRPr="005B04DB">
        <w:t xml:space="preserve">Feeding </w:t>
      </w:r>
      <w:proofErr w:type="spellStart"/>
      <w:r w:rsidRPr="005B04DB">
        <w:t>neophobia</w:t>
      </w:r>
      <w:proofErr w:type="spellEnd"/>
      <w:r w:rsidRPr="005B04DB">
        <w:t xml:space="preserve"> and ecological plasticity: a test of the hypothesis with captive sparrows.</w:t>
      </w:r>
      <w:proofErr w:type="gramEnd"/>
      <w:r w:rsidRPr="005B04DB">
        <w:t xml:space="preserve"> </w:t>
      </w:r>
      <w:r w:rsidRPr="005B04DB">
        <w:rPr>
          <w:i/>
        </w:rPr>
        <w:t xml:space="preserve">Animal </w:t>
      </w:r>
      <w:proofErr w:type="spellStart"/>
      <w:r w:rsidRPr="005B04DB">
        <w:rPr>
          <w:i/>
        </w:rPr>
        <w:t>Behaviour</w:t>
      </w:r>
      <w:proofErr w:type="spellEnd"/>
      <w:r w:rsidRPr="005B04DB">
        <w:rPr>
          <w:i/>
        </w:rPr>
        <w:t>, 39</w:t>
      </w:r>
      <w:r w:rsidRPr="005B04DB">
        <w:t xml:space="preserve">, 375-379. </w:t>
      </w:r>
      <w:proofErr w:type="spellStart"/>
      <w:proofErr w:type="gramStart"/>
      <w:r w:rsidRPr="005B04DB">
        <w:t>doi</w:t>
      </w:r>
      <w:proofErr w:type="spellEnd"/>
      <w:proofErr w:type="gramEnd"/>
      <w:r w:rsidRPr="005B04DB">
        <w:t>: 10.1016/S0003-3472(05)80884-X</w:t>
      </w:r>
    </w:p>
    <w:p w14:paraId="39651CE2" w14:textId="77777777" w:rsidR="005B04DB" w:rsidRPr="005B04DB" w:rsidRDefault="005B04DB" w:rsidP="005B04DB">
      <w:pPr>
        <w:spacing w:line="480" w:lineRule="auto"/>
        <w:ind w:left="720" w:hanging="720"/>
      </w:pPr>
      <w:r w:rsidRPr="005B04DB">
        <w:t xml:space="preserve"> Greenberg, R. (1992).  </w:t>
      </w:r>
      <w:proofErr w:type="gramStart"/>
      <w:r w:rsidRPr="005B04DB">
        <w:t xml:space="preserve">Differences in </w:t>
      </w:r>
      <w:proofErr w:type="spellStart"/>
      <w:r w:rsidRPr="005B04DB">
        <w:t>neophobia</w:t>
      </w:r>
      <w:proofErr w:type="spellEnd"/>
      <w:r w:rsidRPr="005B04DB">
        <w:t xml:space="preserve"> between naive song and swamp sparrows.</w:t>
      </w:r>
      <w:proofErr w:type="gramEnd"/>
      <w:r w:rsidRPr="005B04DB">
        <w:t xml:space="preserve"> </w:t>
      </w:r>
      <w:r w:rsidRPr="005B04DB">
        <w:rPr>
          <w:i/>
        </w:rPr>
        <w:t>Ethology</w:t>
      </w:r>
      <w:r w:rsidRPr="005B04DB">
        <w:t>, </w:t>
      </w:r>
      <w:r w:rsidRPr="005B04DB">
        <w:rPr>
          <w:bCs/>
          <w:i/>
          <w:shd w:val="clear" w:color="auto" w:fill="FFFFFF"/>
        </w:rPr>
        <w:t>91</w:t>
      </w:r>
      <w:r w:rsidRPr="005B04DB">
        <w:t>, 17–24.</w:t>
      </w:r>
    </w:p>
    <w:p w14:paraId="7711D301" w14:textId="77777777" w:rsidR="005B04DB" w:rsidRPr="005B04DB" w:rsidRDefault="005B04DB" w:rsidP="005B04DB">
      <w:pPr>
        <w:spacing w:line="480" w:lineRule="auto"/>
        <w:ind w:left="720" w:hanging="720"/>
      </w:pPr>
      <w:r w:rsidRPr="005B04DB">
        <w:t> </w:t>
      </w:r>
      <w:proofErr w:type="gramStart"/>
      <w:r w:rsidRPr="005B04DB">
        <w:t>Greenberg ,</w:t>
      </w:r>
      <w:proofErr w:type="gramEnd"/>
      <w:r w:rsidRPr="005B04DB">
        <w:t xml:space="preserve"> R. (2003). </w:t>
      </w:r>
      <w:proofErr w:type="gramStart"/>
      <w:r w:rsidRPr="005B04DB">
        <w:t xml:space="preserve">The role of </w:t>
      </w:r>
      <w:proofErr w:type="spellStart"/>
      <w:r w:rsidRPr="005B04DB">
        <w:t>neophobia</w:t>
      </w:r>
      <w:proofErr w:type="spellEnd"/>
      <w:r w:rsidRPr="005B04DB">
        <w:t xml:space="preserve"> and </w:t>
      </w:r>
      <w:proofErr w:type="spellStart"/>
      <w:r w:rsidRPr="005B04DB">
        <w:t>neophilia</w:t>
      </w:r>
      <w:proofErr w:type="spellEnd"/>
      <w:r w:rsidRPr="005B04DB">
        <w:t xml:space="preserve"> in the development of innovative </w:t>
      </w:r>
      <w:proofErr w:type="spellStart"/>
      <w:r w:rsidRPr="005B04DB">
        <w:t>behaviour</w:t>
      </w:r>
      <w:proofErr w:type="spellEnd"/>
      <w:r w:rsidRPr="005B04DB">
        <w:t>.</w:t>
      </w:r>
      <w:proofErr w:type="gramEnd"/>
      <w:r w:rsidRPr="005B04DB">
        <w:t xml:space="preserve"> </w:t>
      </w:r>
      <w:proofErr w:type="gramStart"/>
      <w:r w:rsidRPr="005B04DB">
        <w:t xml:space="preserve">In S.M. Reader K.N. </w:t>
      </w:r>
      <w:proofErr w:type="spellStart"/>
      <w:r w:rsidRPr="005B04DB">
        <w:t>Laland</w:t>
      </w:r>
      <w:proofErr w:type="spellEnd"/>
      <w:r w:rsidRPr="005B04DB">
        <w:t xml:space="preserve"> (Eds.), Animal Innovation, pp. 175-196.</w:t>
      </w:r>
      <w:proofErr w:type="gramEnd"/>
      <w:r w:rsidRPr="005B04DB">
        <w:t xml:space="preserve"> Oxford: Oxford University Press.</w:t>
      </w:r>
    </w:p>
    <w:p w14:paraId="01D8C374" w14:textId="77777777" w:rsidR="005B04DB" w:rsidRDefault="005B04DB" w:rsidP="005B04DB">
      <w:pPr>
        <w:spacing w:line="480" w:lineRule="auto"/>
        <w:ind w:left="720" w:hanging="720"/>
      </w:pPr>
      <w:proofErr w:type="spellStart"/>
      <w:proofErr w:type="gramStart"/>
      <w:r w:rsidRPr="005B04DB">
        <w:t>Groothuis</w:t>
      </w:r>
      <w:proofErr w:type="spellEnd"/>
      <w:r w:rsidRPr="005B04DB">
        <w:t xml:space="preserve">, T., &amp; </w:t>
      </w:r>
      <w:proofErr w:type="spellStart"/>
      <w:r w:rsidRPr="005B04DB">
        <w:t>Carere</w:t>
      </w:r>
      <w:proofErr w:type="spellEnd"/>
      <w:r w:rsidRPr="005B04DB">
        <w:t>, C. (2005).</w:t>
      </w:r>
      <w:proofErr w:type="gramEnd"/>
      <w:r w:rsidRPr="005B04DB">
        <w:t xml:space="preserve"> Avian pers</w:t>
      </w:r>
      <w:r>
        <w:t xml:space="preserve">onalities: characterization and </w:t>
      </w:r>
      <w:proofErr w:type="spellStart"/>
      <w:r w:rsidRPr="005B04DB">
        <w:t>epigenesis</w:t>
      </w:r>
      <w:proofErr w:type="spellEnd"/>
      <w:r w:rsidRPr="005B04DB">
        <w:t>. </w:t>
      </w:r>
    </w:p>
    <w:p w14:paraId="73CEF6CE" w14:textId="77777777" w:rsidR="005B04DB" w:rsidRPr="005B04DB" w:rsidRDefault="005B04DB" w:rsidP="005B04DB">
      <w:pPr>
        <w:spacing w:line="480" w:lineRule="auto"/>
        <w:ind w:left="720" w:right="-540"/>
      </w:pPr>
      <w:r w:rsidRPr="005B04DB">
        <w:rPr>
          <w:i/>
        </w:rPr>
        <w:lastRenderedPageBreak/>
        <w:t xml:space="preserve">Neuroscience and </w:t>
      </w:r>
      <w:proofErr w:type="spellStart"/>
      <w:r w:rsidRPr="005B04DB">
        <w:rPr>
          <w:i/>
        </w:rPr>
        <w:t>Biobehavioral</w:t>
      </w:r>
      <w:proofErr w:type="spellEnd"/>
      <w:r w:rsidRPr="005B04DB">
        <w:rPr>
          <w:i/>
        </w:rPr>
        <w:t xml:space="preserve"> Reviews, 29</w:t>
      </w:r>
      <w:r w:rsidRPr="005B04DB">
        <w:t>(1), 137-150.</w:t>
      </w:r>
    </w:p>
    <w:p w14:paraId="65DF297B" w14:textId="77777777" w:rsidR="005B04DB" w:rsidRPr="005B04DB" w:rsidRDefault="005B04DB" w:rsidP="005B04DB">
      <w:pPr>
        <w:spacing w:line="480" w:lineRule="auto"/>
        <w:ind w:left="720" w:hanging="720"/>
      </w:pPr>
      <w:proofErr w:type="spellStart"/>
      <w:proofErr w:type="gramStart"/>
      <w:r w:rsidRPr="005B04DB">
        <w:t>Hessing</w:t>
      </w:r>
      <w:proofErr w:type="spellEnd"/>
      <w:r w:rsidRPr="005B04DB">
        <w:t xml:space="preserve">, M., </w:t>
      </w:r>
      <w:proofErr w:type="spellStart"/>
      <w:r w:rsidRPr="005B04DB">
        <w:t>Hagelsø</w:t>
      </w:r>
      <w:proofErr w:type="spellEnd"/>
      <w:r w:rsidRPr="005B04DB">
        <w:t xml:space="preserve">, A., Schouten, W., </w:t>
      </w:r>
      <w:proofErr w:type="spellStart"/>
      <w:r w:rsidRPr="005B04DB">
        <w:t>Wiepkema</w:t>
      </w:r>
      <w:proofErr w:type="spellEnd"/>
      <w:r w:rsidRPr="005B04DB">
        <w:t xml:space="preserve">, P., &amp; van </w:t>
      </w:r>
      <w:proofErr w:type="spellStart"/>
      <w:r w:rsidRPr="005B04DB">
        <w:t>Beek</w:t>
      </w:r>
      <w:proofErr w:type="spellEnd"/>
      <w:r w:rsidRPr="005B04DB">
        <w:t>, J. (1994).</w:t>
      </w:r>
      <w:proofErr w:type="gramEnd"/>
      <w:r w:rsidRPr="005B04DB">
        <w:t xml:space="preserve"> </w:t>
      </w:r>
      <w:proofErr w:type="gramStart"/>
      <w:r w:rsidRPr="005B04DB">
        <w:t>Individual behavioral and physiological strategies in pigs.</w:t>
      </w:r>
      <w:proofErr w:type="gramEnd"/>
      <w:r w:rsidRPr="005B04DB">
        <w:t> </w:t>
      </w:r>
      <w:r w:rsidRPr="005B04DB">
        <w:rPr>
          <w:i/>
        </w:rPr>
        <w:t>Physiology &amp; Behavior, 55</w:t>
      </w:r>
      <w:r w:rsidRPr="005B04DB">
        <w:t>(1), 39-46.</w:t>
      </w:r>
    </w:p>
    <w:p w14:paraId="3D475323" w14:textId="77777777" w:rsidR="005B04DB" w:rsidRPr="005B04DB" w:rsidRDefault="005B04DB" w:rsidP="005B04DB">
      <w:pPr>
        <w:spacing w:line="480" w:lineRule="auto"/>
        <w:ind w:left="720" w:hanging="720"/>
      </w:pPr>
      <w:proofErr w:type="gramStart"/>
      <w:r w:rsidRPr="005B04DB">
        <w:t xml:space="preserve">Hull, K., </w:t>
      </w:r>
      <w:proofErr w:type="spellStart"/>
      <w:r w:rsidRPr="005B04DB">
        <w:t>Cockrem</w:t>
      </w:r>
      <w:proofErr w:type="spellEnd"/>
      <w:r w:rsidRPr="005B04DB">
        <w:t>, J., Bridges, J., Candy, E., &amp; Davidson, C. (2007).</w:t>
      </w:r>
      <w:proofErr w:type="gramEnd"/>
      <w:r w:rsidRPr="005B04DB">
        <w:t xml:space="preserve"> </w:t>
      </w:r>
      <w:proofErr w:type="gramStart"/>
      <w:r w:rsidRPr="005B04DB">
        <w:t xml:space="preserve">Effects of </w:t>
      </w:r>
      <w:proofErr w:type="spellStart"/>
      <w:r w:rsidRPr="005B04DB">
        <w:t>corticosterone</w:t>
      </w:r>
      <w:proofErr w:type="spellEnd"/>
      <w:r w:rsidRPr="005B04DB">
        <w:t xml:space="preserve"> treatment on growth, development, and the </w:t>
      </w:r>
      <w:proofErr w:type="spellStart"/>
      <w:r w:rsidRPr="005B04DB">
        <w:t>corticosterone</w:t>
      </w:r>
      <w:proofErr w:type="spellEnd"/>
      <w:r w:rsidRPr="005B04DB">
        <w:t xml:space="preserve"> response to handling in young Japanese quail (</w:t>
      </w:r>
      <w:proofErr w:type="spellStart"/>
      <w:r w:rsidRPr="005B04DB">
        <w:t>Coturnix</w:t>
      </w:r>
      <w:proofErr w:type="spellEnd"/>
      <w:r w:rsidRPr="005B04DB">
        <w:t xml:space="preserve"> </w:t>
      </w:r>
      <w:proofErr w:type="spellStart"/>
      <w:r w:rsidRPr="005B04DB">
        <w:t>coturnix</w:t>
      </w:r>
      <w:proofErr w:type="spellEnd"/>
      <w:r w:rsidRPr="005B04DB">
        <w:t xml:space="preserve"> japonica).</w:t>
      </w:r>
      <w:proofErr w:type="gramEnd"/>
      <w:r w:rsidRPr="005B04DB">
        <w:t> </w:t>
      </w:r>
      <w:proofErr w:type="gramStart"/>
      <w:r w:rsidRPr="005B04DB">
        <w:rPr>
          <w:i/>
        </w:rPr>
        <w:t>Comparative biochemistry and physiology.</w:t>
      </w:r>
      <w:proofErr w:type="gramEnd"/>
      <w:r w:rsidRPr="005B04DB">
        <w:rPr>
          <w:i/>
        </w:rPr>
        <w:t xml:space="preserve"> </w:t>
      </w:r>
      <w:proofErr w:type="gramStart"/>
      <w:r w:rsidRPr="005B04DB">
        <w:rPr>
          <w:i/>
        </w:rPr>
        <w:t>part</w:t>
      </w:r>
      <w:proofErr w:type="gramEnd"/>
      <w:r w:rsidRPr="005B04DB">
        <w:rPr>
          <w:i/>
        </w:rPr>
        <w:t xml:space="preserve"> A, molecular &amp; integrative physiology, 148</w:t>
      </w:r>
      <w:r w:rsidRPr="005B04DB">
        <w:t>(3), 531-543.</w:t>
      </w:r>
    </w:p>
    <w:p w14:paraId="744D3E6D" w14:textId="77777777" w:rsidR="005B04DB" w:rsidRPr="005B04DB" w:rsidRDefault="005B04DB" w:rsidP="005B04DB">
      <w:pPr>
        <w:spacing w:line="480" w:lineRule="auto"/>
        <w:ind w:left="720" w:hanging="720"/>
      </w:pPr>
      <w:r w:rsidRPr="005B04DB">
        <w:t xml:space="preserve">Jayne, M.K., Dudley, E., Greene, V., Moore, I.T., Davis, J.E. (2012).  Effects of short term stress on plasma </w:t>
      </w:r>
      <w:proofErr w:type="spellStart"/>
      <w:r w:rsidRPr="005B04DB">
        <w:t>corticosterone</w:t>
      </w:r>
      <w:proofErr w:type="spellEnd"/>
      <w:r w:rsidRPr="005B04DB">
        <w:t xml:space="preserve"> and testosterone levels in captive and wild house sparrows (Passer </w:t>
      </w:r>
      <w:proofErr w:type="spellStart"/>
      <w:r w:rsidRPr="005B04DB">
        <w:t>domesticus</w:t>
      </w:r>
      <w:proofErr w:type="spellEnd"/>
      <w:r w:rsidRPr="005B04DB">
        <w:t xml:space="preserve">).  </w:t>
      </w:r>
      <w:proofErr w:type="gramStart"/>
      <w:r w:rsidRPr="005B04DB">
        <w:rPr>
          <w:i/>
        </w:rPr>
        <w:t>Integrative and Comparative Biology, 52</w:t>
      </w:r>
      <w:r w:rsidRPr="005B04DB">
        <w:t>(1), E269.</w:t>
      </w:r>
      <w:proofErr w:type="gramEnd"/>
      <w:r w:rsidRPr="005B04DB">
        <w:t xml:space="preserve">  Abstract received from Web of Science database.  (Accession Number: WOS</w:t>
      </w:r>
      <w:proofErr w:type="gramStart"/>
      <w:r w:rsidRPr="005B04DB">
        <w:t>:00030316500154</w:t>
      </w:r>
      <w:proofErr w:type="gramEnd"/>
      <w:r w:rsidRPr="005B04DB">
        <w:t>).</w:t>
      </w:r>
    </w:p>
    <w:p w14:paraId="5260DE32" w14:textId="77777777" w:rsidR="005B04DB" w:rsidRPr="005B04DB" w:rsidRDefault="005B04DB" w:rsidP="005B04DB">
      <w:pPr>
        <w:spacing w:line="480" w:lineRule="auto"/>
        <w:ind w:left="720" w:hanging="720"/>
      </w:pPr>
      <w:proofErr w:type="gramStart"/>
      <w:r w:rsidRPr="005B04DB">
        <w:t>Kaufman, A. B., &amp; Rosenthal, R. (2009).</w:t>
      </w:r>
      <w:proofErr w:type="gramEnd"/>
      <w:r w:rsidRPr="005B04DB">
        <w:t xml:space="preserve"> Can you believe my eyes? </w:t>
      </w:r>
      <w:proofErr w:type="gramStart"/>
      <w:r w:rsidRPr="005B04DB">
        <w:t xml:space="preserve">The importance of </w:t>
      </w:r>
      <w:proofErr w:type="spellStart"/>
      <w:r w:rsidRPr="005B04DB">
        <w:t>interobserver</w:t>
      </w:r>
      <w:proofErr w:type="spellEnd"/>
      <w:r w:rsidRPr="005B04DB">
        <w:t xml:space="preserve"> reliability statistics in observations of animal </w:t>
      </w:r>
      <w:proofErr w:type="spellStart"/>
      <w:r w:rsidRPr="005B04DB">
        <w:t>behaviour</w:t>
      </w:r>
      <w:proofErr w:type="spellEnd"/>
      <w:r w:rsidRPr="005B04DB">
        <w:t>.</w:t>
      </w:r>
      <w:proofErr w:type="gramEnd"/>
      <w:r w:rsidRPr="005B04DB">
        <w:t> </w:t>
      </w:r>
      <w:r w:rsidRPr="005B04DB">
        <w:rPr>
          <w:i/>
        </w:rPr>
        <w:t xml:space="preserve">Animal </w:t>
      </w:r>
      <w:proofErr w:type="spellStart"/>
      <w:r w:rsidRPr="005B04DB">
        <w:rPr>
          <w:i/>
        </w:rPr>
        <w:t>Behaviour</w:t>
      </w:r>
      <w:proofErr w:type="spellEnd"/>
      <w:r w:rsidRPr="005B04DB">
        <w:t>, 78(6), 1487-1491. doi:10.1016/j.anbehav.2009.09.014.</w:t>
      </w:r>
    </w:p>
    <w:p w14:paraId="69391514" w14:textId="77777777" w:rsidR="005B04DB" w:rsidRPr="005B04DB" w:rsidRDefault="005B04DB" w:rsidP="005B04DB">
      <w:pPr>
        <w:spacing w:line="480" w:lineRule="auto"/>
        <w:ind w:left="720" w:hanging="720"/>
      </w:pPr>
      <w:proofErr w:type="gramStart"/>
      <w:r w:rsidRPr="005B04DB">
        <w:t xml:space="preserve">Khan, S. A., Levine, W. J., Dobson, S. D., &amp; </w:t>
      </w:r>
      <w:proofErr w:type="spellStart"/>
      <w:r w:rsidRPr="005B04DB">
        <w:t>Kralik</w:t>
      </w:r>
      <w:proofErr w:type="spellEnd"/>
      <w:r w:rsidRPr="005B04DB">
        <w:t>, J. D. (2011).</w:t>
      </w:r>
      <w:proofErr w:type="gramEnd"/>
      <w:r w:rsidRPr="005B04DB">
        <w:t xml:space="preserve"> Red signals dominance in male rhesus macaques. </w:t>
      </w:r>
      <w:r w:rsidRPr="005B04DB">
        <w:rPr>
          <w:i/>
        </w:rPr>
        <w:t>Psychological Science (Sage Publications Inc.), 22</w:t>
      </w:r>
      <w:r w:rsidRPr="005B04DB">
        <w:t xml:space="preserve">(8), 1001-1003. </w:t>
      </w:r>
      <w:proofErr w:type="gramStart"/>
      <w:r w:rsidRPr="005B04DB">
        <w:t>doi:</w:t>
      </w:r>
      <w:proofErr w:type="gramEnd"/>
      <w:r w:rsidRPr="005B04DB">
        <w:t>10.1177/0956797611415543</w:t>
      </w:r>
    </w:p>
    <w:p w14:paraId="4DEA9634" w14:textId="77777777" w:rsidR="005B04DB" w:rsidRPr="005B04DB" w:rsidRDefault="005B04DB" w:rsidP="005B04DB">
      <w:pPr>
        <w:spacing w:line="480" w:lineRule="auto"/>
        <w:ind w:left="720" w:hanging="720"/>
      </w:pPr>
      <w:proofErr w:type="spellStart"/>
      <w:r w:rsidRPr="005B04DB">
        <w:t>Koolhaas</w:t>
      </w:r>
      <w:proofErr w:type="spellEnd"/>
      <w:r w:rsidRPr="005B04DB">
        <w:t xml:space="preserve">, J., </w:t>
      </w:r>
      <w:proofErr w:type="spellStart"/>
      <w:r w:rsidRPr="005B04DB">
        <w:t>Korte</w:t>
      </w:r>
      <w:proofErr w:type="spellEnd"/>
      <w:r w:rsidRPr="005B04DB">
        <w:t xml:space="preserve">, S., De Boer, S., Van Der </w:t>
      </w:r>
      <w:proofErr w:type="spellStart"/>
      <w:r w:rsidRPr="005B04DB">
        <w:t>Vegt</w:t>
      </w:r>
      <w:proofErr w:type="spellEnd"/>
      <w:r w:rsidRPr="005B04DB">
        <w:t xml:space="preserve">, B., Van </w:t>
      </w:r>
      <w:proofErr w:type="spellStart"/>
      <w:r w:rsidRPr="005B04DB">
        <w:t>Reenen</w:t>
      </w:r>
      <w:proofErr w:type="spellEnd"/>
      <w:r w:rsidRPr="005B04DB">
        <w:t xml:space="preserve">, C., </w:t>
      </w:r>
      <w:proofErr w:type="spellStart"/>
      <w:r w:rsidRPr="005B04DB">
        <w:t>Hopster</w:t>
      </w:r>
      <w:proofErr w:type="spellEnd"/>
      <w:r w:rsidRPr="005B04DB">
        <w:t xml:space="preserve">, H., &amp; </w:t>
      </w:r>
      <w:proofErr w:type="spellStart"/>
      <w:r w:rsidRPr="005B04DB">
        <w:t>Blokhuis</w:t>
      </w:r>
      <w:proofErr w:type="spellEnd"/>
      <w:r w:rsidRPr="005B04DB">
        <w:t>, H. (1999). Coping styles in animals: current status in behavior and stress-physiology. </w:t>
      </w:r>
      <w:r w:rsidRPr="005B04DB">
        <w:rPr>
          <w:i/>
        </w:rPr>
        <w:t xml:space="preserve">Neuroscience </w:t>
      </w:r>
      <w:proofErr w:type="gramStart"/>
      <w:r w:rsidRPr="005B04DB">
        <w:rPr>
          <w:i/>
        </w:rPr>
        <w:t>And</w:t>
      </w:r>
      <w:proofErr w:type="gramEnd"/>
      <w:r w:rsidRPr="005B04DB">
        <w:rPr>
          <w:i/>
        </w:rPr>
        <w:t xml:space="preserve"> </w:t>
      </w:r>
      <w:proofErr w:type="spellStart"/>
      <w:r w:rsidRPr="005B04DB">
        <w:rPr>
          <w:i/>
        </w:rPr>
        <w:t>Biobehavioral</w:t>
      </w:r>
      <w:proofErr w:type="spellEnd"/>
      <w:r w:rsidRPr="005B04DB">
        <w:rPr>
          <w:i/>
        </w:rPr>
        <w:t xml:space="preserve"> Reviews, 23</w:t>
      </w:r>
      <w:r w:rsidRPr="005B04DB">
        <w:t>(7), 925-935.</w:t>
      </w:r>
    </w:p>
    <w:p w14:paraId="3B911EFC" w14:textId="77777777" w:rsidR="005B04DB" w:rsidRPr="005B04DB" w:rsidRDefault="005B04DB" w:rsidP="005B04DB">
      <w:pPr>
        <w:spacing w:line="480" w:lineRule="auto"/>
        <w:ind w:left="720" w:hanging="720"/>
      </w:pPr>
      <w:proofErr w:type="spellStart"/>
      <w:proofErr w:type="gramStart"/>
      <w:r w:rsidRPr="005B04DB">
        <w:lastRenderedPageBreak/>
        <w:t>Korte</w:t>
      </w:r>
      <w:proofErr w:type="spellEnd"/>
      <w:r w:rsidRPr="005B04DB">
        <w:t xml:space="preserve">, S., </w:t>
      </w:r>
      <w:proofErr w:type="spellStart"/>
      <w:r w:rsidRPr="005B04DB">
        <w:t>Beuving</w:t>
      </w:r>
      <w:proofErr w:type="spellEnd"/>
      <w:r w:rsidRPr="005B04DB">
        <w:t xml:space="preserve">, G., </w:t>
      </w:r>
      <w:proofErr w:type="spellStart"/>
      <w:r w:rsidRPr="005B04DB">
        <w:t>Ruesink</w:t>
      </w:r>
      <w:proofErr w:type="spellEnd"/>
      <w:r w:rsidRPr="005B04DB">
        <w:t xml:space="preserve">, W., &amp; </w:t>
      </w:r>
      <w:proofErr w:type="spellStart"/>
      <w:r w:rsidRPr="005B04DB">
        <w:t>Blokhuis</w:t>
      </w:r>
      <w:proofErr w:type="spellEnd"/>
      <w:r w:rsidRPr="005B04DB">
        <w:t>, H. (1997).</w:t>
      </w:r>
      <w:proofErr w:type="gramEnd"/>
      <w:r w:rsidRPr="005B04DB">
        <w:t xml:space="preserve"> </w:t>
      </w:r>
      <w:proofErr w:type="gramStart"/>
      <w:r w:rsidRPr="005B04DB">
        <w:t xml:space="preserve">Plasma catecholamine and </w:t>
      </w:r>
      <w:proofErr w:type="spellStart"/>
      <w:r w:rsidRPr="005B04DB">
        <w:t>corticosterone</w:t>
      </w:r>
      <w:proofErr w:type="spellEnd"/>
      <w:r w:rsidRPr="005B04DB">
        <w:t xml:space="preserve"> levels during manual restraint in chicks from a high and low feather pecking line of laying hens.</w:t>
      </w:r>
      <w:proofErr w:type="gramEnd"/>
      <w:r w:rsidRPr="005B04DB">
        <w:t> </w:t>
      </w:r>
      <w:r w:rsidRPr="007E60BB">
        <w:rPr>
          <w:i/>
        </w:rPr>
        <w:t>Physiology &amp; Behavior, 62</w:t>
      </w:r>
      <w:r w:rsidRPr="005B04DB">
        <w:t>(3), 437-441.</w:t>
      </w:r>
    </w:p>
    <w:p w14:paraId="495E7812" w14:textId="77777777" w:rsidR="005B04DB" w:rsidRPr="005B04DB" w:rsidRDefault="005B04DB" w:rsidP="005B04DB">
      <w:pPr>
        <w:spacing w:line="480" w:lineRule="auto"/>
        <w:ind w:left="720" w:hanging="720"/>
      </w:pPr>
      <w:proofErr w:type="spellStart"/>
      <w:proofErr w:type="gramStart"/>
      <w:r w:rsidRPr="005B04DB">
        <w:t>Korte</w:t>
      </w:r>
      <w:proofErr w:type="spellEnd"/>
      <w:r w:rsidRPr="005B04DB">
        <w:t xml:space="preserve">, S., Meijer, O., de </w:t>
      </w:r>
      <w:proofErr w:type="spellStart"/>
      <w:r w:rsidRPr="005B04DB">
        <w:t>Kloet</w:t>
      </w:r>
      <w:proofErr w:type="spellEnd"/>
      <w:r w:rsidRPr="005B04DB">
        <w:t xml:space="preserve">, E., </w:t>
      </w:r>
      <w:proofErr w:type="spellStart"/>
      <w:r w:rsidRPr="005B04DB">
        <w:t>Buwalda</w:t>
      </w:r>
      <w:proofErr w:type="spellEnd"/>
      <w:r w:rsidRPr="005B04DB">
        <w:t xml:space="preserve">, B., </w:t>
      </w:r>
      <w:proofErr w:type="spellStart"/>
      <w:r w:rsidRPr="005B04DB">
        <w:t>Keijser</w:t>
      </w:r>
      <w:proofErr w:type="spellEnd"/>
      <w:r w:rsidRPr="005B04DB">
        <w:t xml:space="preserve">, J., </w:t>
      </w:r>
      <w:proofErr w:type="spellStart"/>
      <w:r w:rsidRPr="005B04DB">
        <w:t>Sluyter</w:t>
      </w:r>
      <w:proofErr w:type="spellEnd"/>
      <w:r w:rsidRPr="005B04DB">
        <w:t xml:space="preserve">, F., &amp; </w:t>
      </w:r>
      <w:proofErr w:type="spellStart"/>
      <w:r w:rsidRPr="005B04DB">
        <w:t>Bohus</w:t>
      </w:r>
      <w:proofErr w:type="spellEnd"/>
      <w:r w:rsidRPr="005B04DB">
        <w:t>, B. (1996).</w:t>
      </w:r>
      <w:proofErr w:type="gramEnd"/>
      <w:r w:rsidRPr="005B04DB">
        <w:t xml:space="preserve"> </w:t>
      </w:r>
      <w:proofErr w:type="gramStart"/>
      <w:r w:rsidRPr="005B04DB">
        <w:t>Enhanced 5-HT1A receptor expression in forebrain regions of aggressive house mice.</w:t>
      </w:r>
      <w:proofErr w:type="gramEnd"/>
      <w:r w:rsidRPr="005B04DB">
        <w:t> </w:t>
      </w:r>
      <w:r w:rsidRPr="005B04DB">
        <w:rPr>
          <w:i/>
        </w:rPr>
        <w:t>Brain Research, 736</w:t>
      </w:r>
      <w:r w:rsidRPr="005B04DB">
        <w:t>(1-2), 338-343.</w:t>
      </w:r>
    </w:p>
    <w:p w14:paraId="4831322A" w14:textId="77777777" w:rsidR="005B04DB" w:rsidRPr="005B04DB" w:rsidRDefault="005B04DB" w:rsidP="005B04DB">
      <w:pPr>
        <w:spacing w:line="480" w:lineRule="auto"/>
        <w:ind w:left="720" w:hanging="720"/>
      </w:pPr>
      <w:r w:rsidRPr="005B04DB">
        <w:t>Kovacs, W. J., &amp; Ojeda, S. R. (2012). </w:t>
      </w:r>
      <w:proofErr w:type="gramStart"/>
      <w:r w:rsidRPr="005B04DB">
        <w:rPr>
          <w:rFonts w:eastAsia="Arial Unicode MS"/>
          <w:i/>
          <w:iCs/>
          <w:shd w:val="clear" w:color="auto" w:fill="FFFFFF"/>
        </w:rPr>
        <w:t>Textbook of endocrine physiology</w:t>
      </w:r>
      <w:r w:rsidRPr="005B04DB">
        <w:t>.</w:t>
      </w:r>
      <w:proofErr w:type="gramEnd"/>
      <w:r w:rsidRPr="005B04DB">
        <w:t xml:space="preserve"> Oxford: Oxford University Press.</w:t>
      </w:r>
    </w:p>
    <w:p w14:paraId="225E571E" w14:textId="12D91FBC" w:rsidR="005B04DB" w:rsidRPr="005B04DB" w:rsidRDefault="005B04DB" w:rsidP="005B04DB">
      <w:pPr>
        <w:spacing w:line="480" w:lineRule="auto"/>
        <w:ind w:left="720" w:hanging="720"/>
      </w:pPr>
      <w:proofErr w:type="spellStart"/>
      <w:proofErr w:type="gramStart"/>
      <w:r w:rsidRPr="005B04DB">
        <w:t>Kvetnanský</w:t>
      </w:r>
      <w:proofErr w:type="spellEnd"/>
      <w:r w:rsidRPr="005B04DB">
        <w:t xml:space="preserve">, R., </w:t>
      </w:r>
      <w:proofErr w:type="spellStart"/>
      <w:r w:rsidRPr="005B04DB">
        <w:t>Pacák</w:t>
      </w:r>
      <w:proofErr w:type="spellEnd"/>
      <w:r w:rsidRPr="005B04DB">
        <w:t xml:space="preserve">, K., </w:t>
      </w:r>
      <w:proofErr w:type="spellStart"/>
      <w:r w:rsidRPr="005B04DB">
        <w:t>Fukuhara</w:t>
      </w:r>
      <w:proofErr w:type="spellEnd"/>
      <w:r w:rsidRPr="005B04DB">
        <w:t xml:space="preserve">, K., </w:t>
      </w:r>
      <w:proofErr w:type="spellStart"/>
      <w:r w:rsidRPr="005B04DB">
        <w:t>Viskupic</w:t>
      </w:r>
      <w:proofErr w:type="spellEnd"/>
      <w:r w:rsidRPr="005B04DB">
        <w:t xml:space="preserve">, E., </w:t>
      </w:r>
      <w:proofErr w:type="spellStart"/>
      <w:r w:rsidRPr="005B04DB">
        <w:t>Hiremagalur</w:t>
      </w:r>
      <w:proofErr w:type="spellEnd"/>
      <w:r w:rsidRPr="005B04DB">
        <w:t xml:space="preserve">, B., </w:t>
      </w:r>
      <w:proofErr w:type="spellStart"/>
      <w:r w:rsidRPr="005B04DB">
        <w:t>Nankova</w:t>
      </w:r>
      <w:proofErr w:type="spellEnd"/>
      <w:r w:rsidRPr="005B04DB">
        <w:t xml:space="preserve">, B., &amp; </w:t>
      </w:r>
      <w:proofErr w:type="spellStart"/>
      <w:r w:rsidRPr="005B04DB">
        <w:t>Kopin</w:t>
      </w:r>
      <w:proofErr w:type="spellEnd"/>
      <w:r w:rsidRPr="005B04DB">
        <w:t>, I. (1995).</w:t>
      </w:r>
      <w:proofErr w:type="gramEnd"/>
      <w:r w:rsidRPr="005B04DB">
        <w:t xml:space="preserve"> </w:t>
      </w:r>
      <w:proofErr w:type="spellStart"/>
      <w:proofErr w:type="gramStart"/>
      <w:r w:rsidRPr="005B04DB">
        <w:t>Sympathoadrenal</w:t>
      </w:r>
      <w:proofErr w:type="spellEnd"/>
      <w:r w:rsidRPr="005B04DB">
        <w:t xml:space="preserve"> system in stress.</w:t>
      </w:r>
      <w:proofErr w:type="gramEnd"/>
      <w:r w:rsidRPr="005B04DB">
        <w:t xml:space="preserve"> </w:t>
      </w:r>
      <w:proofErr w:type="gramStart"/>
      <w:r w:rsidRPr="005B04DB">
        <w:t>Interaction with the hypothalamic-pituitary-adrenocortical system.</w:t>
      </w:r>
      <w:proofErr w:type="gramEnd"/>
      <w:r w:rsidRPr="005B04DB">
        <w:t> </w:t>
      </w:r>
      <w:r w:rsidRPr="007E60BB">
        <w:rPr>
          <w:i/>
        </w:rPr>
        <w:t>Annals Of The New York Academy Of Sciences</w:t>
      </w:r>
      <w:proofErr w:type="gramStart"/>
      <w:r w:rsidRPr="007E60BB">
        <w:rPr>
          <w:i/>
        </w:rPr>
        <w:t>,77</w:t>
      </w:r>
      <w:r w:rsidR="007E60BB">
        <w:rPr>
          <w:i/>
        </w:rPr>
        <w:t>1,</w:t>
      </w:r>
      <w:r w:rsidRPr="005B04DB">
        <w:t>131</w:t>
      </w:r>
      <w:proofErr w:type="gramEnd"/>
      <w:r w:rsidRPr="005B04DB">
        <w:t>-158.</w:t>
      </w:r>
    </w:p>
    <w:p w14:paraId="1840D5EB" w14:textId="77777777" w:rsidR="005B04DB" w:rsidRPr="005B04DB" w:rsidRDefault="005B04DB" w:rsidP="005B04DB">
      <w:pPr>
        <w:spacing w:line="480" w:lineRule="auto"/>
        <w:ind w:left="720" w:hanging="720"/>
        <w:textAlignment w:val="center"/>
      </w:pPr>
      <w:proofErr w:type="spellStart"/>
      <w:proofErr w:type="gramStart"/>
      <w:r w:rsidRPr="005B04DB">
        <w:t>Lendvai</w:t>
      </w:r>
      <w:proofErr w:type="spellEnd"/>
      <w:r w:rsidRPr="005B04DB">
        <w:t xml:space="preserve">, Á. Z., </w:t>
      </w:r>
      <w:proofErr w:type="spellStart"/>
      <w:r w:rsidRPr="005B04DB">
        <w:t>Bókony</w:t>
      </w:r>
      <w:proofErr w:type="spellEnd"/>
      <w:r w:rsidRPr="005B04DB">
        <w:t xml:space="preserve">, V., &amp; </w:t>
      </w:r>
      <w:proofErr w:type="spellStart"/>
      <w:r w:rsidRPr="005B04DB">
        <w:t>Chastel</w:t>
      </w:r>
      <w:proofErr w:type="spellEnd"/>
      <w:r w:rsidRPr="005B04DB">
        <w:t>, O. (2011).</w:t>
      </w:r>
      <w:proofErr w:type="gramEnd"/>
      <w:r w:rsidRPr="005B04DB">
        <w:t xml:space="preserve"> </w:t>
      </w:r>
      <w:proofErr w:type="gramStart"/>
      <w:r w:rsidRPr="005B04DB">
        <w:t>Coping with novelty and stress in free-living house sparrows.</w:t>
      </w:r>
      <w:proofErr w:type="gramEnd"/>
      <w:r w:rsidRPr="005B04DB">
        <w:t> </w:t>
      </w:r>
      <w:r w:rsidRPr="005B04DB">
        <w:rPr>
          <w:i/>
          <w:iCs/>
        </w:rPr>
        <w:t xml:space="preserve">Journal </w:t>
      </w:r>
      <w:proofErr w:type="gramStart"/>
      <w:r w:rsidRPr="005B04DB">
        <w:rPr>
          <w:i/>
          <w:iCs/>
        </w:rPr>
        <w:t>Of</w:t>
      </w:r>
      <w:proofErr w:type="gramEnd"/>
      <w:r w:rsidRPr="005B04DB">
        <w:rPr>
          <w:i/>
          <w:iCs/>
        </w:rPr>
        <w:t xml:space="preserve"> Experimental Biology</w:t>
      </w:r>
      <w:r w:rsidRPr="005B04DB">
        <w:t>, </w:t>
      </w:r>
      <w:r w:rsidRPr="005B04DB">
        <w:rPr>
          <w:i/>
          <w:iCs/>
        </w:rPr>
        <w:t>215</w:t>
      </w:r>
      <w:r w:rsidRPr="005B04DB">
        <w:t>(5), 821-828. doi:10.1242/jeb.047712</w:t>
      </w:r>
    </w:p>
    <w:p w14:paraId="0A5B5ECF" w14:textId="77777777" w:rsidR="005B04DB" w:rsidRPr="005B04DB" w:rsidRDefault="005B04DB" w:rsidP="005B04DB">
      <w:pPr>
        <w:spacing w:line="480" w:lineRule="auto"/>
        <w:ind w:left="720" w:hanging="720"/>
      </w:pPr>
      <w:proofErr w:type="spellStart"/>
      <w:proofErr w:type="gramStart"/>
      <w:r w:rsidRPr="005B04DB">
        <w:t>Lõhmus</w:t>
      </w:r>
      <w:proofErr w:type="spellEnd"/>
      <w:r w:rsidRPr="005B04DB">
        <w:t xml:space="preserve">, M., </w:t>
      </w:r>
      <w:proofErr w:type="spellStart"/>
      <w:r w:rsidRPr="005B04DB">
        <w:t>Sundström</w:t>
      </w:r>
      <w:proofErr w:type="spellEnd"/>
      <w:r w:rsidRPr="005B04DB">
        <w:t>, L., &amp; Moore, F. R. (2006).</w:t>
      </w:r>
      <w:proofErr w:type="gramEnd"/>
      <w:r w:rsidRPr="005B04DB">
        <w:t xml:space="preserve"> Non-invasive </w:t>
      </w:r>
      <w:proofErr w:type="spellStart"/>
      <w:r w:rsidRPr="005B04DB">
        <w:t>corticosterone</w:t>
      </w:r>
      <w:proofErr w:type="spellEnd"/>
      <w:r w:rsidRPr="005B04DB">
        <w:t xml:space="preserve"> treatment changes foraging intensity in red-eyed vireos Vireo </w:t>
      </w:r>
      <w:proofErr w:type="spellStart"/>
      <w:r w:rsidRPr="005B04DB">
        <w:t>olivaceus</w:t>
      </w:r>
      <w:proofErr w:type="spellEnd"/>
      <w:r w:rsidRPr="005B04DB">
        <w:t>. </w:t>
      </w:r>
      <w:r w:rsidRPr="005B04DB">
        <w:rPr>
          <w:i/>
        </w:rPr>
        <w:t xml:space="preserve">Journal </w:t>
      </w:r>
      <w:proofErr w:type="gramStart"/>
      <w:r w:rsidRPr="005B04DB">
        <w:rPr>
          <w:i/>
        </w:rPr>
        <w:t>Of</w:t>
      </w:r>
      <w:proofErr w:type="gramEnd"/>
      <w:r w:rsidRPr="005B04DB">
        <w:rPr>
          <w:i/>
        </w:rPr>
        <w:t xml:space="preserve"> Avian Biology, 37</w:t>
      </w:r>
      <w:r w:rsidRPr="005B04DB">
        <w:t>(5), 523-526. doi:10.1111/j.0908-8857.2006.03733.x</w:t>
      </w:r>
    </w:p>
    <w:p w14:paraId="6E50D4C8" w14:textId="332D7884" w:rsidR="005B04DB" w:rsidRPr="005B04DB" w:rsidRDefault="005B04DB" w:rsidP="005B04DB">
      <w:pPr>
        <w:spacing w:line="480" w:lineRule="auto"/>
        <w:ind w:left="720" w:hanging="720"/>
        <w:rPr>
          <w:color w:val="000000"/>
          <w:shd w:val="clear" w:color="auto" w:fill="FFFFFF"/>
        </w:rPr>
      </w:pPr>
      <w:r w:rsidRPr="005B04DB">
        <w:t xml:space="preserve">McEwen, B.S. (1998).  Stress, adaptation, and disease: </w:t>
      </w:r>
      <w:proofErr w:type="spellStart"/>
      <w:r w:rsidRPr="005B04DB">
        <w:t>allostasis</w:t>
      </w:r>
      <w:proofErr w:type="spellEnd"/>
      <w:r w:rsidRPr="005B04DB">
        <w:t xml:space="preserve"> and </w:t>
      </w:r>
      <w:proofErr w:type="spellStart"/>
      <w:r w:rsidRPr="005B04DB">
        <w:t>allostatic</w:t>
      </w:r>
      <w:proofErr w:type="spellEnd"/>
      <w:r w:rsidRPr="005B04DB">
        <w:t xml:space="preserve"> load. </w:t>
      </w:r>
      <w:r w:rsidR="0072177F" w:rsidRPr="007E60BB">
        <w:rPr>
          <w:i/>
        </w:rPr>
        <w:t xml:space="preserve">Annals </w:t>
      </w:r>
      <w:proofErr w:type="gramStart"/>
      <w:r w:rsidR="0072177F" w:rsidRPr="007E60BB">
        <w:rPr>
          <w:i/>
        </w:rPr>
        <w:t>Of</w:t>
      </w:r>
      <w:proofErr w:type="gramEnd"/>
      <w:r w:rsidR="0072177F" w:rsidRPr="007E60BB">
        <w:rPr>
          <w:i/>
        </w:rPr>
        <w:t xml:space="preserve"> The New York Academy Of Sciences</w:t>
      </w:r>
      <w:r w:rsidR="0039117C">
        <w:rPr>
          <w:i/>
        </w:rPr>
        <w:t>,</w:t>
      </w:r>
      <w:r w:rsidRPr="005B04DB">
        <w:t xml:space="preserve"> </w:t>
      </w:r>
      <w:r w:rsidRPr="005B04DB">
        <w:rPr>
          <w:i/>
        </w:rPr>
        <w:t>840</w:t>
      </w:r>
      <w:r w:rsidRPr="005B04DB">
        <w:t xml:space="preserve">(1), 33–44. </w:t>
      </w:r>
      <w:proofErr w:type="spellStart"/>
      <w:proofErr w:type="gramStart"/>
      <w:r w:rsidRPr="005B04DB">
        <w:rPr>
          <w:color w:val="000000"/>
          <w:shd w:val="clear" w:color="auto" w:fill="FFFFFF"/>
        </w:rPr>
        <w:t>doi</w:t>
      </w:r>
      <w:proofErr w:type="spellEnd"/>
      <w:proofErr w:type="gramEnd"/>
      <w:r w:rsidRPr="005B04DB">
        <w:rPr>
          <w:color w:val="000000"/>
          <w:shd w:val="clear" w:color="auto" w:fill="FFFFFF"/>
        </w:rPr>
        <w:t>: 10.1111/j.1749-6632.1998.tb09546.x</w:t>
      </w:r>
    </w:p>
    <w:p w14:paraId="2DFFF598" w14:textId="77777777" w:rsidR="005B04DB" w:rsidRPr="005B04DB" w:rsidRDefault="005B04DB" w:rsidP="005B04DB">
      <w:pPr>
        <w:spacing w:line="480" w:lineRule="auto"/>
        <w:ind w:left="720" w:hanging="720"/>
      </w:pPr>
      <w:proofErr w:type="gramStart"/>
      <w:r w:rsidRPr="005B04DB">
        <w:t xml:space="preserve">McEwen, B. S., &amp; </w:t>
      </w:r>
      <w:proofErr w:type="spellStart"/>
      <w:r w:rsidRPr="005B04DB">
        <w:t>Lasley</w:t>
      </w:r>
      <w:proofErr w:type="spellEnd"/>
      <w:r w:rsidRPr="005B04DB">
        <w:t>, E. (2002).</w:t>
      </w:r>
      <w:proofErr w:type="gramEnd"/>
      <w:r w:rsidRPr="005B04DB">
        <w:t> </w:t>
      </w:r>
      <w:proofErr w:type="gramStart"/>
      <w:r w:rsidRPr="005B04DB">
        <w:rPr>
          <w:i/>
          <w:iCs/>
        </w:rPr>
        <w:t>The end of stress as we know it</w:t>
      </w:r>
      <w:r w:rsidRPr="005B04DB">
        <w:t>.</w:t>
      </w:r>
      <w:proofErr w:type="gramEnd"/>
      <w:r w:rsidRPr="005B04DB">
        <w:t xml:space="preserve"> Washington, D.C.: Joseph Henry Press.</w:t>
      </w:r>
    </w:p>
    <w:p w14:paraId="4F7D824A" w14:textId="77777777" w:rsidR="005B04DB" w:rsidRPr="005B04DB" w:rsidRDefault="005B04DB" w:rsidP="005B04DB">
      <w:pPr>
        <w:spacing w:line="480" w:lineRule="auto"/>
        <w:ind w:left="720" w:hanging="720"/>
      </w:pPr>
      <w:proofErr w:type="gramStart"/>
      <w:r w:rsidRPr="005B04DB">
        <w:lastRenderedPageBreak/>
        <w:t xml:space="preserve">McEwen, B. S., &amp; </w:t>
      </w:r>
      <w:proofErr w:type="spellStart"/>
      <w:r w:rsidRPr="005B04DB">
        <w:t>Wingfield</w:t>
      </w:r>
      <w:proofErr w:type="spellEnd"/>
      <w:r w:rsidRPr="005B04DB">
        <w:t>, J. C. (2003).</w:t>
      </w:r>
      <w:proofErr w:type="gramEnd"/>
      <w:r w:rsidRPr="005B04DB">
        <w:t xml:space="preserve"> </w:t>
      </w:r>
      <w:proofErr w:type="gramStart"/>
      <w:r w:rsidRPr="005B04DB">
        <w:t xml:space="preserve">The concept of </w:t>
      </w:r>
      <w:proofErr w:type="spellStart"/>
      <w:r w:rsidRPr="005B04DB">
        <w:t>allostasis</w:t>
      </w:r>
      <w:proofErr w:type="spellEnd"/>
      <w:r w:rsidRPr="005B04DB">
        <w:t xml:space="preserve"> in biology and biomedicine.</w:t>
      </w:r>
      <w:proofErr w:type="gramEnd"/>
      <w:r w:rsidRPr="005B04DB">
        <w:t> </w:t>
      </w:r>
      <w:proofErr w:type="gramStart"/>
      <w:r w:rsidRPr="005B04DB">
        <w:rPr>
          <w:i/>
        </w:rPr>
        <w:t>Hormones &amp; Behavior, 43</w:t>
      </w:r>
      <w:r w:rsidRPr="005B04DB">
        <w:t>(1), 2.</w:t>
      </w:r>
      <w:proofErr w:type="gramEnd"/>
      <w:r w:rsidRPr="005B04DB">
        <w:t xml:space="preserve"> </w:t>
      </w:r>
      <w:proofErr w:type="gramStart"/>
      <w:r w:rsidRPr="005B04DB">
        <w:t>doi:</w:t>
      </w:r>
      <w:proofErr w:type="gramEnd"/>
      <w:r w:rsidRPr="005B04DB">
        <w:t>10.1016/S0018-506X(02)00024-7</w:t>
      </w:r>
    </w:p>
    <w:p w14:paraId="1CFC21F5" w14:textId="77777777" w:rsidR="005B04DB" w:rsidRPr="005B04DB" w:rsidRDefault="005B04DB" w:rsidP="005B04DB">
      <w:pPr>
        <w:spacing w:line="480" w:lineRule="auto"/>
        <w:ind w:left="720" w:hanging="720"/>
        <w:rPr>
          <w:highlight w:val="yellow"/>
        </w:rPr>
      </w:pPr>
      <w:proofErr w:type="spellStart"/>
      <w:r w:rsidRPr="005B04DB">
        <w:t>Meaney</w:t>
      </w:r>
      <w:proofErr w:type="spellEnd"/>
      <w:r w:rsidRPr="005B04DB">
        <w:t xml:space="preserve">, M. J., Aitken, D. H., </w:t>
      </w:r>
      <w:proofErr w:type="spellStart"/>
      <w:r w:rsidRPr="005B04DB">
        <w:t>Bodnoff</w:t>
      </w:r>
      <w:proofErr w:type="spellEnd"/>
      <w:r w:rsidRPr="005B04DB">
        <w:t xml:space="preserve">, S. R., </w:t>
      </w:r>
      <w:proofErr w:type="spellStart"/>
      <w:r w:rsidRPr="005B04DB">
        <w:t>Iny</w:t>
      </w:r>
      <w:proofErr w:type="spellEnd"/>
      <w:r w:rsidRPr="005B04DB">
        <w:t xml:space="preserve">, L. J., </w:t>
      </w:r>
      <w:proofErr w:type="spellStart"/>
      <w:r w:rsidRPr="005B04DB">
        <w:t>Tatarewicz</w:t>
      </w:r>
      <w:proofErr w:type="spellEnd"/>
      <w:r w:rsidRPr="005B04DB">
        <w:t xml:space="preserve">, J. E., &amp; </w:t>
      </w:r>
      <w:proofErr w:type="spellStart"/>
      <w:r w:rsidRPr="005B04DB">
        <w:t>Sapolsky</w:t>
      </w:r>
      <w:proofErr w:type="spellEnd"/>
      <w:r w:rsidRPr="005B04DB">
        <w:t>, R. M. (1985). Early postnatal handling alters glucocorticoid receptor concentrations in selected brain regions. </w:t>
      </w:r>
      <w:r w:rsidRPr="005B04DB">
        <w:rPr>
          <w:i/>
        </w:rPr>
        <w:t>Behavioral Neuroscience, 99</w:t>
      </w:r>
      <w:r w:rsidRPr="005B04DB">
        <w:t>(4), 765-770. doi:10.1037/0735-7044.99.4.765</w:t>
      </w:r>
    </w:p>
    <w:p w14:paraId="0FAF7C03" w14:textId="77777777" w:rsidR="005B04DB" w:rsidRPr="005B04DB" w:rsidRDefault="005B04DB" w:rsidP="005B04DB">
      <w:pPr>
        <w:spacing w:line="480" w:lineRule="auto"/>
        <w:ind w:left="720" w:hanging="720"/>
      </w:pPr>
      <w:proofErr w:type="spellStart"/>
      <w:proofErr w:type="gramStart"/>
      <w:r w:rsidRPr="005B04DB">
        <w:t>Mettke</w:t>
      </w:r>
      <w:proofErr w:type="spellEnd"/>
      <w:r w:rsidRPr="005B04DB">
        <w:t xml:space="preserve">-Hofmann, C. C., Rowe, K. C., Hayden, T. J., &amp; </w:t>
      </w:r>
      <w:proofErr w:type="spellStart"/>
      <w:r w:rsidRPr="005B04DB">
        <w:t>Canoine</w:t>
      </w:r>
      <w:proofErr w:type="spellEnd"/>
      <w:r w:rsidRPr="005B04DB">
        <w:t>, V. V. (2006).</w:t>
      </w:r>
      <w:proofErr w:type="gramEnd"/>
      <w:r w:rsidRPr="005B04DB">
        <w:t xml:space="preserve"> Effects of experience and object complexity on exploration in garden warblers (</w:t>
      </w:r>
      <w:r w:rsidRPr="005B04DB">
        <w:rPr>
          <w:i/>
        </w:rPr>
        <w:t xml:space="preserve">Sylvia </w:t>
      </w:r>
      <w:proofErr w:type="spellStart"/>
      <w:r w:rsidRPr="005B04DB">
        <w:rPr>
          <w:i/>
        </w:rPr>
        <w:t>borin</w:t>
      </w:r>
      <w:proofErr w:type="spellEnd"/>
      <w:r w:rsidRPr="005B04DB">
        <w:t>). </w:t>
      </w:r>
      <w:r w:rsidRPr="005B04DB">
        <w:rPr>
          <w:i/>
        </w:rPr>
        <w:t xml:space="preserve">Journal </w:t>
      </w:r>
      <w:proofErr w:type="gramStart"/>
      <w:r w:rsidRPr="005B04DB">
        <w:rPr>
          <w:i/>
        </w:rPr>
        <w:t>Of</w:t>
      </w:r>
      <w:proofErr w:type="gramEnd"/>
      <w:r w:rsidRPr="005B04DB">
        <w:rPr>
          <w:i/>
        </w:rPr>
        <w:t xml:space="preserve"> Zoology, 268</w:t>
      </w:r>
      <w:r w:rsidRPr="005B04DB">
        <w:t>(4), 405-413. doi:10.1111/j.1469-7998.2005.00037.x</w:t>
      </w:r>
    </w:p>
    <w:p w14:paraId="5A3547EB" w14:textId="77777777" w:rsidR="005B04DB" w:rsidRPr="005B04DB" w:rsidRDefault="005B04DB" w:rsidP="005B04DB">
      <w:pPr>
        <w:spacing w:line="480" w:lineRule="auto"/>
        <w:ind w:left="720" w:hanging="720"/>
      </w:pPr>
      <w:proofErr w:type="spellStart"/>
      <w:proofErr w:type="gramStart"/>
      <w:r w:rsidRPr="005B04DB">
        <w:t>Mettke</w:t>
      </w:r>
      <w:proofErr w:type="spellEnd"/>
      <w:r w:rsidRPr="005B04DB">
        <w:t>-Hofmann, C.C., Winkler, H., Hamel, P. B., &amp; Greenberg, R. (2013).</w:t>
      </w:r>
      <w:proofErr w:type="gramEnd"/>
      <w:r w:rsidRPr="005B04DB">
        <w:t xml:space="preserve"> Migratory new world blackbirds (</w:t>
      </w:r>
      <w:proofErr w:type="spellStart"/>
      <w:r w:rsidRPr="005B04DB">
        <w:t>icterids</w:t>
      </w:r>
      <w:proofErr w:type="spellEnd"/>
      <w:r w:rsidRPr="005B04DB">
        <w:t xml:space="preserve">) are more neophobic than closely related resident </w:t>
      </w:r>
      <w:proofErr w:type="spellStart"/>
      <w:r w:rsidRPr="005B04DB">
        <w:t>icterids</w:t>
      </w:r>
      <w:proofErr w:type="spellEnd"/>
      <w:r w:rsidRPr="005B04DB">
        <w:t>. </w:t>
      </w:r>
      <w:proofErr w:type="spellStart"/>
      <w:r w:rsidRPr="005B04DB">
        <w:rPr>
          <w:i/>
        </w:rPr>
        <w:t>Plos</w:t>
      </w:r>
      <w:proofErr w:type="spellEnd"/>
      <w:r w:rsidRPr="005B04DB">
        <w:rPr>
          <w:i/>
        </w:rPr>
        <w:t xml:space="preserve"> ONE, 8</w:t>
      </w:r>
      <w:r w:rsidRPr="005B04DB">
        <w:t>(2), 1-9. doi:10.1371/journal.pone.0057565</w:t>
      </w:r>
    </w:p>
    <w:p w14:paraId="4914F17D" w14:textId="77777777" w:rsidR="005B04DB" w:rsidRPr="005B04DB" w:rsidRDefault="005B04DB" w:rsidP="005B04DB">
      <w:pPr>
        <w:spacing w:line="480" w:lineRule="auto"/>
        <w:ind w:left="720" w:hanging="720"/>
      </w:pPr>
      <w:proofErr w:type="gramStart"/>
      <w:r w:rsidRPr="005B04DB">
        <w:t>Mitchell ,</w:t>
      </w:r>
      <w:proofErr w:type="gramEnd"/>
      <w:r w:rsidRPr="005B04DB">
        <w:t xml:space="preserve"> D. 1976. Experiments on </w:t>
      </w:r>
      <w:proofErr w:type="spellStart"/>
      <w:r w:rsidRPr="005B04DB">
        <w:t>neophobia</w:t>
      </w:r>
      <w:proofErr w:type="spellEnd"/>
      <w:r w:rsidRPr="005B04DB">
        <w:t xml:space="preserve"> in wild and laboratory rats: a reevaluation. </w:t>
      </w:r>
      <w:r w:rsidRPr="005B04DB">
        <w:rPr>
          <w:i/>
        </w:rPr>
        <w:t>Journal of Comparative and Physiological Psychology</w:t>
      </w:r>
      <w:r w:rsidRPr="005B04DB">
        <w:t xml:space="preserve">, </w:t>
      </w:r>
      <w:r w:rsidRPr="005B04DB">
        <w:rPr>
          <w:i/>
        </w:rPr>
        <w:t>90</w:t>
      </w:r>
      <w:r w:rsidRPr="005B04DB">
        <w:t xml:space="preserve">(2), 190-197. </w:t>
      </w:r>
      <w:proofErr w:type="spellStart"/>
      <w:proofErr w:type="gramStart"/>
      <w:r w:rsidRPr="005B04DB">
        <w:t>doi</w:t>
      </w:r>
      <w:proofErr w:type="spellEnd"/>
      <w:proofErr w:type="gramEnd"/>
      <w:r w:rsidRPr="005B04DB">
        <w:t>: 10.1037/h0077196</w:t>
      </w:r>
    </w:p>
    <w:p w14:paraId="43813090" w14:textId="72753751" w:rsidR="005B04DB" w:rsidRPr="005B04DB" w:rsidRDefault="005B04DB" w:rsidP="005B04DB">
      <w:pPr>
        <w:spacing w:line="480" w:lineRule="auto"/>
        <w:ind w:left="720" w:hanging="720"/>
      </w:pPr>
      <w:proofErr w:type="gramStart"/>
      <w:r w:rsidRPr="005B04DB">
        <w:t xml:space="preserve">Narayan, E., </w:t>
      </w:r>
      <w:proofErr w:type="spellStart"/>
      <w:r w:rsidRPr="005B04DB">
        <w:t>Cockrem</w:t>
      </w:r>
      <w:proofErr w:type="spellEnd"/>
      <w:r w:rsidRPr="005B04DB">
        <w:t>, J., &amp; Hero, J. (2013).</w:t>
      </w:r>
      <w:proofErr w:type="gramEnd"/>
      <w:r w:rsidRPr="005B04DB">
        <w:t xml:space="preserve">  Sight of a Predator Induces a </w:t>
      </w:r>
      <w:proofErr w:type="spellStart"/>
      <w:r w:rsidRPr="005B04DB">
        <w:t>Corticosterone</w:t>
      </w:r>
      <w:proofErr w:type="spellEnd"/>
      <w:r w:rsidRPr="005B04DB">
        <w:t xml:space="preserve"> Stress Response and Generates Fear in an Amphibian. </w:t>
      </w:r>
      <w:proofErr w:type="spellStart"/>
      <w:r w:rsidRPr="0039117C">
        <w:rPr>
          <w:i/>
        </w:rPr>
        <w:t>PLoS</w:t>
      </w:r>
      <w:proofErr w:type="spellEnd"/>
      <w:r w:rsidRPr="0039117C">
        <w:rPr>
          <w:i/>
        </w:rPr>
        <w:t xml:space="preserve"> ONE</w:t>
      </w:r>
      <w:r w:rsidR="0039117C" w:rsidRPr="0039117C">
        <w:rPr>
          <w:i/>
        </w:rPr>
        <w:t>,</w:t>
      </w:r>
      <w:r w:rsidRPr="0039117C">
        <w:rPr>
          <w:i/>
        </w:rPr>
        <w:t xml:space="preserve"> 8</w:t>
      </w:r>
      <w:r w:rsidRPr="005B04DB">
        <w:t>(8): e73564. doi:10.1371/journal.pone.0073564</w:t>
      </w:r>
    </w:p>
    <w:p w14:paraId="4E30CA38" w14:textId="77777777" w:rsidR="005B04DB" w:rsidRPr="005B04DB" w:rsidRDefault="005B04DB" w:rsidP="005B04DB">
      <w:pPr>
        <w:spacing w:line="480" w:lineRule="auto"/>
        <w:ind w:left="720" w:hanging="720"/>
      </w:pPr>
      <w:proofErr w:type="gramStart"/>
      <w:r w:rsidRPr="005B04DB">
        <w:t>Nephew, B., Kahn, S., &amp; Romero, L. (2003).</w:t>
      </w:r>
      <w:proofErr w:type="gramEnd"/>
      <w:r w:rsidRPr="005B04DB">
        <w:t xml:space="preserve"> Heart </w:t>
      </w:r>
      <w:r>
        <w:t xml:space="preserve">rate and behavior are regulated </w:t>
      </w:r>
      <w:r w:rsidRPr="005B04DB">
        <w:t xml:space="preserve">independently of </w:t>
      </w:r>
      <w:proofErr w:type="spellStart"/>
      <w:r w:rsidRPr="005B04DB">
        <w:t>corticosterone</w:t>
      </w:r>
      <w:proofErr w:type="spellEnd"/>
      <w:r w:rsidRPr="005B04DB">
        <w:t xml:space="preserve"> following diverse acute stressors. </w:t>
      </w:r>
      <w:r w:rsidRPr="005B04DB">
        <w:rPr>
          <w:i/>
        </w:rPr>
        <w:t>General and Comparative Endocrinology, 133</w:t>
      </w:r>
      <w:r w:rsidRPr="005B04DB">
        <w:t>(2), 173-180.</w:t>
      </w:r>
    </w:p>
    <w:p w14:paraId="40CAB23E" w14:textId="77777777" w:rsidR="005B04DB" w:rsidRPr="005B04DB" w:rsidRDefault="005B04DB" w:rsidP="005B04DB">
      <w:pPr>
        <w:spacing w:line="480" w:lineRule="auto"/>
        <w:ind w:left="720" w:hanging="720"/>
      </w:pPr>
      <w:proofErr w:type="spellStart"/>
      <w:proofErr w:type="gramStart"/>
      <w:r w:rsidRPr="005B04DB">
        <w:lastRenderedPageBreak/>
        <w:t>Noldus</w:t>
      </w:r>
      <w:proofErr w:type="spellEnd"/>
      <w:r w:rsidRPr="005B04DB">
        <w:t xml:space="preserve">, L. J., Spink, A. J., &amp; </w:t>
      </w:r>
      <w:proofErr w:type="spellStart"/>
      <w:r w:rsidRPr="005B04DB">
        <w:t>Regelenbosch</w:t>
      </w:r>
      <w:proofErr w:type="spellEnd"/>
      <w:r w:rsidRPr="005B04DB">
        <w:t>, R. J. (2001).</w:t>
      </w:r>
      <w:proofErr w:type="gramEnd"/>
      <w:r w:rsidRPr="005B04DB">
        <w:t xml:space="preserve"> </w:t>
      </w:r>
      <w:proofErr w:type="spellStart"/>
      <w:r w:rsidRPr="005B04DB">
        <w:t>EthoVision</w:t>
      </w:r>
      <w:proofErr w:type="spellEnd"/>
      <w:r w:rsidRPr="005B04DB">
        <w:t>: A versatile video tracking system for automation of behavioral experiments. </w:t>
      </w:r>
      <w:proofErr w:type="gramStart"/>
      <w:r w:rsidRPr="005B04DB">
        <w:rPr>
          <w:i/>
        </w:rPr>
        <w:t>Behavior Research Methods, Instruments, &amp; Computers, 33</w:t>
      </w:r>
      <w:r w:rsidRPr="005B04DB">
        <w:t>(3), 398.</w:t>
      </w:r>
      <w:proofErr w:type="gramEnd"/>
    </w:p>
    <w:p w14:paraId="3B24BD94" w14:textId="77777777" w:rsidR="005B04DB" w:rsidRPr="005B04DB" w:rsidRDefault="005B04DB" w:rsidP="005B04DB">
      <w:pPr>
        <w:spacing w:line="480" w:lineRule="auto"/>
        <w:ind w:left="720" w:hanging="720"/>
        <w:rPr>
          <w:highlight w:val="yellow"/>
        </w:rPr>
      </w:pPr>
      <w:proofErr w:type="spellStart"/>
      <w:proofErr w:type="gramStart"/>
      <w:r w:rsidRPr="005B04DB">
        <w:t>Pakkala</w:t>
      </w:r>
      <w:proofErr w:type="spellEnd"/>
      <w:r w:rsidRPr="005B04DB">
        <w:t>, J. J., Norris, D., &amp; Newman, A. M. (2013).</w:t>
      </w:r>
      <w:proofErr w:type="gramEnd"/>
      <w:r w:rsidRPr="005B04DB">
        <w:t xml:space="preserve"> </w:t>
      </w:r>
      <w:proofErr w:type="gramStart"/>
      <w:r w:rsidRPr="005B04DB">
        <w:t>An experimental test of the capture-restraint protocol for estimating the acute stress response.</w:t>
      </w:r>
      <w:proofErr w:type="gramEnd"/>
      <w:r w:rsidRPr="005B04DB">
        <w:t> </w:t>
      </w:r>
      <w:proofErr w:type="gramStart"/>
      <w:r w:rsidRPr="005B04DB">
        <w:rPr>
          <w:i/>
        </w:rPr>
        <w:t>Physiological &amp; Biochemical Zoology, 86</w:t>
      </w:r>
      <w:r w:rsidRPr="005B04DB">
        <w:t>(2), 279-284.</w:t>
      </w:r>
      <w:proofErr w:type="gramEnd"/>
      <w:r w:rsidRPr="005B04DB">
        <w:t xml:space="preserve"> </w:t>
      </w:r>
      <w:proofErr w:type="gramStart"/>
      <w:r w:rsidRPr="005B04DB">
        <w:t>doi:</w:t>
      </w:r>
      <w:proofErr w:type="gramEnd"/>
      <w:r w:rsidRPr="005B04DB">
        <w:t>10.1086/668893</w:t>
      </w:r>
    </w:p>
    <w:p w14:paraId="0B89B46E" w14:textId="77777777" w:rsidR="005B04DB" w:rsidRPr="005B04DB" w:rsidRDefault="005B04DB" w:rsidP="005B04DB">
      <w:pPr>
        <w:spacing w:line="480" w:lineRule="auto"/>
        <w:ind w:left="720" w:hanging="630"/>
      </w:pPr>
      <w:proofErr w:type="gramStart"/>
      <w:r w:rsidRPr="005B04DB">
        <w:t>Romero, L., &amp; Reed, J. (2005).</w:t>
      </w:r>
      <w:proofErr w:type="gramEnd"/>
      <w:r w:rsidRPr="005B04DB">
        <w:t xml:space="preserve"> Collecting baseline </w:t>
      </w:r>
      <w:proofErr w:type="spellStart"/>
      <w:r w:rsidRPr="005B04DB">
        <w:t>corticosterone</w:t>
      </w:r>
      <w:proofErr w:type="spellEnd"/>
      <w:r w:rsidRPr="005B04DB">
        <w:t xml:space="preserve"> samples in the field: is under 3 min good enough</w:t>
      </w:r>
      <w:proofErr w:type="gramStart"/>
      <w:r w:rsidRPr="005B04DB">
        <w:t>?.</w:t>
      </w:r>
      <w:proofErr w:type="gramEnd"/>
      <w:r w:rsidRPr="005B04DB">
        <w:t> </w:t>
      </w:r>
      <w:r w:rsidRPr="005B04DB">
        <w:rPr>
          <w:i/>
        </w:rPr>
        <w:t>Comparative Biochemistry &amp; Physiology Part A: Molecular &amp; Integrative Physiology, 140</w:t>
      </w:r>
      <w:r w:rsidRPr="005B04DB">
        <w:t>(1), 73-79. doi:10.1016/j.cbpb.2004.11.004</w:t>
      </w:r>
    </w:p>
    <w:p w14:paraId="3CDB9563" w14:textId="77777777" w:rsidR="005B04DB" w:rsidRPr="005B04DB" w:rsidRDefault="005B04DB" w:rsidP="005B04DB">
      <w:pPr>
        <w:spacing w:line="480" w:lineRule="auto"/>
        <w:ind w:left="720" w:hanging="720"/>
        <w:rPr>
          <w:color w:val="000000"/>
          <w:shd w:val="clear" w:color="auto" w:fill="FFFFFF"/>
        </w:rPr>
      </w:pPr>
      <w:proofErr w:type="spellStart"/>
      <w:r w:rsidRPr="005B04DB">
        <w:rPr>
          <w:color w:val="000000"/>
          <w:shd w:val="clear" w:color="auto" w:fill="FFFFFF"/>
        </w:rPr>
        <w:t>Sapolsky</w:t>
      </w:r>
      <w:proofErr w:type="spellEnd"/>
      <w:r w:rsidRPr="005B04DB">
        <w:rPr>
          <w:color w:val="000000"/>
          <w:shd w:val="clear" w:color="auto" w:fill="FFFFFF"/>
        </w:rPr>
        <w:t xml:space="preserve">, R. M. (2004).  </w:t>
      </w:r>
      <w:r w:rsidRPr="005B04DB">
        <w:rPr>
          <w:i/>
          <w:color w:val="000000"/>
          <w:shd w:val="clear" w:color="auto" w:fill="FFFFFF"/>
        </w:rPr>
        <w:t>Why zebras don’t get ulcers</w:t>
      </w:r>
      <w:r w:rsidRPr="005B04DB">
        <w:rPr>
          <w:color w:val="000000"/>
          <w:shd w:val="clear" w:color="auto" w:fill="FFFFFF"/>
        </w:rPr>
        <w:t xml:space="preserve"> (3</w:t>
      </w:r>
      <w:r w:rsidRPr="005B04DB">
        <w:rPr>
          <w:color w:val="000000"/>
          <w:shd w:val="clear" w:color="auto" w:fill="FFFFFF"/>
          <w:vertAlign w:val="superscript"/>
        </w:rPr>
        <w:t>rd</w:t>
      </w:r>
      <w:r w:rsidRPr="005B04DB">
        <w:rPr>
          <w:color w:val="000000"/>
          <w:shd w:val="clear" w:color="auto" w:fill="FFFFFF"/>
        </w:rPr>
        <w:t> </w:t>
      </w:r>
      <w:proofErr w:type="gramStart"/>
      <w:r w:rsidRPr="005B04DB">
        <w:rPr>
          <w:color w:val="000000"/>
          <w:shd w:val="clear" w:color="auto" w:fill="FFFFFF"/>
        </w:rPr>
        <w:t>ed</w:t>
      </w:r>
      <w:proofErr w:type="gramEnd"/>
      <w:r w:rsidRPr="005B04DB">
        <w:rPr>
          <w:color w:val="000000"/>
          <w:shd w:val="clear" w:color="auto" w:fill="FFFFFF"/>
        </w:rPr>
        <w:t>.). New York, NY: Henry Holt &amp; Co.</w:t>
      </w:r>
    </w:p>
    <w:p w14:paraId="4EFEBDFF" w14:textId="77777777" w:rsidR="005B04DB" w:rsidRPr="005B04DB" w:rsidRDefault="005B04DB" w:rsidP="005B04DB">
      <w:pPr>
        <w:spacing w:line="480" w:lineRule="auto"/>
        <w:ind w:left="720" w:hanging="720"/>
      </w:pPr>
      <w:proofErr w:type="spellStart"/>
      <w:proofErr w:type="gramStart"/>
      <w:r w:rsidRPr="005B04DB">
        <w:t>Sapolsky</w:t>
      </w:r>
      <w:proofErr w:type="spellEnd"/>
      <w:r w:rsidRPr="005B04DB">
        <w:t xml:space="preserve">, R., Romero, L., &amp; </w:t>
      </w:r>
      <w:proofErr w:type="spellStart"/>
      <w:r w:rsidRPr="005B04DB">
        <w:t>Munck</w:t>
      </w:r>
      <w:proofErr w:type="spellEnd"/>
      <w:r w:rsidRPr="005B04DB">
        <w:t>, A. (2000).</w:t>
      </w:r>
      <w:proofErr w:type="gramEnd"/>
      <w:r w:rsidRPr="005B04DB">
        <w:t xml:space="preserve"> How do glucocorticoids influence stress responses? </w:t>
      </w:r>
      <w:proofErr w:type="gramStart"/>
      <w:r w:rsidRPr="005B04DB">
        <w:t>Integrating permissive, suppressive, stimulatory, and preparative actions.</w:t>
      </w:r>
      <w:proofErr w:type="gramEnd"/>
      <w:r w:rsidR="00591C85" w:rsidRPr="005B04DB">
        <w:t> </w:t>
      </w:r>
      <w:r w:rsidRPr="005B04DB">
        <w:rPr>
          <w:i/>
        </w:rPr>
        <w:t>Endocrine Reviews,</w:t>
      </w:r>
      <w:r w:rsidR="00591C85" w:rsidRPr="005B04DB">
        <w:rPr>
          <w:i/>
        </w:rPr>
        <w:t> </w:t>
      </w:r>
      <w:r w:rsidRPr="005B04DB">
        <w:rPr>
          <w:i/>
        </w:rPr>
        <w:t>21</w:t>
      </w:r>
      <w:r w:rsidRPr="005B04DB">
        <w:t>(1), 55-89.</w:t>
      </w:r>
    </w:p>
    <w:p w14:paraId="1DCBC0F9" w14:textId="77777777" w:rsidR="005B04DB" w:rsidRPr="005B04DB" w:rsidRDefault="005B04DB" w:rsidP="005B04DB">
      <w:pPr>
        <w:spacing w:line="480" w:lineRule="auto"/>
        <w:ind w:left="720" w:hanging="720"/>
      </w:pPr>
      <w:proofErr w:type="spellStart"/>
      <w:proofErr w:type="gramStart"/>
      <w:r w:rsidRPr="005B04DB">
        <w:t>Sih</w:t>
      </w:r>
      <w:proofErr w:type="spellEnd"/>
      <w:r w:rsidRPr="005B04DB">
        <w:t xml:space="preserve">, A., Bell, A. M., Johnson, J., &amp; </w:t>
      </w:r>
      <w:proofErr w:type="spellStart"/>
      <w:r w:rsidRPr="005B04DB">
        <w:t>Ziemba</w:t>
      </w:r>
      <w:proofErr w:type="spellEnd"/>
      <w:r w:rsidRPr="005B04DB">
        <w:t>, R. E. (2004).</w:t>
      </w:r>
      <w:proofErr w:type="gramEnd"/>
      <w:r w:rsidRPr="005B04DB">
        <w:t xml:space="preserve"> Behavioral syndromes: an integrative overview.</w:t>
      </w:r>
      <w:r w:rsidRPr="005B04DB">
        <w:rPr>
          <w:i/>
        </w:rPr>
        <w:t xml:space="preserve">  Quarterly Review of Biology, 79</w:t>
      </w:r>
      <w:r w:rsidRPr="005B04DB">
        <w:t>(3), 241-277.</w:t>
      </w:r>
    </w:p>
    <w:p w14:paraId="2CB6C210" w14:textId="15D816B0" w:rsidR="005B04DB" w:rsidRPr="005B04DB" w:rsidRDefault="005B04DB" w:rsidP="005B04DB">
      <w:pPr>
        <w:spacing w:line="480" w:lineRule="auto"/>
        <w:ind w:left="720" w:hanging="720"/>
      </w:pPr>
      <w:proofErr w:type="spellStart"/>
      <w:r w:rsidRPr="005B04DB">
        <w:t>Silverin</w:t>
      </w:r>
      <w:proofErr w:type="spellEnd"/>
      <w:r w:rsidRPr="005B04DB">
        <w:t xml:space="preserve">, B. (1998). </w:t>
      </w:r>
      <w:proofErr w:type="spellStart"/>
      <w:proofErr w:type="gramStart"/>
      <w:r w:rsidRPr="005B04DB">
        <w:t>Behavioural</w:t>
      </w:r>
      <w:proofErr w:type="spellEnd"/>
      <w:r w:rsidRPr="005B04DB">
        <w:t xml:space="preserve"> and hormonal responses of the pied flycatcher to environmental stressors.</w:t>
      </w:r>
      <w:proofErr w:type="gramEnd"/>
      <w:r w:rsidRPr="005B04DB">
        <w:t> </w:t>
      </w:r>
      <w:r w:rsidRPr="005B04DB">
        <w:rPr>
          <w:i/>
        </w:rPr>
        <w:t xml:space="preserve">Animal </w:t>
      </w:r>
      <w:proofErr w:type="spellStart"/>
      <w:r w:rsidRPr="005B04DB">
        <w:rPr>
          <w:i/>
        </w:rPr>
        <w:t>Behaviour</w:t>
      </w:r>
      <w:proofErr w:type="spellEnd"/>
      <w:r w:rsidRPr="005B04DB">
        <w:rPr>
          <w:i/>
        </w:rPr>
        <w:t>, (55)</w:t>
      </w:r>
      <w:r w:rsidR="0039117C">
        <w:rPr>
          <w:i/>
        </w:rPr>
        <w:t xml:space="preserve">, </w:t>
      </w:r>
      <w:r w:rsidRPr="005B04DB">
        <w:t>1411-1420.</w:t>
      </w:r>
    </w:p>
    <w:p w14:paraId="7A3F9CBA" w14:textId="77777777" w:rsidR="005B04DB" w:rsidRPr="005B04DB" w:rsidRDefault="005B04DB" w:rsidP="005B04DB">
      <w:pPr>
        <w:spacing w:line="480" w:lineRule="auto"/>
        <w:ind w:left="720" w:hanging="720"/>
        <w:rPr>
          <w:highlight w:val="yellow"/>
        </w:rPr>
      </w:pPr>
      <w:proofErr w:type="spellStart"/>
      <w:r w:rsidRPr="005B04DB">
        <w:rPr>
          <w:color w:val="000000"/>
        </w:rPr>
        <w:t>Sunnucks</w:t>
      </w:r>
      <w:proofErr w:type="spellEnd"/>
      <w:r w:rsidRPr="005B04DB">
        <w:rPr>
          <w:color w:val="000000"/>
        </w:rPr>
        <w:t>, P. (1998).  Avoidance of novel objects by rabbits (</w:t>
      </w:r>
      <w:proofErr w:type="spellStart"/>
      <w:r w:rsidRPr="005B04DB">
        <w:rPr>
          <w:color w:val="000000"/>
        </w:rPr>
        <w:t>Oryctolagus</w:t>
      </w:r>
      <w:proofErr w:type="spellEnd"/>
      <w:r w:rsidRPr="005B04DB">
        <w:rPr>
          <w:color w:val="000000"/>
        </w:rPr>
        <w:t xml:space="preserve"> </w:t>
      </w:r>
      <w:proofErr w:type="spellStart"/>
      <w:r w:rsidRPr="005B04DB">
        <w:rPr>
          <w:color w:val="000000"/>
        </w:rPr>
        <w:t>cuniculus</w:t>
      </w:r>
      <w:proofErr w:type="spellEnd"/>
      <w:r w:rsidRPr="005B04DB">
        <w:rPr>
          <w:color w:val="000000"/>
        </w:rPr>
        <w:t xml:space="preserve"> L.).  </w:t>
      </w:r>
      <w:r w:rsidRPr="005B04DB">
        <w:rPr>
          <w:i/>
          <w:iCs/>
          <w:color w:val="000000"/>
        </w:rPr>
        <w:t>Wildlife Research, 25</w:t>
      </w:r>
      <w:r w:rsidRPr="005B04DB">
        <w:rPr>
          <w:color w:val="000000"/>
        </w:rPr>
        <w:t xml:space="preserve">(3), 273-283.  </w:t>
      </w:r>
      <w:proofErr w:type="gramStart"/>
      <w:r w:rsidRPr="005B04DB">
        <w:t>doi:</w:t>
      </w:r>
      <w:proofErr w:type="gramEnd"/>
      <w:r w:rsidRPr="005B04DB">
        <w:t>10.1071/WR97038</w:t>
      </w:r>
    </w:p>
    <w:p w14:paraId="756C7F42" w14:textId="77777777" w:rsidR="005B04DB" w:rsidRPr="005B04DB" w:rsidRDefault="005B04DB" w:rsidP="005B04DB">
      <w:pPr>
        <w:spacing w:line="480" w:lineRule="auto"/>
        <w:ind w:left="720" w:hanging="720"/>
      </w:pPr>
      <w:proofErr w:type="spellStart"/>
      <w:proofErr w:type="gramStart"/>
      <w:r w:rsidRPr="005B04DB">
        <w:lastRenderedPageBreak/>
        <w:t>Visalberghi</w:t>
      </w:r>
      <w:proofErr w:type="spellEnd"/>
      <w:r w:rsidRPr="005B04DB">
        <w:t xml:space="preserve">, E. E., </w:t>
      </w:r>
      <w:proofErr w:type="spellStart"/>
      <w:r w:rsidRPr="005B04DB">
        <w:t>Janson</w:t>
      </w:r>
      <w:proofErr w:type="spellEnd"/>
      <w:r w:rsidRPr="005B04DB">
        <w:t xml:space="preserve">, C. H., &amp; </w:t>
      </w:r>
      <w:proofErr w:type="spellStart"/>
      <w:r w:rsidRPr="005B04DB">
        <w:t>Agostini</w:t>
      </w:r>
      <w:proofErr w:type="spellEnd"/>
      <w:r w:rsidRPr="005B04DB">
        <w:t>, I. I. (2003).</w:t>
      </w:r>
      <w:proofErr w:type="gramEnd"/>
      <w:r w:rsidRPr="005B04DB">
        <w:t xml:space="preserve"> </w:t>
      </w:r>
      <w:proofErr w:type="gramStart"/>
      <w:r w:rsidRPr="005B04DB">
        <w:t xml:space="preserve">Response toward novel foods and novel objects in wild </w:t>
      </w:r>
      <w:proofErr w:type="spellStart"/>
      <w:r w:rsidRPr="005B04DB">
        <w:rPr>
          <w:i/>
        </w:rPr>
        <w:t>Cebus</w:t>
      </w:r>
      <w:proofErr w:type="spellEnd"/>
      <w:r w:rsidRPr="005B04DB">
        <w:rPr>
          <w:i/>
        </w:rPr>
        <w:t xml:space="preserve"> </w:t>
      </w:r>
      <w:proofErr w:type="spellStart"/>
      <w:r w:rsidRPr="005B04DB">
        <w:rPr>
          <w:i/>
        </w:rPr>
        <w:t>apella</w:t>
      </w:r>
      <w:proofErr w:type="spellEnd"/>
      <w:r w:rsidRPr="005B04DB">
        <w:t>.</w:t>
      </w:r>
      <w:proofErr w:type="gramEnd"/>
      <w:r w:rsidRPr="005B04DB">
        <w:t xml:space="preserve">  </w:t>
      </w:r>
      <w:r w:rsidRPr="005B04DB">
        <w:rPr>
          <w:i/>
          <w:iCs/>
        </w:rPr>
        <w:t xml:space="preserve">International Journal </w:t>
      </w:r>
      <w:proofErr w:type="gramStart"/>
      <w:r w:rsidRPr="005B04DB">
        <w:rPr>
          <w:i/>
          <w:iCs/>
        </w:rPr>
        <w:t>Of</w:t>
      </w:r>
      <w:proofErr w:type="gramEnd"/>
      <w:r w:rsidRPr="005B04DB">
        <w:rPr>
          <w:i/>
          <w:iCs/>
        </w:rPr>
        <w:t xml:space="preserve"> Primatology, 24</w:t>
      </w:r>
      <w:r w:rsidRPr="005B04DB">
        <w:t>(3), 653.</w:t>
      </w:r>
    </w:p>
    <w:p w14:paraId="5E5AF233" w14:textId="77777777" w:rsidR="005B04DB" w:rsidRPr="005B04DB" w:rsidRDefault="005B04DB" w:rsidP="005B04DB">
      <w:pPr>
        <w:spacing w:line="480" w:lineRule="auto"/>
        <w:ind w:left="720" w:hanging="720"/>
      </w:pPr>
      <w:proofErr w:type="gramStart"/>
      <w:r w:rsidRPr="005B04DB">
        <w:t>Webster ,</w:t>
      </w:r>
      <w:proofErr w:type="gramEnd"/>
      <w:r w:rsidRPr="005B04DB">
        <w:t xml:space="preserve"> S.J. Lefebvre , L. (2001). </w:t>
      </w:r>
      <w:proofErr w:type="gramStart"/>
      <w:r w:rsidRPr="005B04DB">
        <w:t xml:space="preserve">Problem solving and </w:t>
      </w:r>
      <w:proofErr w:type="spellStart"/>
      <w:r w:rsidRPr="005B04DB">
        <w:t>neophobia</w:t>
      </w:r>
      <w:proofErr w:type="spellEnd"/>
      <w:r w:rsidRPr="005B04DB">
        <w:t xml:space="preserve"> in a </w:t>
      </w:r>
      <w:proofErr w:type="spellStart"/>
      <w:r w:rsidRPr="005B04DB">
        <w:t>columbiform-passeriform</w:t>
      </w:r>
      <w:proofErr w:type="spellEnd"/>
      <w:r w:rsidRPr="005B04DB">
        <w:t xml:space="preserve"> assemblage in Barbados.</w:t>
      </w:r>
      <w:proofErr w:type="gramEnd"/>
      <w:r w:rsidRPr="005B04DB">
        <w:t xml:space="preserve"> </w:t>
      </w:r>
      <w:r w:rsidRPr="005B04DB">
        <w:rPr>
          <w:i/>
        </w:rPr>
        <w:t xml:space="preserve">Animal </w:t>
      </w:r>
      <w:proofErr w:type="spellStart"/>
      <w:r w:rsidRPr="005B04DB">
        <w:rPr>
          <w:i/>
        </w:rPr>
        <w:t>Behaviour</w:t>
      </w:r>
      <w:proofErr w:type="spellEnd"/>
      <w:r w:rsidRPr="005B04DB">
        <w:rPr>
          <w:i/>
        </w:rPr>
        <w:t>, 62</w:t>
      </w:r>
      <w:r w:rsidRPr="005B04DB">
        <w:t xml:space="preserve">(1), 23-32. </w:t>
      </w:r>
      <w:proofErr w:type="spellStart"/>
      <w:proofErr w:type="gramStart"/>
      <w:r w:rsidRPr="005B04DB">
        <w:t>doi</w:t>
      </w:r>
      <w:proofErr w:type="spellEnd"/>
      <w:proofErr w:type="gramEnd"/>
      <w:r w:rsidRPr="005B04DB">
        <w:t>: 10.1006/anbe.2000.1725</w:t>
      </w:r>
    </w:p>
    <w:p w14:paraId="620A65AB" w14:textId="77777777" w:rsidR="005B04DB" w:rsidRPr="005B04DB" w:rsidRDefault="005B04DB" w:rsidP="005B04DB">
      <w:pPr>
        <w:spacing w:line="480" w:lineRule="auto"/>
        <w:ind w:left="720" w:hanging="720"/>
      </w:pPr>
      <w:proofErr w:type="spellStart"/>
      <w:proofErr w:type="gramStart"/>
      <w:r w:rsidRPr="005B04DB">
        <w:t>Wingfield</w:t>
      </w:r>
      <w:proofErr w:type="spellEnd"/>
      <w:r w:rsidRPr="005B04DB">
        <w:t>, J. C., J. P. Smith &amp; D. S. Famer.</w:t>
      </w:r>
      <w:proofErr w:type="gramEnd"/>
      <w:r w:rsidRPr="005B04DB">
        <w:t xml:space="preserve"> </w:t>
      </w:r>
      <w:proofErr w:type="gramStart"/>
      <w:r w:rsidRPr="005B04DB">
        <w:t>(1982). Endocrine responses of white-crowned sparrows to environmental stress.</w:t>
      </w:r>
      <w:proofErr w:type="gramEnd"/>
      <w:r w:rsidRPr="005B04DB">
        <w:t xml:space="preserve"> </w:t>
      </w:r>
      <w:r w:rsidRPr="005B04DB">
        <w:rPr>
          <w:i/>
        </w:rPr>
        <w:t>Condor, 84</w:t>
      </w:r>
      <w:r w:rsidRPr="005B04DB">
        <w:t xml:space="preserve">(4), 399-409. </w:t>
      </w:r>
      <w:proofErr w:type="spellStart"/>
      <w:proofErr w:type="gramStart"/>
      <w:r w:rsidRPr="005B04DB">
        <w:t>doi</w:t>
      </w:r>
      <w:proofErr w:type="spellEnd"/>
      <w:proofErr w:type="gramEnd"/>
      <w:r w:rsidRPr="005B04DB">
        <w:t>:</w:t>
      </w:r>
      <w:r w:rsidRPr="005B04DB">
        <w:rPr>
          <w:bCs/>
          <w:color w:val="333333"/>
          <w:shd w:val="clear" w:color="auto" w:fill="FFFFFF"/>
        </w:rPr>
        <w:t xml:space="preserve"> 10.2307/1367443</w:t>
      </w:r>
      <w:r w:rsidRPr="005B04DB">
        <w:rPr>
          <w:color w:val="333333"/>
          <w:shd w:val="clear" w:color="auto" w:fill="FFFFFF"/>
        </w:rPr>
        <w:t> </w:t>
      </w:r>
    </w:p>
    <w:p w14:paraId="43EB347A" w14:textId="77777777" w:rsidR="005B04DB" w:rsidRPr="005B04DB" w:rsidRDefault="005B04DB" w:rsidP="005B04DB">
      <w:pPr>
        <w:spacing w:line="480" w:lineRule="auto"/>
        <w:ind w:left="720" w:hanging="720"/>
      </w:pPr>
      <w:proofErr w:type="spellStart"/>
      <w:proofErr w:type="gramStart"/>
      <w:r w:rsidRPr="005B04DB">
        <w:t>Wingfield</w:t>
      </w:r>
      <w:proofErr w:type="spellEnd"/>
      <w:r w:rsidRPr="005B04DB">
        <w:t xml:space="preserve">, J. C., </w:t>
      </w:r>
      <w:proofErr w:type="spellStart"/>
      <w:r w:rsidRPr="005B04DB">
        <w:t>Vleck</w:t>
      </w:r>
      <w:proofErr w:type="spellEnd"/>
      <w:r w:rsidRPr="005B04DB">
        <w:t>, C.M., &amp; Moore, M.C. (1992).</w:t>
      </w:r>
      <w:proofErr w:type="gramEnd"/>
      <w:r w:rsidRPr="005B04DB">
        <w:t xml:space="preserve"> Seasonal changes of the adrenocortical response to stress in birds of the Sonoran desert. </w:t>
      </w:r>
      <w:r w:rsidRPr="005B04DB">
        <w:rPr>
          <w:i/>
        </w:rPr>
        <w:t>The Journal of Experimental Zoology,</w:t>
      </w:r>
      <w:r w:rsidRPr="005B04DB">
        <w:t xml:space="preserve"> </w:t>
      </w:r>
      <w:r w:rsidRPr="005B04DB">
        <w:rPr>
          <w:i/>
        </w:rPr>
        <w:t>264</w:t>
      </w:r>
      <w:r w:rsidRPr="005B04DB">
        <w:t>(4), 419-428.</w:t>
      </w:r>
    </w:p>
    <w:p w14:paraId="65263365" w14:textId="1AAACC79" w:rsidR="004E1C7D" w:rsidRPr="00E47F8F" w:rsidRDefault="005B04DB" w:rsidP="00812A90">
      <w:pPr>
        <w:spacing w:line="480" w:lineRule="auto"/>
        <w:ind w:left="720" w:hanging="720"/>
      </w:pPr>
      <w:proofErr w:type="spellStart"/>
      <w:r w:rsidRPr="005B04DB">
        <w:t>Wingfield</w:t>
      </w:r>
      <w:proofErr w:type="spellEnd"/>
      <w:r w:rsidRPr="005B04DB">
        <w:t xml:space="preserve">, J. C., </w:t>
      </w:r>
      <w:proofErr w:type="spellStart"/>
      <w:r w:rsidRPr="005B04DB">
        <w:t>Deviche</w:t>
      </w:r>
      <w:proofErr w:type="spellEnd"/>
      <w:r w:rsidRPr="005B04DB">
        <w:t xml:space="preserve">, P., </w:t>
      </w:r>
      <w:proofErr w:type="spellStart"/>
      <w:r w:rsidRPr="005B04DB">
        <w:t>Sharbaugh</w:t>
      </w:r>
      <w:proofErr w:type="spellEnd"/>
      <w:r w:rsidRPr="005B04DB">
        <w:t>, P.</w:t>
      </w:r>
      <w:proofErr w:type="gramStart"/>
      <w:r w:rsidRPr="005B04DB">
        <w:t xml:space="preserve">,  </w:t>
      </w:r>
      <w:proofErr w:type="spellStart"/>
      <w:r w:rsidRPr="005B04DB">
        <w:t>Astheimer</w:t>
      </w:r>
      <w:proofErr w:type="spellEnd"/>
      <w:proofErr w:type="gramEnd"/>
      <w:r w:rsidRPr="005B04DB">
        <w:t xml:space="preserve">, L.B., </w:t>
      </w:r>
      <w:proofErr w:type="spellStart"/>
      <w:r w:rsidRPr="005B04DB">
        <w:t>Holberton</w:t>
      </w:r>
      <w:proofErr w:type="spellEnd"/>
      <w:r w:rsidRPr="005B04DB">
        <w:t xml:space="preserve">, R. </w:t>
      </w:r>
      <w:proofErr w:type="spellStart"/>
      <w:r w:rsidRPr="005B04DB">
        <w:t>Suydam</w:t>
      </w:r>
      <w:proofErr w:type="spellEnd"/>
      <w:r w:rsidRPr="005B04DB">
        <w:t>, R., &amp; Hunt, R.  (1994)</w:t>
      </w:r>
      <w:proofErr w:type="gramStart"/>
      <w:r w:rsidRPr="005B04DB">
        <w:t>.  Seasonal</w:t>
      </w:r>
      <w:proofErr w:type="gramEnd"/>
      <w:r w:rsidRPr="005B04DB">
        <w:t xml:space="preserve"> changes of the adrenocortical responses to stress in redpolls, </w:t>
      </w:r>
      <w:proofErr w:type="spellStart"/>
      <w:r w:rsidRPr="005B04DB">
        <w:t>Acanthis</w:t>
      </w:r>
      <w:proofErr w:type="spellEnd"/>
      <w:r w:rsidRPr="005B04DB">
        <w:t xml:space="preserve"> </w:t>
      </w:r>
      <w:proofErr w:type="spellStart"/>
      <w:r w:rsidRPr="005B04DB">
        <w:t>flammea</w:t>
      </w:r>
      <w:proofErr w:type="spellEnd"/>
      <w:r w:rsidRPr="005B04DB">
        <w:t xml:space="preserve">, in Alaska. </w:t>
      </w:r>
      <w:r w:rsidRPr="005B04DB">
        <w:rPr>
          <w:i/>
        </w:rPr>
        <w:t>The Journal of Experimental Zoology, 270</w:t>
      </w:r>
      <w:r w:rsidRPr="005B04DB">
        <w:t>(4), 372-380.</w:t>
      </w:r>
    </w:p>
    <w:sectPr w:rsidR="004E1C7D" w:rsidRPr="00E47F8F" w:rsidSect="00190A56">
      <w:footerReference w:type="first" r:id="rId31"/>
      <w:pgSz w:w="12240" w:h="15840"/>
      <w:pgMar w:top="1440" w:right="1440" w:bottom="1440" w:left="216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F1E33" w15:done="0"/>
  <w15:commentEx w15:paraId="19D66C76" w15:done="0"/>
  <w15:commentEx w15:paraId="520BADDA" w15:done="0"/>
  <w15:commentEx w15:paraId="25196CDF" w15:done="0"/>
  <w15:commentEx w15:paraId="5B7277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47F65" w14:textId="77777777" w:rsidR="005B069B" w:rsidRDefault="005B069B" w:rsidP="00BD1C38">
      <w:r>
        <w:separator/>
      </w:r>
    </w:p>
  </w:endnote>
  <w:endnote w:type="continuationSeparator" w:id="0">
    <w:p w14:paraId="3F5C90DD" w14:textId="77777777" w:rsidR="005B069B" w:rsidRDefault="005B069B" w:rsidP="00BD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443594"/>
      <w:docPartObj>
        <w:docPartGallery w:val="Page Numbers (Bottom of Page)"/>
        <w:docPartUnique/>
      </w:docPartObj>
    </w:sdtPr>
    <w:sdtEndPr>
      <w:rPr>
        <w:noProof/>
      </w:rPr>
    </w:sdtEndPr>
    <w:sdtContent>
      <w:p w14:paraId="73DFEA78" w14:textId="77777777" w:rsidR="00990E7E" w:rsidRDefault="00990E7E">
        <w:pPr>
          <w:pStyle w:val="Footer"/>
          <w:jc w:val="center"/>
        </w:pPr>
        <w:r>
          <w:fldChar w:fldCharType="begin"/>
        </w:r>
        <w:r>
          <w:instrText xml:space="preserve"> PAGE   \* MERGEFORMAT </w:instrText>
        </w:r>
        <w:r>
          <w:fldChar w:fldCharType="separate"/>
        </w:r>
        <w:r w:rsidR="000B11D6">
          <w:rPr>
            <w:noProof/>
          </w:rPr>
          <w:t>59</w:t>
        </w:r>
        <w:r>
          <w:rPr>
            <w:noProof/>
          </w:rPr>
          <w:fldChar w:fldCharType="end"/>
        </w:r>
      </w:p>
    </w:sdtContent>
  </w:sdt>
  <w:p w14:paraId="7032E990" w14:textId="77777777" w:rsidR="00990E7E" w:rsidRDefault="00990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756557"/>
      <w:docPartObj>
        <w:docPartGallery w:val="Page Numbers (Bottom of Page)"/>
        <w:docPartUnique/>
      </w:docPartObj>
    </w:sdtPr>
    <w:sdtEndPr>
      <w:rPr>
        <w:noProof/>
      </w:rPr>
    </w:sdtEndPr>
    <w:sdtContent>
      <w:p w14:paraId="1C309F84" w14:textId="77777777" w:rsidR="00990E7E" w:rsidRDefault="00990E7E">
        <w:pPr>
          <w:pStyle w:val="Footer"/>
          <w:jc w:val="center"/>
        </w:pPr>
        <w:r>
          <w:fldChar w:fldCharType="begin"/>
        </w:r>
        <w:r>
          <w:instrText xml:space="preserve"> PAGE   \* MERGEFORMAT </w:instrText>
        </w:r>
        <w:r>
          <w:fldChar w:fldCharType="separate"/>
        </w:r>
        <w:r w:rsidR="000B11D6">
          <w:rPr>
            <w:noProof/>
          </w:rPr>
          <w:t>1</w:t>
        </w:r>
        <w:r>
          <w:rPr>
            <w:noProof/>
          </w:rPr>
          <w:fldChar w:fldCharType="end"/>
        </w:r>
      </w:p>
    </w:sdtContent>
  </w:sdt>
  <w:p w14:paraId="106443AD" w14:textId="77777777" w:rsidR="00990E7E" w:rsidRDefault="00990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1CA96" w14:textId="77777777" w:rsidR="005B069B" w:rsidRDefault="005B069B" w:rsidP="00BD1C38">
      <w:r>
        <w:separator/>
      </w:r>
    </w:p>
  </w:footnote>
  <w:footnote w:type="continuationSeparator" w:id="0">
    <w:p w14:paraId="5D46F939" w14:textId="77777777" w:rsidR="005B069B" w:rsidRDefault="005B069B" w:rsidP="00BD1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40AE1"/>
    <w:multiLevelType w:val="hybridMultilevel"/>
    <w:tmpl w:val="24D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na Surette">
    <w15:presenceInfo w15:providerId="Windows Live" w15:userId="c4ed6befdcef4c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F3"/>
    <w:rsid w:val="000117B7"/>
    <w:rsid w:val="0001470D"/>
    <w:rsid w:val="00034C2B"/>
    <w:rsid w:val="000445E5"/>
    <w:rsid w:val="0007427D"/>
    <w:rsid w:val="000765EB"/>
    <w:rsid w:val="00081504"/>
    <w:rsid w:val="000854E1"/>
    <w:rsid w:val="0008639B"/>
    <w:rsid w:val="000A0493"/>
    <w:rsid w:val="000A2E82"/>
    <w:rsid w:val="000A5A6D"/>
    <w:rsid w:val="000A7FC7"/>
    <w:rsid w:val="000B11D6"/>
    <w:rsid w:val="000B20AC"/>
    <w:rsid w:val="000C301A"/>
    <w:rsid w:val="000D76C4"/>
    <w:rsid w:val="000E6F25"/>
    <w:rsid w:val="000F05DF"/>
    <w:rsid w:val="000F2C49"/>
    <w:rsid w:val="000F5E27"/>
    <w:rsid w:val="001033C1"/>
    <w:rsid w:val="001105AF"/>
    <w:rsid w:val="0012060F"/>
    <w:rsid w:val="00130A98"/>
    <w:rsid w:val="0014471D"/>
    <w:rsid w:val="00190A56"/>
    <w:rsid w:val="001932A7"/>
    <w:rsid w:val="001C2E1B"/>
    <w:rsid w:val="001F240D"/>
    <w:rsid w:val="002147D2"/>
    <w:rsid w:val="00216DA0"/>
    <w:rsid w:val="00225876"/>
    <w:rsid w:val="0023605E"/>
    <w:rsid w:val="00257BB5"/>
    <w:rsid w:val="00287CC1"/>
    <w:rsid w:val="00290A13"/>
    <w:rsid w:val="002914E3"/>
    <w:rsid w:val="00291FB1"/>
    <w:rsid w:val="002A1E2B"/>
    <w:rsid w:val="002C2B91"/>
    <w:rsid w:val="002D67E4"/>
    <w:rsid w:val="002F5840"/>
    <w:rsid w:val="00300C28"/>
    <w:rsid w:val="00323070"/>
    <w:rsid w:val="0032575E"/>
    <w:rsid w:val="003337FD"/>
    <w:rsid w:val="00367B95"/>
    <w:rsid w:val="00376835"/>
    <w:rsid w:val="00384D24"/>
    <w:rsid w:val="003909FA"/>
    <w:rsid w:val="0039117C"/>
    <w:rsid w:val="00395397"/>
    <w:rsid w:val="003A3681"/>
    <w:rsid w:val="003B36E6"/>
    <w:rsid w:val="003C7EE5"/>
    <w:rsid w:val="003D43A6"/>
    <w:rsid w:val="003E4079"/>
    <w:rsid w:val="003F0056"/>
    <w:rsid w:val="00405F17"/>
    <w:rsid w:val="004174A9"/>
    <w:rsid w:val="004241D5"/>
    <w:rsid w:val="00460C91"/>
    <w:rsid w:val="004633CA"/>
    <w:rsid w:val="00482562"/>
    <w:rsid w:val="00485B1F"/>
    <w:rsid w:val="00487870"/>
    <w:rsid w:val="004A0CF8"/>
    <w:rsid w:val="004A381C"/>
    <w:rsid w:val="004A53F4"/>
    <w:rsid w:val="004B3EBA"/>
    <w:rsid w:val="004B684C"/>
    <w:rsid w:val="004C2D15"/>
    <w:rsid w:val="004E10A3"/>
    <w:rsid w:val="004E1C7D"/>
    <w:rsid w:val="004E663A"/>
    <w:rsid w:val="00503B6C"/>
    <w:rsid w:val="00507F14"/>
    <w:rsid w:val="005136D3"/>
    <w:rsid w:val="0052201A"/>
    <w:rsid w:val="005308AD"/>
    <w:rsid w:val="005372BC"/>
    <w:rsid w:val="00571525"/>
    <w:rsid w:val="0058013D"/>
    <w:rsid w:val="00591C85"/>
    <w:rsid w:val="00593614"/>
    <w:rsid w:val="00596BA9"/>
    <w:rsid w:val="005A651C"/>
    <w:rsid w:val="005B04DB"/>
    <w:rsid w:val="005B069B"/>
    <w:rsid w:val="005B3B64"/>
    <w:rsid w:val="005B407F"/>
    <w:rsid w:val="005F3884"/>
    <w:rsid w:val="005F65F4"/>
    <w:rsid w:val="005F78FD"/>
    <w:rsid w:val="0060310F"/>
    <w:rsid w:val="00612802"/>
    <w:rsid w:val="00631179"/>
    <w:rsid w:val="00631277"/>
    <w:rsid w:val="00631FB6"/>
    <w:rsid w:val="00637B6D"/>
    <w:rsid w:val="0064755D"/>
    <w:rsid w:val="00652F57"/>
    <w:rsid w:val="0067185B"/>
    <w:rsid w:val="006B4A56"/>
    <w:rsid w:val="006B5EF6"/>
    <w:rsid w:val="006C4D22"/>
    <w:rsid w:val="006C7EA7"/>
    <w:rsid w:val="006D4315"/>
    <w:rsid w:val="006D67DA"/>
    <w:rsid w:val="006E75C3"/>
    <w:rsid w:val="0070420F"/>
    <w:rsid w:val="0072177F"/>
    <w:rsid w:val="00746870"/>
    <w:rsid w:val="0074757A"/>
    <w:rsid w:val="007679DD"/>
    <w:rsid w:val="00786111"/>
    <w:rsid w:val="00795E16"/>
    <w:rsid w:val="007A5D7F"/>
    <w:rsid w:val="007B2F5C"/>
    <w:rsid w:val="007C0B4F"/>
    <w:rsid w:val="007C5251"/>
    <w:rsid w:val="007C53F6"/>
    <w:rsid w:val="007C5E61"/>
    <w:rsid w:val="007D1C08"/>
    <w:rsid w:val="007D5CED"/>
    <w:rsid w:val="007D6A0E"/>
    <w:rsid w:val="007D7848"/>
    <w:rsid w:val="007D7D59"/>
    <w:rsid w:val="007E60BB"/>
    <w:rsid w:val="0080153B"/>
    <w:rsid w:val="0080459F"/>
    <w:rsid w:val="00812A90"/>
    <w:rsid w:val="008310A5"/>
    <w:rsid w:val="008320BF"/>
    <w:rsid w:val="0083779C"/>
    <w:rsid w:val="0086393F"/>
    <w:rsid w:val="00864625"/>
    <w:rsid w:val="00873593"/>
    <w:rsid w:val="00882BB4"/>
    <w:rsid w:val="008B0508"/>
    <w:rsid w:val="008B6454"/>
    <w:rsid w:val="008C30BE"/>
    <w:rsid w:val="008C798E"/>
    <w:rsid w:val="008C79E3"/>
    <w:rsid w:val="008F32E0"/>
    <w:rsid w:val="00903551"/>
    <w:rsid w:val="00917D6F"/>
    <w:rsid w:val="00923E8D"/>
    <w:rsid w:val="009242E7"/>
    <w:rsid w:val="009306D1"/>
    <w:rsid w:val="009838C0"/>
    <w:rsid w:val="00983A0B"/>
    <w:rsid w:val="00984104"/>
    <w:rsid w:val="00990E7E"/>
    <w:rsid w:val="00992179"/>
    <w:rsid w:val="00993A1A"/>
    <w:rsid w:val="009A3EBF"/>
    <w:rsid w:val="009A4496"/>
    <w:rsid w:val="009B119D"/>
    <w:rsid w:val="009B69E8"/>
    <w:rsid w:val="009C64B8"/>
    <w:rsid w:val="009C7F4D"/>
    <w:rsid w:val="009D2FC7"/>
    <w:rsid w:val="009D695A"/>
    <w:rsid w:val="009D78B1"/>
    <w:rsid w:val="009E46A8"/>
    <w:rsid w:val="009E4E02"/>
    <w:rsid w:val="009F273B"/>
    <w:rsid w:val="009F6279"/>
    <w:rsid w:val="00A10B7E"/>
    <w:rsid w:val="00A13E27"/>
    <w:rsid w:val="00A2568A"/>
    <w:rsid w:val="00A3181B"/>
    <w:rsid w:val="00A3753B"/>
    <w:rsid w:val="00A4162D"/>
    <w:rsid w:val="00A521C6"/>
    <w:rsid w:val="00A558A8"/>
    <w:rsid w:val="00A57198"/>
    <w:rsid w:val="00A572BD"/>
    <w:rsid w:val="00A6102D"/>
    <w:rsid w:val="00A6143B"/>
    <w:rsid w:val="00A655C2"/>
    <w:rsid w:val="00A8641B"/>
    <w:rsid w:val="00A963C1"/>
    <w:rsid w:val="00AB0097"/>
    <w:rsid w:val="00AB11DD"/>
    <w:rsid w:val="00AB3204"/>
    <w:rsid w:val="00AD36FB"/>
    <w:rsid w:val="00AD6585"/>
    <w:rsid w:val="00AF42CA"/>
    <w:rsid w:val="00AF5B54"/>
    <w:rsid w:val="00B367CF"/>
    <w:rsid w:val="00B46703"/>
    <w:rsid w:val="00B51E63"/>
    <w:rsid w:val="00B533F3"/>
    <w:rsid w:val="00B643CC"/>
    <w:rsid w:val="00B75F9E"/>
    <w:rsid w:val="00B77A8E"/>
    <w:rsid w:val="00BA17A3"/>
    <w:rsid w:val="00BB17ED"/>
    <w:rsid w:val="00BC5BFE"/>
    <w:rsid w:val="00BD1C38"/>
    <w:rsid w:val="00C01182"/>
    <w:rsid w:val="00C03F32"/>
    <w:rsid w:val="00C04264"/>
    <w:rsid w:val="00C113F5"/>
    <w:rsid w:val="00C522B9"/>
    <w:rsid w:val="00C56B06"/>
    <w:rsid w:val="00C63367"/>
    <w:rsid w:val="00C66857"/>
    <w:rsid w:val="00C82BAC"/>
    <w:rsid w:val="00CE660B"/>
    <w:rsid w:val="00CF7F02"/>
    <w:rsid w:val="00D07261"/>
    <w:rsid w:val="00D17A13"/>
    <w:rsid w:val="00D21455"/>
    <w:rsid w:val="00D36B10"/>
    <w:rsid w:val="00D41FBC"/>
    <w:rsid w:val="00D65595"/>
    <w:rsid w:val="00D773B9"/>
    <w:rsid w:val="00D9208D"/>
    <w:rsid w:val="00D92DDC"/>
    <w:rsid w:val="00DA3157"/>
    <w:rsid w:val="00DA3569"/>
    <w:rsid w:val="00DA7A69"/>
    <w:rsid w:val="00DC4FB0"/>
    <w:rsid w:val="00DC5B31"/>
    <w:rsid w:val="00DE5EC5"/>
    <w:rsid w:val="00DE7BA6"/>
    <w:rsid w:val="00E02ECA"/>
    <w:rsid w:val="00E05AFD"/>
    <w:rsid w:val="00E13F97"/>
    <w:rsid w:val="00E212C1"/>
    <w:rsid w:val="00E23C29"/>
    <w:rsid w:val="00E47F8F"/>
    <w:rsid w:val="00E501ED"/>
    <w:rsid w:val="00E84890"/>
    <w:rsid w:val="00E855C5"/>
    <w:rsid w:val="00E90815"/>
    <w:rsid w:val="00E950E5"/>
    <w:rsid w:val="00EA03C8"/>
    <w:rsid w:val="00EC4ACF"/>
    <w:rsid w:val="00ED2CDB"/>
    <w:rsid w:val="00EF349E"/>
    <w:rsid w:val="00EF3AE9"/>
    <w:rsid w:val="00F028C3"/>
    <w:rsid w:val="00F53EFC"/>
    <w:rsid w:val="00F56317"/>
    <w:rsid w:val="00F72B09"/>
    <w:rsid w:val="00F81D02"/>
    <w:rsid w:val="00F835A9"/>
    <w:rsid w:val="00F9489F"/>
    <w:rsid w:val="00F95B8F"/>
    <w:rsid w:val="00FB2292"/>
    <w:rsid w:val="00FB6C3D"/>
    <w:rsid w:val="00FC1BEE"/>
    <w:rsid w:val="00FD1CF8"/>
    <w:rsid w:val="00FD2D69"/>
    <w:rsid w:val="00FF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3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6"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8" w:qFormat="1"/>
    <w:lsdException w:name="TOC Heading" w:uiPriority="39" w:qFormat="1"/>
  </w:latentStyles>
  <w:style w:type="paragraph" w:default="1" w:styleId="Normal">
    <w:name w:val="Normal"/>
    <w:qFormat/>
    <w:rsid w:val="00190A56"/>
    <w:pPr>
      <w:spacing w:after="0" w:line="240" w:lineRule="auto"/>
    </w:pPr>
    <w:rPr>
      <w:rFonts w:ascii="Times New Roman" w:hAnsi="Times New Roman"/>
      <w:sz w:val="24"/>
    </w:rPr>
  </w:style>
  <w:style w:type="paragraph" w:styleId="Heading1">
    <w:name w:val="heading 1"/>
    <w:basedOn w:val="Normal"/>
    <w:next w:val="Normal"/>
    <w:link w:val="Heading1Char"/>
    <w:uiPriority w:val="1"/>
    <w:qFormat/>
    <w:rsid w:val="00190A56"/>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2"/>
    <w:qFormat/>
    <w:rsid w:val="00190A56"/>
    <w:pPr>
      <w:spacing w:line="480" w:lineRule="auto"/>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C38"/>
    <w:pPr>
      <w:tabs>
        <w:tab w:val="center" w:pos="4680"/>
        <w:tab w:val="right" w:pos="9360"/>
      </w:tabs>
    </w:pPr>
  </w:style>
  <w:style w:type="character" w:customStyle="1" w:styleId="HeaderChar">
    <w:name w:val="Header Char"/>
    <w:basedOn w:val="DefaultParagraphFont"/>
    <w:link w:val="Header"/>
    <w:uiPriority w:val="99"/>
    <w:rsid w:val="00BD1C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1C38"/>
    <w:pPr>
      <w:tabs>
        <w:tab w:val="center" w:pos="4680"/>
        <w:tab w:val="right" w:pos="9360"/>
      </w:tabs>
    </w:pPr>
  </w:style>
  <w:style w:type="character" w:customStyle="1" w:styleId="FooterChar">
    <w:name w:val="Footer Char"/>
    <w:basedOn w:val="DefaultParagraphFont"/>
    <w:link w:val="Footer"/>
    <w:uiPriority w:val="99"/>
    <w:rsid w:val="00BD1C38"/>
    <w:rPr>
      <w:rFonts w:ascii="Times New Roman" w:eastAsia="Times New Roman" w:hAnsi="Times New Roman" w:cs="Times New Roman"/>
      <w:sz w:val="24"/>
      <w:szCs w:val="24"/>
    </w:rPr>
  </w:style>
  <w:style w:type="paragraph" w:styleId="ListParagraph">
    <w:name w:val="List Paragraph"/>
    <w:basedOn w:val="Normal"/>
    <w:uiPriority w:val="7"/>
    <w:qFormat/>
    <w:rsid w:val="00190A56"/>
    <w:pPr>
      <w:spacing w:line="480" w:lineRule="auto"/>
      <w:ind w:left="720" w:hanging="720"/>
    </w:pPr>
    <w:rPr>
      <w:szCs w:val="24"/>
    </w:rPr>
  </w:style>
  <w:style w:type="character" w:customStyle="1" w:styleId="apple-converted-space">
    <w:name w:val="apple-converted-space"/>
    <w:basedOn w:val="DefaultParagraphFont"/>
    <w:rsid w:val="00E47F8F"/>
  </w:style>
  <w:style w:type="paragraph" w:styleId="NoSpacing">
    <w:name w:val="No Spacing"/>
    <w:uiPriority w:val="1"/>
    <w:semiHidden/>
    <w:qFormat/>
    <w:rsid w:val="00E47F8F"/>
    <w:pPr>
      <w:spacing w:after="0" w:line="240" w:lineRule="auto"/>
    </w:pPr>
    <w:rPr>
      <w:rFonts w:ascii="Times New Roman" w:hAnsi="Times New Roman"/>
      <w:sz w:val="24"/>
    </w:rPr>
  </w:style>
  <w:style w:type="paragraph" w:styleId="Caption">
    <w:name w:val="caption"/>
    <w:basedOn w:val="Normal"/>
    <w:next w:val="ThesisText"/>
    <w:uiPriority w:val="6"/>
    <w:qFormat/>
    <w:rsid w:val="00190A56"/>
    <w:pPr>
      <w:spacing w:after="200"/>
      <w:jc w:val="center"/>
    </w:pPr>
    <w:rPr>
      <w:bCs/>
      <w:szCs w:val="18"/>
    </w:rPr>
  </w:style>
  <w:style w:type="paragraph" w:styleId="BalloonText">
    <w:name w:val="Balloon Text"/>
    <w:basedOn w:val="Normal"/>
    <w:link w:val="BalloonTextChar"/>
    <w:uiPriority w:val="99"/>
    <w:semiHidden/>
    <w:unhideWhenUsed/>
    <w:rsid w:val="00E47F8F"/>
    <w:rPr>
      <w:rFonts w:ascii="Tahoma" w:hAnsi="Tahoma" w:cs="Tahoma"/>
      <w:sz w:val="16"/>
      <w:szCs w:val="16"/>
    </w:rPr>
  </w:style>
  <w:style w:type="character" w:customStyle="1" w:styleId="BalloonTextChar">
    <w:name w:val="Balloon Text Char"/>
    <w:basedOn w:val="DefaultParagraphFont"/>
    <w:link w:val="BalloonText"/>
    <w:uiPriority w:val="99"/>
    <w:semiHidden/>
    <w:rsid w:val="00E47F8F"/>
    <w:rPr>
      <w:rFonts w:ascii="Tahoma" w:eastAsia="Times New Roman" w:hAnsi="Tahoma" w:cs="Tahoma"/>
      <w:sz w:val="16"/>
      <w:szCs w:val="16"/>
    </w:rPr>
  </w:style>
  <w:style w:type="character" w:customStyle="1" w:styleId="databold">
    <w:name w:val="data_bold"/>
    <w:basedOn w:val="DefaultParagraphFont"/>
    <w:rsid w:val="006E75C3"/>
  </w:style>
  <w:style w:type="paragraph" w:styleId="NormalWeb">
    <w:name w:val="Normal (Web)"/>
    <w:basedOn w:val="Normal"/>
    <w:uiPriority w:val="99"/>
    <w:semiHidden/>
    <w:unhideWhenUsed/>
    <w:rsid w:val="00367B95"/>
    <w:pPr>
      <w:spacing w:before="100" w:beforeAutospacing="1" w:after="100" w:afterAutospacing="1"/>
    </w:pPr>
  </w:style>
  <w:style w:type="table" w:styleId="TableGrid">
    <w:name w:val="Table Grid"/>
    <w:basedOn w:val="TableNormal"/>
    <w:uiPriority w:val="59"/>
    <w:rsid w:val="00A5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B8F"/>
    <w:rPr>
      <w:sz w:val="16"/>
      <w:szCs w:val="16"/>
    </w:rPr>
  </w:style>
  <w:style w:type="paragraph" w:styleId="CommentText">
    <w:name w:val="annotation text"/>
    <w:basedOn w:val="Normal"/>
    <w:link w:val="CommentTextChar"/>
    <w:uiPriority w:val="99"/>
    <w:semiHidden/>
    <w:unhideWhenUsed/>
    <w:rsid w:val="00F95B8F"/>
    <w:rPr>
      <w:sz w:val="20"/>
      <w:szCs w:val="20"/>
    </w:rPr>
  </w:style>
  <w:style w:type="character" w:customStyle="1" w:styleId="CommentTextChar">
    <w:name w:val="Comment Text Char"/>
    <w:basedOn w:val="DefaultParagraphFont"/>
    <w:link w:val="CommentText"/>
    <w:uiPriority w:val="99"/>
    <w:semiHidden/>
    <w:rsid w:val="00F95B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181B"/>
    <w:rPr>
      <w:b/>
      <w:bCs/>
    </w:rPr>
  </w:style>
  <w:style w:type="character" w:customStyle="1" w:styleId="CommentSubjectChar">
    <w:name w:val="Comment Subject Char"/>
    <w:basedOn w:val="CommentTextChar"/>
    <w:link w:val="CommentSubject"/>
    <w:uiPriority w:val="99"/>
    <w:semiHidden/>
    <w:rsid w:val="00A3181B"/>
    <w:rPr>
      <w:rFonts w:ascii="Times New Roman" w:eastAsia="Times New Roman" w:hAnsi="Times New Roman" w:cs="Times New Roman"/>
      <w:b/>
      <w:bCs/>
      <w:sz w:val="20"/>
      <w:szCs w:val="20"/>
    </w:rPr>
  </w:style>
  <w:style w:type="paragraph" w:styleId="Revision">
    <w:name w:val="Revision"/>
    <w:hidden/>
    <w:uiPriority w:val="99"/>
    <w:semiHidden/>
    <w:rsid w:val="00405F17"/>
    <w:pPr>
      <w:spacing w:after="0" w:line="240" w:lineRule="auto"/>
    </w:pPr>
    <w:rPr>
      <w:rFonts w:ascii="Times New Roman" w:eastAsia="Times New Roman" w:hAnsi="Times New Roman" w:cs="Times New Roman"/>
      <w:sz w:val="24"/>
      <w:szCs w:val="24"/>
    </w:rPr>
  </w:style>
  <w:style w:type="paragraph" w:customStyle="1" w:styleId="ThesisText">
    <w:name w:val="Thesis Text"/>
    <w:basedOn w:val="Normal"/>
    <w:uiPriority w:val="3"/>
    <w:qFormat/>
    <w:rsid w:val="00190A56"/>
    <w:pPr>
      <w:spacing w:line="480" w:lineRule="auto"/>
      <w:ind w:firstLine="720"/>
    </w:pPr>
    <w:rPr>
      <w:szCs w:val="24"/>
    </w:rPr>
  </w:style>
  <w:style w:type="paragraph" w:customStyle="1" w:styleId="BlockQuote">
    <w:name w:val="Block Quote"/>
    <w:basedOn w:val="Normal"/>
    <w:next w:val="ThesisText"/>
    <w:uiPriority w:val="5"/>
    <w:qFormat/>
    <w:rsid w:val="00190A56"/>
    <w:pPr>
      <w:spacing w:line="480" w:lineRule="auto"/>
      <w:ind w:left="720"/>
    </w:pPr>
    <w:rPr>
      <w:szCs w:val="24"/>
    </w:rPr>
  </w:style>
  <w:style w:type="paragraph" w:customStyle="1" w:styleId="ThesisFooter">
    <w:name w:val="Thesis Footer"/>
    <w:basedOn w:val="Normal"/>
    <w:uiPriority w:val="4"/>
    <w:qFormat/>
    <w:rsid w:val="00190A56"/>
    <w:pPr>
      <w:spacing w:line="480" w:lineRule="auto"/>
      <w:jc w:val="center"/>
    </w:pPr>
    <w:rPr>
      <w:szCs w:val="24"/>
    </w:rPr>
  </w:style>
  <w:style w:type="character" w:customStyle="1" w:styleId="Heading1Char">
    <w:name w:val="Heading 1 Char"/>
    <w:basedOn w:val="DefaultParagraphFont"/>
    <w:link w:val="Heading1"/>
    <w:uiPriority w:val="1"/>
    <w:rsid w:val="00190A5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
    <w:rsid w:val="00190A56"/>
    <w:rPr>
      <w:rFonts w:ascii="Times New Roman" w:hAnsi="Times New Roman" w:cs="Times New Roman"/>
      <w:b/>
      <w:sz w:val="24"/>
      <w:szCs w:val="24"/>
    </w:rPr>
  </w:style>
  <w:style w:type="paragraph" w:styleId="Title">
    <w:name w:val="Title"/>
    <w:basedOn w:val="Normal"/>
    <w:next w:val="Normal"/>
    <w:link w:val="TitleChar"/>
    <w:uiPriority w:val="3"/>
    <w:qFormat/>
    <w:rsid w:val="00190A56"/>
    <w:pPr>
      <w:spacing w:line="480" w:lineRule="auto"/>
      <w:jc w:val="center"/>
    </w:pPr>
    <w:rPr>
      <w:rFonts w:cs="Times New Roman"/>
      <w:szCs w:val="24"/>
    </w:rPr>
  </w:style>
  <w:style w:type="character" w:customStyle="1" w:styleId="TitleChar">
    <w:name w:val="Title Char"/>
    <w:basedOn w:val="DefaultParagraphFont"/>
    <w:link w:val="Title"/>
    <w:uiPriority w:val="3"/>
    <w:rsid w:val="00190A56"/>
    <w:rPr>
      <w:rFonts w:ascii="Times New Roman" w:hAnsi="Times New Roman" w:cs="Times New Roman"/>
      <w:sz w:val="24"/>
      <w:szCs w:val="24"/>
    </w:rPr>
  </w:style>
  <w:style w:type="paragraph" w:styleId="Bibliography">
    <w:name w:val="Bibliography"/>
    <w:basedOn w:val="Normal"/>
    <w:next w:val="Normal"/>
    <w:uiPriority w:val="8"/>
    <w:qFormat/>
    <w:rsid w:val="00190A56"/>
    <w:pPr>
      <w:spacing w:line="480" w:lineRule="auto"/>
      <w:ind w:left="720" w:hanging="720"/>
    </w:pPr>
    <w:rPr>
      <w:rFonts w:cs="Times New Roman"/>
      <w:szCs w:val="24"/>
    </w:rPr>
  </w:style>
  <w:style w:type="character" w:styleId="Hyperlink">
    <w:name w:val="Hyperlink"/>
    <w:basedOn w:val="DefaultParagraphFont"/>
    <w:uiPriority w:val="99"/>
    <w:unhideWhenUsed/>
    <w:rsid w:val="0007427D"/>
    <w:rPr>
      <w:color w:val="0000FF" w:themeColor="hyperlink"/>
      <w:u w:val="single"/>
    </w:rPr>
  </w:style>
  <w:style w:type="paragraph" w:styleId="TOC1">
    <w:name w:val="toc 1"/>
    <w:basedOn w:val="Normal"/>
    <w:next w:val="Normal"/>
    <w:autoRedefine/>
    <w:uiPriority w:val="39"/>
    <w:unhideWhenUsed/>
    <w:rsid w:val="004C2D15"/>
    <w:pPr>
      <w:tabs>
        <w:tab w:val="right" w:leader="dot" w:pos="8630"/>
      </w:tabs>
      <w:spacing w:line="480" w:lineRule="auto"/>
      <w:ind w:left="540" w:hanging="540"/>
    </w:pPr>
  </w:style>
  <w:style w:type="paragraph" w:styleId="TOC2">
    <w:name w:val="toc 2"/>
    <w:basedOn w:val="Normal"/>
    <w:next w:val="Normal"/>
    <w:autoRedefine/>
    <w:uiPriority w:val="39"/>
    <w:unhideWhenUsed/>
    <w:rsid w:val="0007427D"/>
    <w:pPr>
      <w:spacing w:line="480" w:lineRule="auto"/>
      <w:ind w:left="1440" w:hanging="720"/>
    </w:pPr>
  </w:style>
  <w:style w:type="paragraph" w:styleId="TableofFigures">
    <w:name w:val="table of figures"/>
    <w:basedOn w:val="Normal"/>
    <w:next w:val="Normal"/>
    <w:uiPriority w:val="99"/>
    <w:unhideWhenUsed/>
    <w:rsid w:val="00795E16"/>
    <w:pPr>
      <w:spacing w:line="480" w:lineRule="auto"/>
    </w:pPr>
  </w:style>
  <w:style w:type="paragraph" w:styleId="Subtitle">
    <w:name w:val="Subtitle"/>
    <w:basedOn w:val="Normal"/>
    <w:next w:val="Normal"/>
    <w:link w:val="SubtitleChar"/>
    <w:uiPriority w:val="11"/>
    <w:qFormat/>
    <w:rsid w:val="00190A5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90A5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6" w:qFormat="1"/>
    <w:lsdException w:name="Title" w:semiHidden="0" w:uiPriority="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8" w:qFormat="1"/>
    <w:lsdException w:name="TOC Heading" w:uiPriority="39" w:qFormat="1"/>
  </w:latentStyles>
  <w:style w:type="paragraph" w:default="1" w:styleId="Normal">
    <w:name w:val="Normal"/>
    <w:qFormat/>
    <w:rsid w:val="00190A56"/>
    <w:pPr>
      <w:spacing w:after="0" w:line="240" w:lineRule="auto"/>
    </w:pPr>
    <w:rPr>
      <w:rFonts w:ascii="Times New Roman" w:hAnsi="Times New Roman"/>
      <w:sz w:val="24"/>
    </w:rPr>
  </w:style>
  <w:style w:type="paragraph" w:styleId="Heading1">
    <w:name w:val="heading 1"/>
    <w:basedOn w:val="Normal"/>
    <w:next w:val="Normal"/>
    <w:link w:val="Heading1Char"/>
    <w:uiPriority w:val="1"/>
    <w:qFormat/>
    <w:rsid w:val="00190A56"/>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2"/>
    <w:qFormat/>
    <w:rsid w:val="00190A56"/>
    <w:pPr>
      <w:spacing w:line="480" w:lineRule="auto"/>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C38"/>
    <w:pPr>
      <w:tabs>
        <w:tab w:val="center" w:pos="4680"/>
        <w:tab w:val="right" w:pos="9360"/>
      </w:tabs>
    </w:pPr>
  </w:style>
  <w:style w:type="character" w:customStyle="1" w:styleId="HeaderChar">
    <w:name w:val="Header Char"/>
    <w:basedOn w:val="DefaultParagraphFont"/>
    <w:link w:val="Header"/>
    <w:uiPriority w:val="99"/>
    <w:rsid w:val="00BD1C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1C38"/>
    <w:pPr>
      <w:tabs>
        <w:tab w:val="center" w:pos="4680"/>
        <w:tab w:val="right" w:pos="9360"/>
      </w:tabs>
    </w:pPr>
  </w:style>
  <w:style w:type="character" w:customStyle="1" w:styleId="FooterChar">
    <w:name w:val="Footer Char"/>
    <w:basedOn w:val="DefaultParagraphFont"/>
    <w:link w:val="Footer"/>
    <w:uiPriority w:val="99"/>
    <w:rsid w:val="00BD1C38"/>
    <w:rPr>
      <w:rFonts w:ascii="Times New Roman" w:eastAsia="Times New Roman" w:hAnsi="Times New Roman" w:cs="Times New Roman"/>
      <w:sz w:val="24"/>
      <w:szCs w:val="24"/>
    </w:rPr>
  </w:style>
  <w:style w:type="paragraph" w:styleId="ListParagraph">
    <w:name w:val="List Paragraph"/>
    <w:basedOn w:val="Normal"/>
    <w:uiPriority w:val="7"/>
    <w:qFormat/>
    <w:rsid w:val="00190A56"/>
    <w:pPr>
      <w:spacing w:line="480" w:lineRule="auto"/>
      <w:ind w:left="720" w:hanging="720"/>
    </w:pPr>
    <w:rPr>
      <w:szCs w:val="24"/>
    </w:rPr>
  </w:style>
  <w:style w:type="character" w:customStyle="1" w:styleId="apple-converted-space">
    <w:name w:val="apple-converted-space"/>
    <w:basedOn w:val="DefaultParagraphFont"/>
    <w:rsid w:val="00E47F8F"/>
  </w:style>
  <w:style w:type="paragraph" w:styleId="NoSpacing">
    <w:name w:val="No Spacing"/>
    <w:uiPriority w:val="1"/>
    <w:semiHidden/>
    <w:qFormat/>
    <w:rsid w:val="00E47F8F"/>
    <w:pPr>
      <w:spacing w:after="0" w:line="240" w:lineRule="auto"/>
    </w:pPr>
    <w:rPr>
      <w:rFonts w:ascii="Times New Roman" w:hAnsi="Times New Roman"/>
      <w:sz w:val="24"/>
    </w:rPr>
  </w:style>
  <w:style w:type="paragraph" w:styleId="Caption">
    <w:name w:val="caption"/>
    <w:basedOn w:val="Normal"/>
    <w:next w:val="ThesisText"/>
    <w:uiPriority w:val="6"/>
    <w:qFormat/>
    <w:rsid w:val="00190A56"/>
    <w:pPr>
      <w:spacing w:after="200"/>
      <w:jc w:val="center"/>
    </w:pPr>
    <w:rPr>
      <w:bCs/>
      <w:szCs w:val="18"/>
    </w:rPr>
  </w:style>
  <w:style w:type="paragraph" w:styleId="BalloonText">
    <w:name w:val="Balloon Text"/>
    <w:basedOn w:val="Normal"/>
    <w:link w:val="BalloonTextChar"/>
    <w:uiPriority w:val="99"/>
    <w:semiHidden/>
    <w:unhideWhenUsed/>
    <w:rsid w:val="00E47F8F"/>
    <w:rPr>
      <w:rFonts w:ascii="Tahoma" w:hAnsi="Tahoma" w:cs="Tahoma"/>
      <w:sz w:val="16"/>
      <w:szCs w:val="16"/>
    </w:rPr>
  </w:style>
  <w:style w:type="character" w:customStyle="1" w:styleId="BalloonTextChar">
    <w:name w:val="Balloon Text Char"/>
    <w:basedOn w:val="DefaultParagraphFont"/>
    <w:link w:val="BalloonText"/>
    <w:uiPriority w:val="99"/>
    <w:semiHidden/>
    <w:rsid w:val="00E47F8F"/>
    <w:rPr>
      <w:rFonts w:ascii="Tahoma" w:eastAsia="Times New Roman" w:hAnsi="Tahoma" w:cs="Tahoma"/>
      <w:sz w:val="16"/>
      <w:szCs w:val="16"/>
    </w:rPr>
  </w:style>
  <w:style w:type="character" w:customStyle="1" w:styleId="databold">
    <w:name w:val="data_bold"/>
    <w:basedOn w:val="DefaultParagraphFont"/>
    <w:rsid w:val="006E75C3"/>
  </w:style>
  <w:style w:type="paragraph" w:styleId="NormalWeb">
    <w:name w:val="Normal (Web)"/>
    <w:basedOn w:val="Normal"/>
    <w:uiPriority w:val="99"/>
    <w:semiHidden/>
    <w:unhideWhenUsed/>
    <w:rsid w:val="00367B95"/>
    <w:pPr>
      <w:spacing w:before="100" w:beforeAutospacing="1" w:after="100" w:afterAutospacing="1"/>
    </w:pPr>
  </w:style>
  <w:style w:type="table" w:styleId="TableGrid">
    <w:name w:val="Table Grid"/>
    <w:basedOn w:val="TableNormal"/>
    <w:uiPriority w:val="59"/>
    <w:rsid w:val="00A5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B8F"/>
    <w:rPr>
      <w:sz w:val="16"/>
      <w:szCs w:val="16"/>
    </w:rPr>
  </w:style>
  <w:style w:type="paragraph" w:styleId="CommentText">
    <w:name w:val="annotation text"/>
    <w:basedOn w:val="Normal"/>
    <w:link w:val="CommentTextChar"/>
    <w:uiPriority w:val="99"/>
    <w:semiHidden/>
    <w:unhideWhenUsed/>
    <w:rsid w:val="00F95B8F"/>
    <w:rPr>
      <w:sz w:val="20"/>
      <w:szCs w:val="20"/>
    </w:rPr>
  </w:style>
  <w:style w:type="character" w:customStyle="1" w:styleId="CommentTextChar">
    <w:name w:val="Comment Text Char"/>
    <w:basedOn w:val="DefaultParagraphFont"/>
    <w:link w:val="CommentText"/>
    <w:uiPriority w:val="99"/>
    <w:semiHidden/>
    <w:rsid w:val="00F95B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181B"/>
    <w:rPr>
      <w:b/>
      <w:bCs/>
    </w:rPr>
  </w:style>
  <w:style w:type="character" w:customStyle="1" w:styleId="CommentSubjectChar">
    <w:name w:val="Comment Subject Char"/>
    <w:basedOn w:val="CommentTextChar"/>
    <w:link w:val="CommentSubject"/>
    <w:uiPriority w:val="99"/>
    <w:semiHidden/>
    <w:rsid w:val="00A3181B"/>
    <w:rPr>
      <w:rFonts w:ascii="Times New Roman" w:eastAsia="Times New Roman" w:hAnsi="Times New Roman" w:cs="Times New Roman"/>
      <w:b/>
      <w:bCs/>
      <w:sz w:val="20"/>
      <w:szCs w:val="20"/>
    </w:rPr>
  </w:style>
  <w:style w:type="paragraph" w:styleId="Revision">
    <w:name w:val="Revision"/>
    <w:hidden/>
    <w:uiPriority w:val="99"/>
    <w:semiHidden/>
    <w:rsid w:val="00405F17"/>
    <w:pPr>
      <w:spacing w:after="0" w:line="240" w:lineRule="auto"/>
    </w:pPr>
    <w:rPr>
      <w:rFonts w:ascii="Times New Roman" w:eastAsia="Times New Roman" w:hAnsi="Times New Roman" w:cs="Times New Roman"/>
      <w:sz w:val="24"/>
      <w:szCs w:val="24"/>
    </w:rPr>
  </w:style>
  <w:style w:type="paragraph" w:customStyle="1" w:styleId="ThesisText">
    <w:name w:val="Thesis Text"/>
    <w:basedOn w:val="Normal"/>
    <w:uiPriority w:val="3"/>
    <w:qFormat/>
    <w:rsid w:val="00190A56"/>
    <w:pPr>
      <w:spacing w:line="480" w:lineRule="auto"/>
      <w:ind w:firstLine="720"/>
    </w:pPr>
    <w:rPr>
      <w:szCs w:val="24"/>
    </w:rPr>
  </w:style>
  <w:style w:type="paragraph" w:customStyle="1" w:styleId="BlockQuote">
    <w:name w:val="Block Quote"/>
    <w:basedOn w:val="Normal"/>
    <w:next w:val="ThesisText"/>
    <w:uiPriority w:val="5"/>
    <w:qFormat/>
    <w:rsid w:val="00190A56"/>
    <w:pPr>
      <w:spacing w:line="480" w:lineRule="auto"/>
      <w:ind w:left="720"/>
    </w:pPr>
    <w:rPr>
      <w:szCs w:val="24"/>
    </w:rPr>
  </w:style>
  <w:style w:type="paragraph" w:customStyle="1" w:styleId="ThesisFooter">
    <w:name w:val="Thesis Footer"/>
    <w:basedOn w:val="Normal"/>
    <w:uiPriority w:val="4"/>
    <w:qFormat/>
    <w:rsid w:val="00190A56"/>
    <w:pPr>
      <w:spacing w:line="480" w:lineRule="auto"/>
      <w:jc w:val="center"/>
    </w:pPr>
    <w:rPr>
      <w:szCs w:val="24"/>
    </w:rPr>
  </w:style>
  <w:style w:type="character" w:customStyle="1" w:styleId="Heading1Char">
    <w:name w:val="Heading 1 Char"/>
    <w:basedOn w:val="DefaultParagraphFont"/>
    <w:link w:val="Heading1"/>
    <w:uiPriority w:val="1"/>
    <w:rsid w:val="00190A5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
    <w:rsid w:val="00190A56"/>
    <w:rPr>
      <w:rFonts w:ascii="Times New Roman" w:hAnsi="Times New Roman" w:cs="Times New Roman"/>
      <w:b/>
      <w:sz w:val="24"/>
      <w:szCs w:val="24"/>
    </w:rPr>
  </w:style>
  <w:style w:type="paragraph" w:styleId="Title">
    <w:name w:val="Title"/>
    <w:basedOn w:val="Normal"/>
    <w:next w:val="Normal"/>
    <w:link w:val="TitleChar"/>
    <w:uiPriority w:val="3"/>
    <w:qFormat/>
    <w:rsid w:val="00190A56"/>
    <w:pPr>
      <w:spacing w:line="480" w:lineRule="auto"/>
      <w:jc w:val="center"/>
    </w:pPr>
    <w:rPr>
      <w:rFonts w:cs="Times New Roman"/>
      <w:szCs w:val="24"/>
    </w:rPr>
  </w:style>
  <w:style w:type="character" w:customStyle="1" w:styleId="TitleChar">
    <w:name w:val="Title Char"/>
    <w:basedOn w:val="DefaultParagraphFont"/>
    <w:link w:val="Title"/>
    <w:uiPriority w:val="3"/>
    <w:rsid w:val="00190A56"/>
    <w:rPr>
      <w:rFonts w:ascii="Times New Roman" w:hAnsi="Times New Roman" w:cs="Times New Roman"/>
      <w:sz w:val="24"/>
      <w:szCs w:val="24"/>
    </w:rPr>
  </w:style>
  <w:style w:type="paragraph" w:styleId="Bibliography">
    <w:name w:val="Bibliography"/>
    <w:basedOn w:val="Normal"/>
    <w:next w:val="Normal"/>
    <w:uiPriority w:val="8"/>
    <w:qFormat/>
    <w:rsid w:val="00190A56"/>
    <w:pPr>
      <w:spacing w:line="480" w:lineRule="auto"/>
      <w:ind w:left="720" w:hanging="720"/>
    </w:pPr>
    <w:rPr>
      <w:rFonts w:cs="Times New Roman"/>
      <w:szCs w:val="24"/>
    </w:rPr>
  </w:style>
  <w:style w:type="character" w:styleId="Hyperlink">
    <w:name w:val="Hyperlink"/>
    <w:basedOn w:val="DefaultParagraphFont"/>
    <w:uiPriority w:val="99"/>
    <w:unhideWhenUsed/>
    <w:rsid w:val="0007427D"/>
    <w:rPr>
      <w:color w:val="0000FF" w:themeColor="hyperlink"/>
      <w:u w:val="single"/>
    </w:rPr>
  </w:style>
  <w:style w:type="paragraph" w:styleId="TOC1">
    <w:name w:val="toc 1"/>
    <w:basedOn w:val="Normal"/>
    <w:next w:val="Normal"/>
    <w:autoRedefine/>
    <w:uiPriority w:val="39"/>
    <w:unhideWhenUsed/>
    <w:rsid w:val="004C2D15"/>
    <w:pPr>
      <w:tabs>
        <w:tab w:val="right" w:leader="dot" w:pos="8630"/>
      </w:tabs>
      <w:spacing w:line="480" w:lineRule="auto"/>
      <w:ind w:left="540" w:hanging="540"/>
    </w:pPr>
  </w:style>
  <w:style w:type="paragraph" w:styleId="TOC2">
    <w:name w:val="toc 2"/>
    <w:basedOn w:val="Normal"/>
    <w:next w:val="Normal"/>
    <w:autoRedefine/>
    <w:uiPriority w:val="39"/>
    <w:unhideWhenUsed/>
    <w:rsid w:val="0007427D"/>
    <w:pPr>
      <w:spacing w:line="480" w:lineRule="auto"/>
      <w:ind w:left="1440" w:hanging="720"/>
    </w:pPr>
  </w:style>
  <w:style w:type="paragraph" w:styleId="TableofFigures">
    <w:name w:val="table of figures"/>
    <w:basedOn w:val="Normal"/>
    <w:next w:val="Normal"/>
    <w:uiPriority w:val="99"/>
    <w:unhideWhenUsed/>
    <w:rsid w:val="00795E16"/>
    <w:pPr>
      <w:spacing w:line="480" w:lineRule="auto"/>
    </w:pPr>
  </w:style>
  <w:style w:type="paragraph" w:styleId="Subtitle">
    <w:name w:val="Subtitle"/>
    <w:basedOn w:val="Normal"/>
    <w:next w:val="Normal"/>
    <w:link w:val="SubtitleChar"/>
    <w:uiPriority w:val="11"/>
    <w:qFormat/>
    <w:rsid w:val="00190A5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90A5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8740">
      <w:bodyDiv w:val="1"/>
      <w:marLeft w:val="0"/>
      <w:marRight w:val="0"/>
      <w:marTop w:val="0"/>
      <w:marBottom w:val="0"/>
      <w:divBdr>
        <w:top w:val="none" w:sz="0" w:space="0" w:color="auto"/>
        <w:left w:val="none" w:sz="0" w:space="0" w:color="auto"/>
        <w:bottom w:val="none" w:sz="0" w:space="0" w:color="auto"/>
        <w:right w:val="none" w:sz="0" w:space="0" w:color="auto"/>
      </w:divBdr>
    </w:div>
    <w:div w:id="1109086902">
      <w:bodyDiv w:val="1"/>
      <w:marLeft w:val="0"/>
      <w:marRight w:val="0"/>
      <w:marTop w:val="0"/>
      <w:marBottom w:val="0"/>
      <w:divBdr>
        <w:top w:val="none" w:sz="0" w:space="0" w:color="auto"/>
        <w:left w:val="none" w:sz="0" w:space="0" w:color="auto"/>
        <w:bottom w:val="none" w:sz="0" w:space="0" w:color="auto"/>
        <w:right w:val="none" w:sz="0" w:space="0" w:color="auto"/>
      </w:divBdr>
    </w:div>
    <w:div w:id="1200240751">
      <w:bodyDiv w:val="1"/>
      <w:marLeft w:val="0"/>
      <w:marRight w:val="0"/>
      <w:marTop w:val="0"/>
      <w:marBottom w:val="0"/>
      <w:divBdr>
        <w:top w:val="none" w:sz="0" w:space="0" w:color="auto"/>
        <w:left w:val="none" w:sz="0" w:space="0" w:color="auto"/>
        <w:bottom w:val="none" w:sz="0" w:space="0" w:color="auto"/>
        <w:right w:val="none" w:sz="0" w:space="0" w:color="auto"/>
      </w:divBdr>
    </w:div>
    <w:div w:id="1633093061">
      <w:bodyDiv w:val="1"/>
      <w:marLeft w:val="0"/>
      <w:marRight w:val="0"/>
      <w:marTop w:val="0"/>
      <w:marBottom w:val="0"/>
      <w:divBdr>
        <w:top w:val="none" w:sz="0" w:space="0" w:color="auto"/>
        <w:left w:val="none" w:sz="0" w:space="0" w:color="auto"/>
        <w:bottom w:val="none" w:sz="0" w:space="0" w:color="auto"/>
        <w:right w:val="none" w:sz="0" w:space="0" w:color="auto"/>
      </w:divBdr>
      <w:divsChild>
        <w:div w:id="163009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184A92-5484-414C-A48F-00F14CAEFE7F}" type="doc">
      <dgm:prSet loTypeId="urn:microsoft.com/office/officeart/2005/8/layout/lProcess1" loCatId="process" qsTypeId="urn:microsoft.com/office/officeart/2005/8/quickstyle/simple2" qsCatId="simple" csTypeId="urn:microsoft.com/office/officeart/2005/8/colors/accent0_1" csCatId="mainScheme" phldr="1"/>
      <dgm:spPr/>
      <dgm:t>
        <a:bodyPr/>
        <a:lstStyle/>
        <a:p>
          <a:endParaRPr lang="en-US"/>
        </a:p>
      </dgm:t>
    </dgm:pt>
    <dgm:pt modelId="{382A81E3-0EE0-45F7-A85B-9476110F2A7E}">
      <dgm:prSet custT="1"/>
      <dgm:spPr/>
      <dgm:t>
        <a:bodyPr/>
        <a:lstStyle/>
        <a:p>
          <a:r>
            <a:rPr lang="en-US" sz="1100" dirty="0" smtClean="0"/>
            <a:t>Stressed Sample</a:t>
          </a:r>
          <a:endParaRPr lang="en-US" sz="1100" dirty="0"/>
        </a:p>
      </dgm:t>
    </dgm:pt>
    <dgm:pt modelId="{A26ECA7A-DCF4-45BE-A5E2-A799B466D75A}">
      <dgm:prSet custT="1"/>
      <dgm:spPr/>
      <dgm:t>
        <a:bodyPr/>
        <a:lstStyle/>
        <a:p>
          <a:r>
            <a:rPr lang="en-US" sz="1100" dirty="0" smtClean="0"/>
            <a:t>Behavioral Recording</a:t>
          </a:r>
          <a:endParaRPr lang="en-US" sz="1100" dirty="0"/>
        </a:p>
      </dgm:t>
    </dgm:pt>
    <dgm:pt modelId="{E2003194-06AB-44E6-A6A8-7BAF4443767B}">
      <dgm:prSet custT="1"/>
      <dgm:spPr/>
      <dgm:t>
        <a:bodyPr/>
        <a:lstStyle/>
        <a:p>
          <a:r>
            <a:rPr lang="en-US" sz="1100" dirty="0" smtClean="0"/>
            <a:t>Acclimation</a:t>
          </a:r>
          <a:endParaRPr lang="en-US" sz="1100" dirty="0"/>
        </a:p>
      </dgm:t>
    </dgm:pt>
    <dgm:pt modelId="{A5529D31-D8D8-4274-8504-429B21127386}">
      <dgm:prSet custT="1"/>
      <dgm:spPr/>
      <dgm:t>
        <a:bodyPr/>
        <a:lstStyle/>
        <a:p>
          <a:r>
            <a:rPr lang="en-US" sz="1000" b="1" dirty="0" smtClean="0"/>
            <a:t>Unhandled Condition</a:t>
          </a:r>
          <a:endParaRPr lang="en-US" sz="1000" b="1" dirty="0"/>
        </a:p>
      </dgm:t>
    </dgm:pt>
    <dgm:pt modelId="{FB57DC1E-3086-48B7-BE49-4B477C7E868C}" type="sibTrans" cxnId="{2D67020B-815D-4E4B-A3C0-9D633EF7998C}">
      <dgm:prSet/>
      <dgm:spPr/>
      <dgm:t>
        <a:bodyPr/>
        <a:lstStyle/>
        <a:p>
          <a:endParaRPr lang="en-US"/>
        </a:p>
      </dgm:t>
    </dgm:pt>
    <dgm:pt modelId="{31E4150A-F2CD-426C-990D-02CCCFEFE21D}" type="parTrans" cxnId="{2D67020B-815D-4E4B-A3C0-9D633EF7998C}">
      <dgm:prSet/>
      <dgm:spPr/>
      <dgm:t>
        <a:bodyPr/>
        <a:lstStyle/>
        <a:p>
          <a:endParaRPr lang="en-US"/>
        </a:p>
      </dgm:t>
    </dgm:pt>
    <dgm:pt modelId="{B5F4A084-AC9D-4B1D-8553-122959AFF085}" type="sibTrans" cxnId="{8E49C71E-F9B6-42C2-AA81-B2BDADC8C60A}">
      <dgm:prSet/>
      <dgm:spPr/>
      <dgm:t>
        <a:bodyPr/>
        <a:lstStyle/>
        <a:p>
          <a:endParaRPr lang="en-US"/>
        </a:p>
      </dgm:t>
    </dgm:pt>
    <dgm:pt modelId="{FF5EECB4-B7A2-410D-BC39-0C100FA693D5}" type="parTrans" cxnId="{8E49C71E-F9B6-42C2-AA81-B2BDADC8C60A}">
      <dgm:prSet/>
      <dgm:spPr/>
      <dgm:t>
        <a:bodyPr/>
        <a:lstStyle/>
        <a:p>
          <a:endParaRPr lang="en-US"/>
        </a:p>
      </dgm:t>
    </dgm:pt>
    <dgm:pt modelId="{F16F6C0B-D4C0-4285-BC68-3B47A7B7AF33}" type="sibTrans" cxnId="{7355A373-6986-429E-877A-E15D0A969D83}">
      <dgm:prSet/>
      <dgm:spPr>
        <a:ln w="12700">
          <a:solidFill>
            <a:schemeClr val="tx1"/>
          </a:solidFill>
        </a:ln>
      </dgm:spPr>
      <dgm:t>
        <a:bodyPr/>
        <a:lstStyle/>
        <a:p>
          <a:endParaRPr lang="en-US"/>
        </a:p>
      </dgm:t>
    </dgm:pt>
    <dgm:pt modelId="{46A12661-93EE-445B-A392-CE5AA417BC57}" type="parTrans" cxnId="{7355A373-6986-429E-877A-E15D0A969D83}">
      <dgm:prSet/>
      <dgm:spPr/>
      <dgm:t>
        <a:bodyPr/>
        <a:lstStyle/>
        <a:p>
          <a:endParaRPr lang="en-US"/>
        </a:p>
      </dgm:t>
    </dgm:pt>
    <dgm:pt modelId="{DFC90650-3868-441A-8B8E-89B633498C7A}" type="sibTrans" cxnId="{CD18C921-BD8D-4D9B-A0D1-D53767FFCCE7}">
      <dgm:prSet/>
      <dgm:spPr>
        <a:ln w="12700">
          <a:solidFill>
            <a:schemeClr val="tx1"/>
          </a:solidFill>
        </a:ln>
      </dgm:spPr>
      <dgm:t>
        <a:bodyPr/>
        <a:lstStyle/>
        <a:p>
          <a:endParaRPr lang="en-US"/>
        </a:p>
      </dgm:t>
    </dgm:pt>
    <dgm:pt modelId="{341A112C-EA2E-41CA-814D-E35695B6A14D}" type="parTrans" cxnId="{CD18C921-BD8D-4D9B-A0D1-D53767FFCCE7}">
      <dgm:prSet/>
      <dgm:spPr>
        <a:noFill/>
      </dgm:spPr>
      <dgm:t>
        <a:bodyPr/>
        <a:lstStyle/>
        <a:p>
          <a:endParaRPr lang="en-US"/>
        </a:p>
      </dgm:t>
    </dgm:pt>
    <dgm:pt modelId="{AC1DCAF3-DF91-43DB-9DC2-93B6416E82E9}">
      <dgm:prSet custT="1"/>
      <dgm:spPr/>
      <dgm:t>
        <a:bodyPr/>
        <a:lstStyle/>
        <a:p>
          <a:r>
            <a:rPr lang="en-US" sz="1100" dirty="0" smtClean="0"/>
            <a:t>Stressed Sample</a:t>
          </a:r>
          <a:endParaRPr lang="en-US" sz="1100" dirty="0"/>
        </a:p>
      </dgm:t>
    </dgm:pt>
    <dgm:pt modelId="{F5D41706-BEF6-4DDA-9037-8C429FA805E8}">
      <dgm:prSet custT="1"/>
      <dgm:spPr/>
      <dgm:t>
        <a:bodyPr/>
        <a:lstStyle/>
        <a:p>
          <a:r>
            <a:rPr lang="en-US" sz="1200" dirty="0" smtClean="0"/>
            <a:t>Behavioral </a:t>
          </a:r>
          <a:r>
            <a:rPr lang="en-US" sz="1100" dirty="0" smtClean="0"/>
            <a:t>Recording</a:t>
          </a:r>
          <a:endParaRPr lang="en-US" sz="1100" dirty="0"/>
        </a:p>
      </dgm:t>
    </dgm:pt>
    <dgm:pt modelId="{DB51EB9B-02DD-42F5-8787-1F6F0E879519}">
      <dgm:prSet custT="1"/>
      <dgm:spPr>
        <a:ln w="3175"/>
      </dgm:spPr>
      <dgm:t>
        <a:bodyPr/>
        <a:lstStyle/>
        <a:p>
          <a:r>
            <a:rPr lang="en-US" sz="800" b="1" dirty="0" smtClean="0"/>
            <a:t>Bag (30 min.)</a:t>
          </a:r>
          <a:endParaRPr lang="en-US" sz="800" b="1" dirty="0"/>
        </a:p>
      </dgm:t>
    </dgm:pt>
    <dgm:pt modelId="{D2BCC68E-79D4-4175-987B-439C32946E61}">
      <dgm:prSet phldrT="[Text]" custT="1"/>
      <dgm:spPr>
        <a:ln w="3175"/>
      </dgm:spPr>
      <dgm:t>
        <a:bodyPr/>
        <a:lstStyle/>
        <a:p>
          <a:r>
            <a:rPr lang="en-US" sz="800" b="1" dirty="0" smtClean="0"/>
            <a:t>Treatment</a:t>
          </a:r>
          <a:endParaRPr lang="en-US" sz="800" b="1" dirty="0"/>
        </a:p>
      </dgm:t>
    </dgm:pt>
    <dgm:pt modelId="{55CED2D2-ABB6-47DC-9368-0F4AAD5A5CBD}">
      <dgm:prSet phldrT="[Text]" custT="1"/>
      <dgm:spPr/>
      <dgm:t>
        <a:bodyPr/>
        <a:lstStyle/>
        <a:p>
          <a:r>
            <a:rPr lang="en-US" sz="1100" dirty="0" smtClean="0"/>
            <a:t>Baseline Sample</a:t>
          </a:r>
          <a:endParaRPr lang="en-US" sz="1100" dirty="0"/>
        </a:p>
      </dgm:t>
    </dgm:pt>
    <dgm:pt modelId="{7900D732-DE7F-4BBC-8E5E-F2E4718C5589}">
      <dgm:prSet custT="1"/>
      <dgm:spPr/>
      <dgm:t>
        <a:bodyPr/>
        <a:lstStyle/>
        <a:p>
          <a:r>
            <a:rPr lang="en-US" sz="1100" dirty="0" smtClean="0"/>
            <a:t>Acclimation</a:t>
          </a:r>
          <a:endParaRPr lang="en-US" sz="1100" dirty="0"/>
        </a:p>
      </dgm:t>
    </dgm:pt>
    <dgm:pt modelId="{03C29B87-FC59-4C45-8FAD-9D4A96FEAA41}">
      <dgm:prSet phldrT="[Text]" custT="1"/>
      <dgm:spPr/>
      <dgm:t>
        <a:bodyPr/>
        <a:lstStyle/>
        <a:p>
          <a:r>
            <a:rPr lang="en-US" sz="1000" b="1" dirty="0" smtClean="0"/>
            <a:t>DMSO+Bagged Condition</a:t>
          </a:r>
          <a:endParaRPr lang="en-US" sz="1000" b="1" dirty="0"/>
        </a:p>
      </dgm:t>
    </dgm:pt>
    <dgm:pt modelId="{8152D854-15A0-414F-8C4E-17BD5D8DA7B4}" type="sibTrans" cxnId="{891D444B-2502-4076-9B83-76421C9C63E7}">
      <dgm:prSet/>
      <dgm:spPr/>
      <dgm:t>
        <a:bodyPr/>
        <a:lstStyle/>
        <a:p>
          <a:endParaRPr lang="en-US"/>
        </a:p>
      </dgm:t>
    </dgm:pt>
    <dgm:pt modelId="{501F6069-5E05-48E9-B0FD-FB7585942CF2}" type="parTrans" cxnId="{891D444B-2502-4076-9B83-76421C9C63E7}">
      <dgm:prSet/>
      <dgm:spPr/>
      <dgm:t>
        <a:bodyPr/>
        <a:lstStyle/>
        <a:p>
          <a:endParaRPr lang="en-US"/>
        </a:p>
      </dgm:t>
    </dgm:pt>
    <dgm:pt modelId="{2FBE9842-2707-429C-B36B-EAECFAFF284A}" type="sibTrans" cxnId="{8956768C-266F-4169-9CF2-F1C5AD2DC654}">
      <dgm:prSet/>
      <dgm:spPr/>
      <dgm:t>
        <a:bodyPr/>
        <a:lstStyle/>
        <a:p>
          <a:endParaRPr lang="en-US"/>
        </a:p>
      </dgm:t>
    </dgm:pt>
    <dgm:pt modelId="{D132C55D-D712-4D3D-907E-C976813DB31D}" type="parTrans" cxnId="{8956768C-266F-4169-9CF2-F1C5AD2DC654}">
      <dgm:prSet/>
      <dgm:spPr/>
      <dgm:t>
        <a:bodyPr/>
        <a:lstStyle/>
        <a:p>
          <a:endParaRPr lang="en-US"/>
        </a:p>
      </dgm:t>
    </dgm:pt>
    <dgm:pt modelId="{695FEED2-7670-46AD-8A75-D3FCD03B99F5}" type="sibTrans" cxnId="{2E00A7B7-A53F-4912-9F22-6D9C655A29D1}">
      <dgm:prSet/>
      <dgm:spPr>
        <a:ln w="12700">
          <a:solidFill>
            <a:schemeClr val="tx1"/>
          </a:solidFill>
        </a:ln>
      </dgm:spPr>
      <dgm:t>
        <a:bodyPr/>
        <a:lstStyle/>
        <a:p>
          <a:endParaRPr lang="en-US"/>
        </a:p>
      </dgm:t>
    </dgm:pt>
    <dgm:pt modelId="{5664C477-5A69-4B14-94FA-778DF2DAA6C9}" type="parTrans" cxnId="{2E00A7B7-A53F-4912-9F22-6D9C655A29D1}">
      <dgm:prSet/>
      <dgm:spPr/>
      <dgm:t>
        <a:bodyPr/>
        <a:lstStyle/>
        <a:p>
          <a:endParaRPr lang="en-US"/>
        </a:p>
      </dgm:t>
    </dgm:pt>
    <dgm:pt modelId="{E13D1FD3-90CC-4F76-AAFA-61AAAF62FB0F}" type="sibTrans" cxnId="{1A46FA65-21D1-455F-84D4-EFC10FE886CC}">
      <dgm:prSet/>
      <dgm:spPr>
        <a:ln w="12700">
          <a:solidFill>
            <a:schemeClr val="tx1"/>
          </a:solidFill>
        </a:ln>
      </dgm:spPr>
      <dgm:t>
        <a:bodyPr/>
        <a:lstStyle/>
        <a:p>
          <a:endParaRPr lang="en-US"/>
        </a:p>
      </dgm:t>
    </dgm:pt>
    <dgm:pt modelId="{50E63081-F2A0-4910-92D7-57C82DD47D9D}" type="parTrans" cxnId="{1A46FA65-21D1-455F-84D4-EFC10FE886CC}">
      <dgm:prSet/>
      <dgm:spPr/>
      <dgm:t>
        <a:bodyPr/>
        <a:lstStyle/>
        <a:p>
          <a:endParaRPr lang="en-US"/>
        </a:p>
      </dgm:t>
    </dgm:pt>
    <dgm:pt modelId="{B5FADB24-797E-4C43-9833-B975E2DC1C19}" type="sibTrans" cxnId="{C7113F18-173E-400F-960F-96C49D11676D}">
      <dgm:prSet/>
      <dgm:spPr>
        <a:ln w="12700">
          <a:solidFill>
            <a:schemeClr val="tx1"/>
          </a:solidFill>
        </a:ln>
      </dgm:spPr>
      <dgm:t>
        <a:bodyPr/>
        <a:lstStyle/>
        <a:p>
          <a:endParaRPr lang="en-US"/>
        </a:p>
      </dgm:t>
    </dgm:pt>
    <dgm:pt modelId="{4DF56D3C-2ED9-42EA-9BC7-0DF315F205DF}" type="parTrans" cxnId="{C7113F18-173E-400F-960F-96C49D11676D}">
      <dgm:prSet/>
      <dgm:spPr/>
      <dgm:t>
        <a:bodyPr/>
        <a:lstStyle/>
        <a:p>
          <a:endParaRPr lang="en-US"/>
        </a:p>
      </dgm:t>
    </dgm:pt>
    <dgm:pt modelId="{672BAAB5-EBF5-44E8-A04B-B1CC254A6A9C}" type="sibTrans" cxnId="{B9411843-4AE9-4373-88A1-A12C93AD6A15}">
      <dgm:prSet/>
      <dgm:spPr>
        <a:ln w="12700">
          <a:solidFill>
            <a:schemeClr val="tx1"/>
          </a:solidFill>
        </a:ln>
      </dgm:spPr>
      <dgm:t>
        <a:bodyPr/>
        <a:lstStyle/>
        <a:p>
          <a:endParaRPr lang="en-US"/>
        </a:p>
      </dgm:t>
    </dgm:pt>
    <dgm:pt modelId="{379D322B-A984-4741-ACBB-4B1EC2074210}" type="parTrans" cxnId="{B9411843-4AE9-4373-88A1-A12C93AD6A15}">
      <dgm:prSet/>
      <dgm:spPr/>
      <dgm:t>
        <a:bodyPr/>
        <a:lstStyle/>
        <a:p>
          <a:endParaRPr lang="en-US"/>
        </a:p>
      </dgm:t>
    </dgm:pt>
    <dgm:pt modelId="{53035F29-94FD-4CBD-88E9-BE20F73FC76F}" type="sibTrans" cxnId="{33652FBF-AE2E-4ED4-8EEE-B3BEE0908716}">
      <dgm:prSet/>
      <dgm:spPr>
        <a:ln w="12700">
          <a:solidFill>
            <a:schemeClr val="tx1"/>
          </a:solidFill>
        </a:ln>
      </dgm:spPr>
      <dgm:t>
        <a:bodyPr/>
        <a:lstStyle/>
        <a:p>
          <a:endParaRPr lang="en-US"/>
        </a:p>
      </dgm:t>
    </dgm:pt>
    <dgm:pt modelId="{7D22E106-4BBB-4FB1-9788-CE0F726447B4}" type="parTrans" cxnId="{33652FBF-AE2E-4ED4-8EEE-B3BEE0908716}">
      <dgm:prSet/>
      <dgm:spPr>
        <a:noFill/>
      </dgm:spPr>
      <dgm:t>
        <a:bodyPr/>
        <a:lstStyle/>
        <a:p>
          <a:endParaRPr lang="en-US"/>
        </a:p>
      </dgm:t>
    </dgm:pt>
    <dgm:pt modelId="{37965339-EFAF-4E90-A5D7-BE5085BB6FCC}">
      <dgm:prSet custT="1"/>
      <dgm:spPr/>
      <dgm:t>
        <a:bodyPr/>
        <a:lstStyle/>
        <a:p>
          <a:r>
            <a:rPr lang="en-US" sz="1100" dirty="0" smtClean="0"/>
            <a:t>Stressed Sample</a:t>
          </a:r>
          <a:endParaRPr lang="en-US" sz="1100" dirty="0"/>
        </a:p>
      </dgm:t>
    </dgm:pt>
    <dgm:pt modelId="{F5403D62-903B-472D-9E0E-641180B1E510}">
      <dgm:prSet custT="1"/>
      <dgm:spPr/>
      <dgm:t>
        <a:bodyPr/>
        <a:lstStyle/>
        <a:p>
          <a:r>
            <a:rPr lang="en-US" sz="1100" dirty="0" smtClean="0"/>
            <a:t>Behavioral Recording</a:t>
          </a:r>
          <a:endParaRPr lang="en-US" sz="1100" dirty="0"/>
        </a:p>
      </dgm:t>
    </dgm:pt>
    <dgm:pt modelId="{80B176CB-8E2A-41AA-A1C8-791768B4CB82}">
      <dgm:prSet custT="1"/>
      <dgm:spPr/>
      <dgm:t>
        <a:bodyPr/>
        <a:lstStyle/>
        <a:p>
          <a:r>
            <a:rPr lang="en-US" sz="1100" dirty="0" smtClean="0"/>
            <a:t>Treatment</a:t>
          </a:r>
          <a:endParaRPr lang="en-US" sz="1100" dirty="0"/>
        </a:p>
      </dgm:t>
    </dgm:pt>
    <dgm:pt modelId="{3157E41D-701B-47B9-A1E7-9F799448B4A7}">
      <dgm:prSet phldrT="[Text]" custT="1"/>
      <dgm:spPr/>
      <dgm:t>
        <a:bodyPr/>
        <a:lstStyle/>
        <a:p>
          <a:r>
            <a:rPr lang="en-US" sz="1100" dirty="0" smtClean="0"/>
            <a:t>Baseline Sample</a:t>
          </a:r>
          <a:endParaRPr lang="en-US" sz="1100" dirty="0"/>
        </a:p>
      </dgm:t>
    </dgm:pt>
    <dgm:pt modelId="{9F64955E-76E7-4380-97B0-D389C5EE3060}">
      <dgm:prSet phldrT="[Text]" custT="1"/>
      <dgm:spPr/>
      <dgm:t>
        <a:bodyPr/>
        <a:lstStyle/>
        <a:p>
          <a:r>
            <a:rPr lang="en-US" sz="1100" dirty="0" smtClean="0"/>
            <a:t>Acclimation</a:t>
          </a:r>
          <a:endParaRPr lang="en-US" sz="1100" dirty="0"/>
        </a:p>
      </dgm:t>
    </dgm:pt>
    <dgm:pt modelId="{07DE5B0A-C9C2-4EB0-9533-0E28DF2A5892}">
      <dgm:prSet phldrT="[Text]"/>
      <dgm:spPr/>
      <dgm:t>
        <a:bodyPr/>
        <a:lstStyle/>
        <a:p>
          <a:r>
            <a:rPr lang="en-US" b="1" dirty="0" smtClean="0"/>
            <a:t>DMSO/DMSO+CORT Condition</a:t>
          </a:r>
          <a:endParaRPr lang="en-US" b="1" dirty="0"/>
        </a:p>
      </dgm:t>
    </dgm:pt>
    <dgm:pt modelId="{0222BE91-BBDA-4F49-8876-72A222E4BD26}" type="sibTrans" cxnId="{17FE145C-4C0C-44BB-99F3-A5BA9E11BFE9}">
      <dgm:prSet/>
      <dgm:spPr/>
      <dgm:t>
        <a:bodyPr/>
        <a:lstStyle/>
        <a:p>
          <a:endParaRPr lang="en-US"/>
        </a:p>
      </dgm:t>
    </dgm:pt>
    <dgm:pt modelId="{C2B1F831-9E1D-47E6-9669-7024F588BD07}" type="parTrans" cxnId="{17FE145C-4C0C-44BB-99F3-A5BA9E11BFE9}">
      <dgm:prSet/>
      <dgm:spPr/>
      <dgm:t>
        <a:bodyPr/>
        <a:lstStyle/>
        <a:p>
          <a:endParaRPr lang="en-US"/>
        </a:p>
      </dgm:t>
    </dgm:pt>
    <dgm:pt modelId="{0F551DF8-398E-4A8A-8116-9CD89B14F8A6}" type="sibTrans" cxnId="{B2E75CE4-D691-43C7-817E-F1C06DD2AC72}">
      <dgm:prSet/>
      <dgm:spPr/>
      <dgm:t>
        <a:bodyPr/>
        <a:lstStyle/>
        <a:p>
          <a:endParaRPr lang="en-US"/>
        </a:p>
      </dgm:t>
    </dgm:pt>
    <dgm:pt modelId="{97454103-C231-447D-BC01-F21CC456C042}" type="parTrans" cxnId="{B2E75CE4-D691-43C7-817E-F1C06DD2AC72}">
      <dgm:prSet/>
      <dgm:spPr/>
      <dgm:t>
        <a:bodyPr/>
        <a:lstStyle/>
        <a:p>
          <a:endParaRPr lang="en-US"/>
        </a:p>
      </dgm:t>
    </dgm:pt>
    <dgm:pt modelId="{644CD1DD-040F-4C44-AD46-BE730FA9D661}" type="sibTrans" cxnId="{26316279-7780-44F0-87E6-8C4D6D75784C}">
      <dgm:prSet/>
      <dgm:spPr>
        <a:ln w="12700">
          <a:solidFill>
            <a:schemeClr val="tx1"/>
          </a:solidFill>
        </a:ln>
      </dgm:spPr>
      <dgm:t>
        <a:bodyPr/>
        <a:lstStyle/>
        <a:p>
          <a:endParaRPr lang="en-US"/>
        </a:p>
      </dgm:t>
    </dgm:pt>
    <dgm:pt modelId="{5EE8780A-D056-4E36-8AE6-DADFE103C26E}" type="parTrans" cxnId="{26316279-7780-44F0-87E6-8C4D6D75784C}">
      <dgm:prSet/>
      <dgm:spPr/>
      <dgm:t>
        <a:bodyPr/>
        <a:lstStyle/>
        <a:p>
          <a:endParaRPr lang="en-US"/>
        </a:p>
      </dgm:t>
    </dgm:pt>
    <dgm:pt modelId="{1A03489A-8DB6-40BC-8619-2B0B8134E54D}" type="sibTrans" cxnId="{339FDE24-B79F-48C7-9D0D-B7596E1898D6}">
      <dgm:prSet/>
      <dgm:spPr>
        <a:ln w="12700">
          <a:solidFill>
            <a:schemeClr val="tx1"/>
          </a:solidFill>
        </a:ln>
      </dgm:spPr>
      <dgm:t>
        <a:bodyPr/>
        <a:lstStyle/>
        <a:p>
          <a:endParaRPr lang="en-US"/>
        </a:p>
      </dgm:t>
    </dgm:pt>
    <dgm:pt modelId="{531374A9-3399-4C63-A18D-E6E1EEDCFD7F}" type="parTrans" cxnId="{339FDE24-B79F-48C7-9D0D-B7596E1898D6}">
      <dgm:prSet/>
      <dgm:spPr/>
      <dgm:t>
        <a:bodyPr/>
        <a:lstStyle/>
        <a:p>
          <a:endParaRPr lang="en-US"/>
        </a:p>
      </dgm:t>
    </dgm:pt>
    <dgm:pt modelId="{5172663C-C4E9-4275-A59D-56D59A50399E}" type="sibTrans" cxnId="{D9EF6284-ADCD-422C-B6DE-0E137B47AABD}">
      <dgm:prSet/>
      <dgm:spPr>
        <a:ln w="12700">
          <a:solidFill>
            <a:schemeClr val="tx1"/>
          </a:solidFill>
        </a:ln>
      </dgm:spPr>
      <dgm:t>
        <a:bodyPr/>
        <a:lstStyle/>
        <a:p>
          <a:endParaRPr lang="en-US"/>
        </a:p>
      </dgm:t>
    </dgm:pt>
    <dgm:pt modelId="{FECBF804-1827-4F86-95BE-42E11CA2FD20}" type="parTrans" cxnId="{D9EF6284-ADCD-422C-B6DE-0E137B47AABD}">
      <dgm:prSet/>
      <dgm:spPr/>
      <dgm:t>
        <a:bodyPr/>
        <a:lstStyle/>
        <a:p>
          <a:endParaRPr lang="en-US"/>
        </a:p>
      </dgm:t>
    </dgm:pt>
    <dgm:pt modelId="{4D003F9D-EA87-420C-B4D1-59D0B47B9676}" type="sibTrans" cxnId="{D1961EEA-5002-407D-9BB8-D76332A0BFDD}">
      <dgm:prSet/>
      <dgm:spPr>
        <a:ln w="12700">
          <a:solidFill>
            <a:schemeClr val="tx1"/>
          </a:solidFill>
        </a:ln>
      </dgm:spPr>
      <dgm:t>
        <a:bodyPr/>
        <a:lstStyle/>
        <a:p>
          <a:endParaRPr lang="en-US"/>
        </a:p>
      </dgm:t>
    </dgm:pt>
    <dgm:pt modelId="{BFA435EF-BADB-4659-A78A-45AD271BFC93}" type="parTrans" cxnId="{D1961EEA-5002-407D-9BB8-D76332A0BFDD}">
      <dgm:prSet/>
      <dgm:spPr>
        <a:noFill/>
      </dgm:spPr>
      <dgm:t>
        <a:bodyPr/>
        <a:lstStyle/>
        <a:p>
          <a:endParaRPr lang="en-US"/>
        </a:p>
      </dgm:t>
    </dgm:pt>
    <dgm:pt modelId="{017C5176-115D-46D9-AF02-BD88A8FE6AA7}">
      <dgm:prSet custT="1"/>
      <dgm:spPr/>
      <dgm:t>
        <a:bodyPr/>
        <a:lstStyle/>
        <a:p>
          <a:r>
            <a:rPr lang="en-US" sz="1200" b="1" dirty="0" smtClean="0"/>
            <a:t>Hour 73.5</a:t>
          </a:r>
          <a:endParaRPr lang="en-US" sz="1200" b="1" dirty="0"/>
        </a:p>
      </dgm:t>
    </dgm:pt>
    <dgm:pt modelId="{47EB5AC0-3A4B-4616-9406-336A82C2E386}">
      <dgm:prSet custT="1"/>
      <dgm:spPr/>
      <dgm:t>
        <a:bodyPr/>
        <a:lstStyle/>
        <a:p>
          <a:r>
            <a:rPr lang="en-US" sz="1200" b="1" dirty="0" smtClean="0"/>
            <a:t>Hour 73</a:t>
          </a:r>
          <a:endParaRPr lang="en-US" sz="1200" b="1" dirty="0"/>
        </a:p>
      </dgm:t>
    </dgm:pt>
    <dgm:pt modelId="{B62EBEFA-0939-443B-B2DA-E0771E282ED4}">
      <dgm:prSet custT="1"/>
      <dgm:spPr/>
      <dgm:t>
        <a:bodyPr/>
        <a:lstStyle/>
        <a:p>
          <a:r>
            <a:rPr lang="en-US" sz="1200" b="1" dirty="0" smtClean="0"/>
            <a:t>Hour 72</a:t>
          </a:r>
          <a:endParaRPr lang="en-US" sz="1200" b="1" dirty="0"/>
        </a:p>
      </dgm:t>
    </dgm:pt>
    <dgm:pt modelId="{5D0094A8-7178-4B7E-9BC5-3A4A7696844C}">
      <dgm:prSet custT="1"/>
      <dgm:spPr/>
      <dgm:t>
        <a:bodyPr/>
        <a:lstStyle/>
        <a:p>
          <a:r>
            <a:rPr lang="en-US" sz="1200" b="1" dirty="0" smtClean="0"/>
            <a:t>Hour 48</a:t>
          </a:r>
          <a:endParaRPr lang="en-US" sz="1200" b="1" dirty="0"/>
        </a:p>
      </dgm:t>
    </dgm:pt>
    <dgm:pt modelId="{5246F159-D87B-41F8-ABAE-DDCCBA08917D}">
      <dgm:prSet custT="1"/>
      <dgm:spPr/>
      <dgm:t>
        <a:bodyPr/>
        <a:lstStyle/>
        <a:p>
          <a:r>
            <a:rPr lang="en-US" sz="1200" b="1" dirty="0" smtClean="0"/>
            <a:t>Hour 0</a:t>
          </a:r>
          <a:endParaRPr lang="en-US" sz="1200" b="1" dirty="0"/>
        </a:p>
      </dgm:t>
    </dgm:pt>
    <dgm:pt modelId="{920A59FB-6BBB-4AC4-9A44-2F8D0413D39C}" type="sibTrans" cxnId="{AB58827C-8FDB-4590-A001-67E002999ED0}">
      <dgm:prSet/>
      <dgm:spPr/>
      <dgm:t>
        <a:bodyPr/>
        <a:lstStyle/>
        <a:p>
          <a:endParaRPr lang="en-US"/>
        </a:p>
      </dgm:t>
    </dgm:pt>
    <dgm:pt modelId="{CCA82907-FD85-4DB1-AE26-104808D36121}" type="parTrans" cxnId="{AB58827C-8FDB-4590-A001-67E002999ED0}">
      <dgm:prSet/>
      <dgm:spPr/>
      <dgm:t>
        <a:bodyPr/>
        <a:lstStyle/>
        <a:p>
          <a:endParaRPr lang="en-US"/>
        </a:p>
      </dgm:t>
    </dgm:pt>
    <dgm:pt modelId="{6D698321-BDD7-4165-9B93-F50F36F5C53A}" type="sibTrans" cxnId="{ABDF7664-A931-4A6A-8946-4A7665C2CA13}">
      <dgm:prSet/>
      <dgm:spPr/>
      <dgm:t>
        <a:bodyPr/>
        <a:lstStyle/>
        <a:p>
          <a:endParaRPr lang="en-US"/>
        </a:p>
      </dgm:t>
    </dgm:pt>
    <dgm:pt modelId="{CB2C30AA-4962-4D62-B55A-F01ED22B2A6B}" type="parTrans" cxnId="{ABDF7664-A931-4A6A-8946-4A7665C2CA13}">
      <dgm:prSet/>
      <dgm:spPr/>
      <dgm:t>
        <a:bodyPr/>
        <a:lstStyle/>
        <a:p>
          <a:endParaRPr lang="en-US"/>
        </a:p>
      </dgm:t>
    </dgm:pt>
    <dgm:pt modelId="{E296966A-7C0D-4268-A7A1-7CCB66DF54E1}" type="sibTrans" cxnId="{507A506C-4137-4A00-A6CB-4D4481BFB9AB}">
      <dgm:prSet/>
      <dgm:spPr>
        <a:noFill/>
      </dgm:spPr>
      <dgm:t>
        <a:bodyPr/>
        <a:lstStyle/>
        <a:p>
          <a:endParaRPr lang="en-US"/>
        </a:p>
      </dgm:t>
    </dgm:pt>
    <dgm:pt modelId="{FA6BB301-7399-448D-BA28-2859DACE2F9A}" type="parTrans" cxnId="{507A506C-4137-4A00-A6CB-4D4481BFB9AB}">
      <dgm:prSet/>
      <dgm:spPr/>
      <dgm:t>
        <a:bodyPr/>
        <a:lstStyle/>
        <a:p>
          <a:endParaRPr lang="en-US"/>
        </a:p>
      </dgm:t>
    </dgm:pt>
    <dgm:pt modelId="{89815CB2-3A25-495B-862D-F7937DFFE551}" type="sibTrans" cxnId="{1C388630-B8BB-40BB-9E78-88EE7194B03B}">
      <dgm:prSet/>
      <dgm:spPr>
        <a:noFill/>
      </dgm:spPr>
      <dgm:t>
        <a:bodyPr/>
        <a:lstStyle/>
        <a:p>
          <a:endParaRPr lang="en-US"/>
        </a:p>
      </dgm:t>
    </dgm:pt>
    <dgm:pt modelId="{26E4D56E-18D4-4E43-9C45-52C3B6292BBC}" type="parTrans" cxnId="{1C388630-B8BB-40BB-9E78-88EE7194B03B}">
      <dgm:prSet/>
      <dgm:spPr/>
      <dgm:t>
        <a:bodyPr/>
        <a:lstStyle/>
        <a:p>
          <a:endParaRPr lang="en-US"/>
        </a:p>
      </dgm:t>
    </dgm:pt>
    <dgm:pt modelId="{0CF7D291-2B8D-4EAD-A487-A65985AEE778}" type="sibTrans" cxnId="{ACBC8FB5-F128-4266-8D90-1A51EC645C14}">
      <dgm:prSet/>
      <dgm:spPr>
        <a:noFill/>
      </dgm:spPr>
      <dgm:t>
        <a:bodyPr/>
        <a:lstStyle/>
        <a:p>
          <a:endParaRPr lang="en-US"/>
        </a:p>
      </dgm:t>
    </dgm:pt>
    <dgm:pt modelId="{875EDFB3-00B1-496C-B842-A9430A2F735A}" type="parTrans" cxnId="{ACBC8FB5-F128-4266-8D90-1A51EC645C14}">
      <dgm:prSet/>
      <dgm:spPr>
        <a:noFill/>
      </dgm:spPr>
      <dgm:t>
        <a:bodyPr/>
        <a:lstStyle/>
        <a:p>
          <a:endParaRPr lang="en-US"/>
        </a:p>
      </dgm:t>
    </dgm:pt>
    <dgm:pt modelId="{D912017C-87BA-40FA-89F0-7ED9A23DCCE6}" type="pres">
      <dgm:prSet presAssocID="{CD184A92-5484-414C-A48F-00F14CAEFE7F}" presName="Name0" presStyleCnt="0">
        <dgm:presLayoutVars>
          <dgm:dir/>
          <dgm:animLvl val="lvl"/>
          <dgm:resizeHandles val="exact"/>
        </dgm:presLayoutVars>
      </dgm:prSet>
      <dgm:spPr/>
      <dgm:t>
        <a:bodyPr/>
        <a:lstStyle/>
        <a:p>
          <a:endParaRPr lang="en-US"/>
        </a:p>
      </dgm:t>
    </dgm:pt>
    <dgm:pt modelId="{84AA8C44-D6A4-45B9-8DD5-5AC080C6BFF8}" type="pres">
      <dgm:prSet presAssocID="{5246F159-D87B-41F8-ABAE-DDCCBA08917D}" presName="vertFlow" presStyleCnt="0"/>
      <dgm:spPr/>
      <dgm:t>
        <a:bodyPr/>
        <a:lstStyle/>
        <a:p>
          <a:endParaRPr lang="en-US"/>
        </a:p>
      </dgm:t>
    </dgm:pt>
    <dgm:pt modelId="{B1C09E2E-3D9A-4EE6-9A44-956D7BCF46CB}" type="pres">
      <dgm:prSet presAssocID="{5246F159-D87B-41F8-ABAE-DDCCBA08917D}" presName="header" presStyleLbl="node1" presStyleIdx="0" presStyleCnt="4" custLinFactY="88370" custLinFactNeighborX="-7" custLinFactNeighborY="100000"/>
      <dgm:spPr/>
      <dgm:t>
        <a:bodyPr/>
        <a:lstStyle/>
        <a:p>
          <a:endParaRPr lang="en-US"/>
        </a:p>
      </dgm:t>
    </dgm:pt>
    <dgm:pt modelId="{06FA2078-3C55-4B74-88F7-CEFB1F18EFAC}" type="pres">
      <dgm:prSet presAssocID="{875EDFB3-00B1-496C-B842-A9430A2F735A}" presName="parTrans" presStyleLbl="sibTrans2D1" presStyleIdx="0" presStyleCnt="18" custLinFactX="580356" custLinFactY="1746132" custLinFactNeighborX="600000" custLinFactNeighborY="1800000"/>
      <dgm:spPr/>
      <dgm:t>
        <a:bodyPr/>
        <a:lstStyle/>
        <a:p>
          <a:endParaRPr lang="en-US"/>
        </a:p>
      </dgm:t>
    </dgm:pt>
    <dgm:pt modelId="{4E38E31C-C620-4D57-9415-0A6A3BDF5518}" type="pres">
      <dgm:prSet presAssocID="{5D0094A8-7178-4B7E-9BC5-3A4A7696844C}" presName="child" presStyleLbl="alignAccFollowNode1" presStyleIdx="0" presStyleCnt="18" custLinFactY="88370" custLinFactNeighborX="-7" custLinFactNeighborY="100000">
        <dgm:presLayoutVars>
          <dgm:chMax val="0"/>
          <dgm:bulletEnabled val="1"/>
        </dgm:presLayoutVars>
      </dgm:prSet>
      <dgm:spPr/>
      <dgm:t>
        <a:bodyPr/>
        <a:lstStyle/>
        <a:p>
          <a:endParaRPr lang="en-US"/>
        </a:p>
      </dgm:t>
    </dgm:pt>
    <dgm:pt modelId="{3AF77930-D1D0-4BFB-B77F-A5B353124DC5}" type="pres">
      <dgm:prSet presAssocID="{0CF7D291-2B8D-4EAD-A487-A65985AEE778}" presName="sibTrans" presStyleLbl="sibTrans2D1" presStyleIdx="1" presStyleCnt="18" custLinFactX="580356" custLinFactY="1400993" custLinFactNeighborX="600000" custLinFactNeighborY="1500000"/>
      <dgm:spPr/>
      <dgm:t>
        <a:bodyPr/>
        <a:lstStyle/>
        <a:p>
          <a:endParaRPr lang="en-US"/>
        </a:p>
      </dgm:t>
    </dgm:pt>
    <dgm:pt modelId="{443040FF-807D-4362-9677-FE8519C04DEB}" type="pres">
      <dgm:prSet presAssocID="{B62EBEFA-0939-443B-B2DA-E0771E282ED4}" presName="child" presStyleLbl="alignAccFollowNode1" presStyleIdx="1" presStyleCnt="18" custLinFactY="88370" custLinFactNeighborX="-7" custLinFactNeighborY="100000">
        <dgm:presLayoutVars>
          <dgm:chMax val="0"/>
          <dgm:bulletEnabled val="1"/>
        </dgm:presLayoutVars>
      </dgm:prSet>
      <dgm:spPr/>
      <dgm:t>
        <a:bodyPr/>
        <a:lstStyle/>
        <a:p>
          <a:endParaRPr lang="en-US"/>
        </a:p>
      </dgm:t>
    </dgm:pt>
    <dgm:pt modelId="{2BD9B477-20E3-4305-81B0-BF1E3AB8725B}" type="pres">
      <dgm:prSet presAssocID="{89815CB2-3A25-495B-862D-F7937DFFE551}" presName="sibTrans" presStyleLbl="sibTrans2D1" presStyleIdx="2" presStyleCnt="18" custLinFactX="600000" custLinFactY="1391326" custLinFactNeighborX="627543" custLinFactNeighborY="1400000"/>
      <dgm:spPr/>
      <dgm:t>
        <a:bodyPr/>
        <a:lstStyle/>
        <a:p>
          <a:endParaRPr lang="en-US"/>
        </a:p>
      </dgm:t>
    </dgm:pt>
    <dgm:pt modelId="{1AD141FB-9B6E-4EB9-AF47-0059FD7B9E70}" type="pres">
      <dgm:prSet presAssocID="{47EB5AC0-3A4B-4616-9406-336A82C2E386}" presName="child" presStyleLbl="alignAccFollowNode1" presStyleIdx="2" presStyleCnt="18" custLinFactY="88370" custLinFactNeighborX="-7" custLinFactNeighborY="100000">
        <dgm:presLayoutVars>
          <dgm:chMax val="0"/>
          <dgm:bulletEnabled val="1"/>
        </dgm:presLayoutVars>
      </dgm:prSet>
      <dgm:spPr/>
      <dgm:t>
        <a:bodyPr/>
        <a:lstStyle/>
        <a:p>
          <a:endParaRPr lang="en-US"/>
        </a:p>
      </dgm:t>
    </dgm:pt>
    <dgm:pt modelId="{37B5D033-20AA-45E1-8C1E-959D2FAD4A7E}" type="pres">
      <dgm:prSet presAssocID="{E296966A-7C0D-4268-A7A1-7CCB66DF54E1}" presName="sibTrans" presStyleLbl="sibTrans2D1" presStyleIdx="3" presStyleCnt="18" custLinFactX="500000" custLinFactY="658138" custLinFactNeighborX="554066" custLinFactNeighborY="700000"/>
      <dgm:spPr/>
      <dgm:t>
        <a:bodyPr/>
        <a:lstStyle/>
        <a:p>
          <a:endParaRPr lang="en-US"/>
        </a:p>
      </dgm:t>
    </dgm:pt>
    <dgm:pt modelId="{F00C933E-264C-4FFD-9C18-F6E397F7A534}" type="pres">
      <dgm:prSet presAssocID="{017C5176-115D-46D9-AF02-BD88A8FE6AA7}" presName="child" presStyleLbl="alignAccFollowNode1" presStyleIdx="3" presStyleCnt="18" custLinFactY="88370" custLinFactNeighborX="-7" custLinFactNeighborY="100000">
        <dgm:presLayoutVars>
          <dgm:chMax val="0"/>
          <dgm:bulletEnabled val="1"/>
        </dgm:presLayoutVars>
      </dgm:prSet>
      <dgm:spPr/>
      <dgm:t>
        <a:bodyPr/>
        <a:lstStyle/>
        <a:p>
          <a:endParaRPr lang="en-US"/>
        </a:p>
      </dgm:t>
    </dgm:pt>
    <dgm:pt modelId="{62DFA0CF-756B-4FF7-8FE6-7B5E69088CBA}" type="pres">
      <dgm:prSet presAssocID="{5246F159-D87B-41F8-ABAE-DDCCBA08917D}" presName="hSp" presStyleCnt="0"/>
      <dgm:spPr/>
      <dgm:t>
        <a:bodyPr/>
        <a:lstStyle/>
        <a:p>
          <a:endParaRPr lang="en-US"/>
        </a:p>
      </dgm:t>
    </dgm:pt>
    <dgm:pt modelId="{05966AAA-41F4-42CC-AB1C-1F80529B6688}" type="pres">
      <dgm:prSet presAssocID="{07DE5B0A-C9C2-4EB0-9533-0E28DF2A5892}" presName="vertFlow" presStyleCnt="0"/>
      <dgm:spPr/>
      <dgm:t>
        <a:bodyPr/>
        <a:lstStyle/>
        <a:p>
          <a:endParaRPr lang="en-US"/>
        </a:p>
      </dgm:t>
    </dgm:pt>
    <dgm:pt modelId="{C728F6B0-E9FE-428E-98F1-C3D67E1725E3}" type="pres">
      <dgm:prSet presAssocID="{07DE5B0A-C9C2-4EB0-9533-0E28DF2A5892}" presName="header" presStyleLbl="node1" presStyleIdx="1" presStyleCnt="4"/>
      <dgm:spPr/>
      <dgm:t>
        <a:bodyPr/>
        <a:lstStyle/>
        <a:p>
          <a:endParaRPr lang="en-US"/>
        </a:p>
      </dgm:t>
    </dgm:pt>
    <dgm:pt modelId="{2AF13F86-BF58-47DC-AA12-ED9AAD668103}" type="pres">
      <dgm:prSet presAssocID="{BFA435EF-BADB-4659-A78A-45AD271BFC93}" presName="parTrans" presStyleLbl="sibTrans2D1" presStyleIdx="4" presStyleCnt="18" custLinFactX="-700000" custLinFactY="2100000" custLinFactNeighborX="-725520" custLinFactNeighborY="2151104"/>
      <dgm:spPr/>
      <dgm:t>
        <a:bodyPr/>
        <a:lstStyle/>
        <a:p>
          <a:endParaRPr lang="en-US"/>
        </a:p>
      </dgm:t>
    </dgm:pt>
    <dgm:pt modelId="{F25329A5-9678-43F6-ACD8-98257A20F460}" type="pres">
      <dgm:prSet presAssocID="{9F64955E-76E7-4380-97B0-D389C5EE3060}" presName="child" presStyleLbl="alignAccFollowNode1" presStyleIdx="4" presStyleCnt="18">
        <dgm:presLayoutVars>
          <dgm:chMax val="0"/>
          <dgm:bulletEnabled val="1"/>
        </dgm:presLayoutVars>
      </dgm:prSet>
      <dgm:spPr/>
      <dgm:t>
        <a:bodyPr/>
        <a:lstStyle/>
        <a:p>
          <a:endParaRPr lang="en-US"/>
        </a:p>
      </dgm:t>
    </dgm:pt>
    <dgm:pt modelId="{8AB34A69-1353-444F-A29E-F6935317A28F}" type="pres">
      <dgm:prSet presAssocID="{4D003F9D-EA87-420C-B4D1-59D0B47B9676}" presName="sibTrans" presStyleLbl="sibTrans2D1" presStyleIdx="5" presStyleCnt="18" custScaleX="278750" custScaleY="278750" custLinFactNeighborX="50509" custLinFactNeighborY="-60506"/>
      <dgm:spPr/>
      <dgm:t>
        <a:bodyPr/>
        <a:lstStyle/>
        <a:p>
          <a:endParaRPr lang="en-US"/>
        </a:p>
      </dgm:t>
    </dgm:pt>
    <dgm:pt modelId="{85F9920E-832E-43A8-93F3-8AC323B1D435}" type="pres">
      <dgm:prSet presAssocID="{3157E41D-701B-47B9-A1E7-9F799448B4A7}" presName="child" presStyleLbl="alignAccFollowNode1" presStyleIdx="5" presStyleCnt="18">
        <dgm:presLayoutVars>
          <dgm:chMax val="0"/>
          <dgm:bulletEnabled val="1"/>
        </dgm:presLayoutVars>
      </dgm:prSet>
      <dgm:spPr/>
      <dgm:t>
        <a:bodyPr/>
        <a:lstStyle/>
        <a:p>
          <a:endParaRPr lang="en-US"/>
        </a:p>
      </dgm:t>
    </dgm:pt>
    <dgm:pt modelId="{9AA760F6-A2ED-44DE-936F-8F90327EFF1A}" type="pres">
      <dgm:prSet presAssocID="{5172663C-C4E9-4275-A59D-56D59A50399E}" presName="sibTrans" presStyleLbl="sibTrans2D1" presStyleIdx="6" presStyleCnt="18" custScaleX="278750" custScaleY="278750" custLinFactNeighborX="50505" custLinFactNeighborY="-55784"/>
      <dgm:spPr/>
      <dgm:t>
        <a:bodyPr/>
        <a:lstStyle/>
        <a:p>
          <a:endParaRPr lang="en-US"/>
        </a:p>
      </dgm:t>
    </dgm:pt>
    <dgm:pt modelId="{8DD9EF98-6F5F-44AD-BF8F-3E4409BFB006}" type="pres">
      <dgm:prSet presAssocID="{80B176CB-8E2A-41AA-A1C8-791768B4CB82}" presName="child" presStyleLbl="alignAccFollowNode1" presStyleIdx="6" presStyleCnt="18" custScaleY="186172">
        <dgm:presLayoutVars>
          <dgm:chMax val="0"/>
          <dgm:bulletEnabled val="1"/>
        </dgm:presLayoutVars>
      </dgm:prSet>
      <dgm:spPr/>
      <dgm:t>
        <a:bodyPr/>
        <a:lstStyle/>
        <a:p>
          <a:endParaRPr lang="en-US"/>
        </a:p>
      </dgm:t>
    </dgm:pt>
    <dgm:pt modelId="{8204C02F-3625-497F-83DD-18BD042C5C5B}" type="pres">
      <dgm:prSet presAssocID="{1A03489A-8DB6-40BC-8619-2B0B8134E54D}" presName="sibTrans" presStyleLbl="sibTrans2D1" presStyleIdx="7" presStyleCnt="18" custScaleX="278752" custScaleY="278752" custLinFactNeighborX="55453" custLinFactNeighborY="-60649"/>
      <dgm:spPr/>
      <dgm:t>
        <a:bodyPr/>
        <a:lstStyle/>
        <a:p>
          <a:endParaRPr lang="en-US"/>
        </a:p>
      </dgm:t>
    </dgm:pt>
    <dgm:pt modelId="{7551F28E-E4A7-4B19-9424-5236CAADBF67}" type="pres">
      <dgm:prSet presAssocID="{F5403D62-903B-472D-9E0E-641180B1E510}" presName="child" presStyleLbl="alignAccFollowNode1" presStyleIdx="7" presStyleCnt="18">
        <dgm:presLayoutVars>
          <dgm:chMax val="0"/>
          <dgm:bulletEnabled val="1"/>
        </dgm:presLayoutVars>
      </dgm:prSet>
      <dgm:spPr/>
      <dgm:t>
        <a:bodyPr/>
        <a:lstStyle/>
        <a:p>
          <a:endParaRPr lang="en-US"/>
        </a:p>
      </dgm:t>
    </dgm:pt>
    <dgm:pt modelId="{611690D0-26F5-4C0F-BD60-137EC3BBDFBC}" type="pres">
      <dgm:prSet presAssocID="{644CD1DD-040F-4C44-AD46-BE730FA9D661}" presName="sibTrans" presStyleLbl="sibTrans2D1" presStyleIdx="8" presStyleCnt="18" custScaleX="278752" custScaleY="278750" custLinFactNeighborX="55453" custLinFactNeighborY="-65516"/>
      <dgm:spPr/>
      <dgm:t>
        <a:bodyPr/>
        <a:lstStyle/>
        <a:p>
          <a:endParaRPr lang="en-US"/>
        </a:p>
      </dgm:t>
    </dgm:pt>
    <dgm:pt modelId="{B4A5A6CC-E300-4DEA-BAE9-2A1D48657161}" type="pres">
      <dgm:prSet presAssocID="{37965339-EFAF-4E90-A5D7-BE5085BB6FCC}" presName="child" presStyleLbl="alignAccFollowNode1" presStyleIdx="8" presStyleCnt="18">
        <dgm:presLayoutVars>
          <dgm:chMax val="0"/>
          <dgm:bulletEnabled val="1"/>
        </dgm:presLayoutVars>
      </dgm:prSet>
      <dgm:spPr/>
      <dgm:t>
        <a:bodyPr/>
        <a:lstStyle/>
        <a:p>
          <a:endParaRPr lang="en-US"/>
        </a:p>
      </dgm:t>
    </dgm:pt>
    <dgm:pt modelId="{C9EE8556-BDBD-4754-A751-3C705CDFA3E6}" type="pres">
      <dgm:prSet presAssocID="{07DE5B0A-C9C2-4EB0-9533-0E28DF2A5892}" presName="hSp" presStyleCnt="0"/>
      <dgm:spPr/>
      <dgm:t>
        <a:bodyPr/>
        <a:lstStyle/>
        <a:p>
          <a:endParaRPr lang="en-US"/>
        </a:p>
      </dgm:t>
    </dgm:pt>
    <dgm:pt modelId="{D0AE4F07-F304-4555-8052-E3DC16213C48}" type="pres">
      <dgm:prSet presAssocID="{03C29B87-FC59-4C45-8FAD-9D4A96FEAA41}" presName="vertFlow" presStyleCnt="0"/>
      <dgm:spPr/>
      <dgm:t>
        <a:bodyPr/>
        <a:lstStyle/>
        <a:p>
          <a:endParaRPr lang="en-US"/>
        </a:p>
      </dgm:t>
    </dgm:pt>
    <dgm:pt modelId="{8358D06A-AA2C-4E1E-B4B1-102AC6EA1DCD}" type="pres">
      <dgm:prSet presAssocID="{03C29B87-FC59-4C45-8FAD-9D4A96FEAA41}" presName="header" presStyleLbl="node1" presStyleIdx="2" presStyleCnt="4"/>
      <dgm:spPr/>
      <dgm:t>
        <a:bodyPr/>
        <a:lstStyle/>
        <a:p>
          <a:endParaRPr lang="en-US"/>
        </a:p>
      </dgm:t>
    </dgm:pt>
    <dgm:pt modelId="{509375C1-8A91-4051-8D7A-986D2880AC99}" type="pres">
      <dgm:prSet presAssocID="{7D22E106-4BBB-4FB1-9788-CE0F726447B4}" presName="parTrans" presStyleLbl="sibTrans2D1" presStyleIdx="9" presStyleCnt="18" custLinFactX="-2057522" custLinFactY="2177394" custLinFactNeighborX="-2100000" custLinFactNeighborY="2200000"/>
      <dgm:spPr/>
      <dgm:t>
        <a:bodyPr/>
        <a:lstStyle/>
        <a:p>
          <a:endParaRPr lang="en-US"/>
        </a:p>
      </dgm:t>
    </dgm:pt>
    <dgm:pt modelId="{B08A0F7D-1B61-48FF-ACCC-D17280A23DC5}" type="pres">
      <dgm:prSet presAssocID="{7900D732-DE7F-4BBC-8E5E-F2E4718C5589}" presName="child" presStyleLbl="alignAccFollowNode1" presStyleIdx="9" presStyleCnt="18">
        <dgm:presLayoutVars>
          <dgm:chMax val="0"/>
          <dgm:bulletEnabled val="1"/>
        </dgm:presLayoutVars>
      </dgm:prSet>
      <dgm:spPr/>
      <dgm:t>
        <a:bodyPr/>
        <a:lstStyle/>
        <a:p>
          <a:endParaRPr lang="en-US"/>
        </a:p>
      </dgm:t>
    </dgm:pt>
    <dgm:pt modelId="{6842672C-96C9-44B8-9912-77FA84D6E057}" type="pres">
      <dgm:prSet presAssocID="{53035F29-94FD-4CBD-88E9-BE20F73FC76F}" presName="sibTrans" presStyleLbl="sibTrans2D1" presStyleIdx="10" presStyleCnt="18" custScaleX="278752" custScaleY="278752" custLinFactNeighborX="-13636" custLinFactNeighborY="-64854"/>
      <dgm:spPr/>
      <dgm:t>
        <a:bodyPr/>
        <a:lstStyle/>
        <a:p>
          <a:endParaRPr lang="en-US"/>
        </a:p>
      </dgm:t>
    </dgm:pt>
    <dgm:pt modelId="{3BDD2E6C-1A06-4FEE-89FA-395B73022A7A}" type="pres">
      <dgm:prSet presAssocID="{55CED2D2-ABB6-47DC-9368-0F4AAD5A5CBD}" presName="child" presStyleLbl="alignAccFollowNode1" presStyleIdx="10" presStyleCnt="18">
        <dgm:presLayoutVars>
          <dgm:chMax val="0"/>
          <dgm:bulletEnabled val="1"/>
        </dgm:presLayoutVars>
      </dgm:prSet>
      <dgm:spPr/>
      <dgm:t>
        <a:bodyPr/>
        <a:lstStyle/>
        <a:p>
          <a:endParaRPr lang="en-US"/>
        </a:p>
      </dgm:t>
    </dgm:pt>
    <dgm:pt modelId="{6A959E03-6559-4044-85C4-43DB43CADED9}" type="pres">
      <dgm:prSet presAssocID="{672BAAB5-EBF5-44E8-A04B-B1CC254A6A9C}" presName="sibTrans" presStyleLbl="sibTrans2D1" presStyleIdx="11" presStyleCnt="18" custScaleX="278752" custScaleY="278752" custLinFactNeighborY="-55783"/>
      <dgm:spPr/>
      <dgm:t>
        <a:bodyPr/>
        <a:lstStyle/>
        <a:p>
          <a:endParaRPr lang="en-US"/>
        </a:p>
      </dgm:t>
    </dgm:pt>
    <dgm:pt modelId="{E04A56FF-7B3A-458A-ACCA-E43B0000E311}" type="pres">
      <dgm:prSet presAssocID="{D2BCC68E-79D4-4175-987B-439C32946E61}" presName="child" presStyleLbl="alignAccFollowNode1" presStyleIdx="11" presStyleCnt="18" custAng="0" custFlipVert="0" custScaleX="51239" custScaleY="77768">
        <dgm:presLayoutVars>
          <dgm:chMax val="0"/>
          <dgm:bulletEnabled val="1"/>
        </dgm:presLayoutVars>
      </dgm:prSet>
      <dgm:spPr/>
      <dgm:t>
        <a:bodyPr/>
        <a:lstStyle/>
        <a:p>
          <a:endParaRPr lang="en-US"/>
        </a:p>
      </dgm:t>
    </dgm:pt>
    <dgm:pt modelId="{404553F5-A5D2-4477-89C0-7BF47CEEF6B2}" type="pres">
      <dgm:prSet presAssocID="{B5FADB24-797E-4C43-9833-B975E2DC1C19}" presName="sibTrans" presStyleLbl="sibTrans2D1" presStyleIdx="12" presStyleCnt="18" custAng="10800000" custFlipVert="1" custScaleX="165202" custScaleY="165202" custLinFactNeighborX="-13638" custLinFactNeighborY="-57408"/>
      <dgm:spPr/>
      <dgm:t>
        <a:bodyPr/>
        <a:lstStyle/>
        <a:p>
          <a:endParaRPr lang="en-US"/>
        </a:p>
      </dgm:t>
    </dgm:pt>
    <dgm:pt modelId="{CEA4B844-AE2B-47C8-9DF1-E53C098E5517}" type="pres">
      <dgm:prSet presAssocID="{DB51EB9B-02DD-42F5-8787-1F6F0E879519}" presName="child" presStyleLbl="alignAccFollowNode1" presStyleIdx="12" presStyleCnt="18" custAng="0" custFlipVert="0" custScaleX="47797" custScaleY="77248">
        <dgm:presLayoutVars>
          <dgm:chMax val="0"/>
          <dgm:bulletEnabled val="1"/>
        </dgm:presLayoutVars>
      </dgm:prSet>
      <dgm:spPr/>
      <dgm:t>
        <a:bodyPr/>
        <a:lstStyle/>
        <a:p>
          <a:endParaRPr lang="en-US"/>
        </a:p>
      </dgm:t>
    </dgm:pt>
    <dgm:pt modelId="{F0FF903B-9D99-456A-8486-4AAF3988530C}" type="pres">
      <dgm:prSet presAssocID="{E13D1FD3-90CC-4F76-AAFA-61AAAF62FB0F}" presName="sibTrans" presStyleLbl="sibTrans2D1" presStyleIdx="13" presStyleCnt="18" custScaleX="139375" custScaleY="139465" custLinFactNeighborX="-13637" custLinFactNeighborY="-3281"/>
      <dgm:spPr/>
      <dgm:t>
        <a:bodyPr/>
        <a:lstStyle/>
        <a:p>
          <a:endParaRPr lang="en-US"/>
        </a:p>
      </dgm:t>
    </dgm:pt>
    <dgm:pt modelId="{13C02BAB-48D4-4665-B1D5-F61FACAD649D}" type="pres">
      <dgm:prSet presAssocID="{F5D41706-BEF6-4DDA-9037-8C429FA805E8}" presName="child" presStyleLbl="alignAccFollowNode1" presStyleIdx="13" presStyleCnt="18">
        <dgm:presLayoutVars>
          <dgm:chMax val="0"/>
          <dgm:bulletEnabled val="1"/>
        </dgm:presLayoutVars>
      </dgm:prSet>
      <dgm:spPr/>
      <dgm:t>
        <a:bodyPr/>
        <a:lstStyle/>
        <a:p>
          <a:endParaRPr lang="en-US"/>
        </a:p>
      </dgm:t>
    </dgm:pt>
    <dgm:pt modelId="{EC26BD19-34E5-4585-8F79-CCA0C77650EF}" type="pres">
      <dgm:prSet presAssocID="{695FEED2-7670-46AD-8A75-D3FCD03B99F5}" presName="sibTrans" presStyleLbl="sibTrans2D1" presStyleIdx="14" presStyleCnt="18" custScaleX="278930" custScaleY="278930" custLinFactNeighborY="-56652"/>
      <dgm:spPr/>
      <dgm:t>
        <a:bodyPr/>
        <a:lstStyle/>
        <a:p>
          <a:endParaRPr lang="en-US"/>
        </a:p>
      </dgm:t>
    </dgm:pt>
    <dgm:pt modelId="{AB3B2D03-FD0C-4EAB-BB5B-BA283C6DEC9C}" type="pres">
      <dgm:prSet presAssocID="{AC1DCAF3-DF91-43DB-9DC2-93B6416E82E9}" presName="child" presStyleLbl="alignAccFollowNode1" presStyleIdx="14" presStyleCnt="18">
        <dgm:presLayoutVars>
          <dgm:chMax val="0"/>
          <dgm:bulletEnabled val="1"/>
        </dgm:presLayoutVars>
      </dgm:prSet>
      <dgm:spPr/>
      <dgm:t>
        <a:bodyPr/>
        <a:lstStyle/>
        <a:p>
          <a:endParaRPr lang="en-US"/>
        </a:p>
      </dgm:t>
    </dgm:pt>
    <dgm:pt modelId="{06A56297-7BFE-4E64-8DFF-BEBE3E6652CF}" type="pres">
      <dgm:prSet presAssocID="{03C29B87-FC59-4C45-8FAD-9D4A96FEAA41}" presName="hSp" presStyleCnt="0"/>
      <dgm:spPr/>
      <dgm:t>
        <a:bodyPr/>
        <a:lstStyle/>
        <a:p>
          <a:endParaRPr lang="en-US"/>
        </a:p>
      </dgm:t>
    </dgm:pt>
    <dgm:pt modelId="{8032A15B-4FFC-4B2F-9946-D38E84CE7248}" type="pres">
      <dgm:prSet presAssocID="{A5529D31-D8D8-4274-8504-429B21127386}" presName="vertFlow" presStyleCnt="0"/>
      <dgm:spPr/>
      <dgm:t>
        <a:bodyPr/>
        <a:lstStyle/>
        <a:p>
          <a:endParaRPr lang="en-US"/>
        </a:p>
      </dgm:t>
    </dgm:pt>
    <dgm:pt modelId="{2741F295-6663-470C-8051-DE2E6365C35B}" type="pres">
      <dgm:prSet presAssocID="{A5529D31-D8D8-4274-8504-429B21127386}" presName="header" presStyleLbl="node1" presStyleIdx="3" presStyleCnt="4"/>
      <dgm:spPr/>
      <dgm:t>
        <a:bodyPr/>
        <a:lstStyle/>
        <a:p>
          <a:endParaRPr lang="en-US"/>
        </a:p>
      </dgm:t>
    </dgm:pt>
    <dgm:pt modelId="{593C17AC-5AEE-4470-9C1F-B6B9F60F8A92}" type="pres">
      <dgm:prSet presAssocID="{341A112C-EA2E-41CA-814D-E35695B6A14D}" presName="parTrans" presStyleLbl="sibTrans2D1" presStyleIdx="15" presStyleCnt="18" custFlipVert="0" custFlipHor="1" custScaleX="69733" custScaleY="69733" custLinFactX="-3200000" custLinFactY="2200000" custLinFactNeighborX="-3288674" custLinFactNeighborY="2218621"/>
      <dgm:spPr/>
      <dgm:t>
        <a:bodyPr/>
        <a:lstStyle/>
        <a:p>
          <a:endParaRPr lang="en-US"/>
        </a:p>
      </dgm:t>
    </dgm:pt>
    <dgm:pt modelId="{B09F5397-0A45-4F4B-B05D-040605AEAF41}" type="pres">
      <dgm:prSet presAssocID="{E2003194-06AB-44E6-A6A8-7BAF4443767B}" presName="child" presStyleLbl="alignAccFollowNode1" presStyleIdx="15" presStyleCnt="18">
        <dgm:presLayoutVars>
          <dgm:chMax val="0"/>
          <dgm:bulletEnabled val="1"/>
        </dgm:presLayoutVars>
      </dgm:prSet>
      <dgm:spPr/>
      <dgm:t>
        <a:bodyPr/>
        <a:lstStyle/>
        <a:p>
          <a:endParaRPr lang="en-US"/>
        </a:p>
      </dgm:t>
    </dgm:pt>
    <dgm:pt modelId="{B6B07EEF-E8AF-4C96-9F70-40CF2B339528}" type="pres">
      <dgm:prSet presAssocID="{DFC90650-3868-441A-8B8E-89B633498C7A}" presName="sibTrans" presStyleLbl="sibTrans2D1" presStyleIdx="16" presStyleCnt="18" custAng="21549131" custScaleX="109150" custScaleY="278930" custLinFactNeighborX="1525" custLinFactNeighborY="-72575"/>
      <dgm:spPr/>
      <dgm:t>
        <a:bodyPr/>
        <a:lstStyle/>
        <a:p>
          <a:endParaRPr lang="en-US"/>
        </a:p>
      </dgm:t>
    </dgm:pt>
    <dgm:pt modelId="{12B99F2B-D488-4316-9DCD-1FD56B33A7B8}" type="pres">
      <dgm:prSet presAssocID="{A26ECA7A-DCF4-45BE-A5E2-A799B466D75A}" presName="child" presStyleLbl="alignAccFollowNode1" presStyleIdx="16" presStyleCnt="18" custLinFactY="306194" custLinFactNeighborX="-1510" custLinFactNeighborY="400000">
        <dgm:presLayoutVars>
          <dgm:chMax val="0"/>
          <dgm:bulletEnabled val="1"/>
        </dgm:presLayoutVars>
      </dgm:prSet>
      <dgm:spPr/>
      <dgm:t>
        <a:bodyPr/>
        <a:lstStyle/>
        <a:p>
          <a:endParaRPr lang="en-US"/>
        </a:p>
      </dgm:t>
    </dgm:pt>
    <dgm:pt modelId="{D6A6041E-0C72-467F-B5AA-CB116352BD59}" type="pres">
      <dgm:prSet presAssocID="{F16F6C0B-D4C0-4285-BC68-3B47A7B7AF33}" presName="sibTrans" presStyleLbl="sibTrans2D1" presStyleIdx="17" presStyleCnt="18" custScaleX="196264" custScaleY="278930" custLinFactNeighborX="29964" custLinFactNeighborY="-46166"/>
      <dgm:spPr/>
      <dgm:t>
        <a:bodyPr/>
        <a:lstStyle/>
        <a:p>
          <a:endParaRPr lang="en-US"/>
        </a:p>
      </dgm:t>
    </dgm:pt>
    <dgm:pt modelId="{1B38BD18-BED0-49C1-BF9B-7AEBF6F49C51}" type="pres">
      <dgm:prSet presAssocID="{382A81E3-0EE0-45F7-A85B-9476110F2A7E}" presName="child" presStyleLbl="alignAccFollowNode1" presStyleIdx="17" presStyleCnt="18" custLinFactY="308669" custLinFactNeighborX="-1510" custLinFactNeighborY="400000">
        <dgm:presLayoutVars>
          <dgm:chMax val="0"/>
          <dgm:bulletEnabled val="1"/>
        </dgm:presLayoutVars>
      </dgm:prSet>
      <dgm:spPr/>
      <dgm:t>
        <a:bodyPr/>
        <a:lstStyle/>
        <a:p>
          <a:endParaRPr lang="en-US"/>
        </a:p>
      </dgm:t>
    </dgm:pt>
  </dgm:ptLst>
  <dgm:cxnLst>
    <dgm:cxn modelId="{90C08310-11AE-4AA5-9796-27BB6DC8CC9E}" type="presOf" srcId="{1A03489A-8DB6-40BC-8619-2B0B8134E54D}" destId="{8204C02F-3625-497F-83DD-18BD042C5C5B}" srcOrd="0" destOrd="0" presId="urn:microsoft.com/office/officeart/2005/8/layout/lProcess1"/>
    <dgm:cxn modelId="{DD04413D-210E-4DC6-86B1-89D78D0A8D70}" type="presOf" srcId="{55CED2D2-ABB6-47DC-9368-0F4AAD5A5CBD}" destId="{3BDD2E6C-1A06-4FEE-89FA-395B73022A7A}" srcOrd="0" destOrd="0" presId="urn:microsoft.com/office/officeart/2005/8/layout/lProcess1"/>
    <dgm:cxn modelId="{2336A6B4-2875-43D5-BBE9-34ED71A13E0F}" type="presOf" srcId="{AC1DCAF3-DF91-43DB-9DC2-93B6416E82E9}" destId="{AB3B2D03-FD0C-4EAB-BB5B-BA283C6DEC9C}" srcOrd="0" destOrd="0" presId="urn:microsoft.com/office/officeart/2005/8/layout/lProcess1"/>
    <dgm:cxn modelId="{8E49C71E-F9B6-42C2-AA81-B2BDADC8C60A}" srcId="{A5529D31-D8D8-4274-8504-429B21127386}" destId="{382A81E3-0EE0-45F7-A85B-9476110F2A7E}" srcOrd="2" destOrd="0" parTransId="{FF5EECB4-B7A2-410D-BC39-0C100FA693D5}" sibTransId="{B5F4A084-AC9D-4B1D-8553-122959AFF085}"/>
    <dgm:cxn modelId="{1AA57953-1CBE-44B7-9CE5-F9962B2C4E35}" type="presOf" srcId="{875EDFB3-00B1-496C-B842-A9430A2F735A}" destId="{06FA2078-3C55-4B74-88F7-CEFB1F18EFAC}" srcOrd="0" destOrd="0" presId="urn:microsoft.com/office/officeart/2005/8/layout/lProcess1"/>
    <dgm:cxn modelId="{D1961EEA-5002-407D-9BB8-D76332A0BFDD}" srcId="{07DE5B0A-C9C2-4EB0-9533-0E28DF2A5892}" destId="{9F64955E-76E7-4380-97B0-D389C5EE3060}" srcOrd="0" destOrd="0" parTransId="{BFA435EF-BADB-4659-A78A-45AD271BFC93}" sibTransId="{4D003F9D-EA87-420C-B4D1-59D0B47B9676}"/>
    <dgm:cxn modelId="{B2E75CE4-D691-43C7-817E-F1C06DD2AC72}" srcId="{07DE5B0A-C9C2-4EB0-9533-0E28DF2A5892}" destId="{37965339-EFAF-4E90-A5D7-BE5085BB6FCC}" srcOrd="4" destOrd="0" parTransId="{97454103-C231-447D-BC01-F21CC456C042}" sibTransId="{0F551DF8-398E-4A8A-8116-9CD89B14F8A6}"/>
    <dgm:cxn modelId="{1E4BB7AE-0176-4E72-BF1E-B07AE319808E}" type="presOf" srcId="{07DE5B0A-C9C2-4EB0-9533-0E28DF2A5892}" destId="{C728F6B0-E9FE-428E-98F1-C3D67E1725E3}" srcOrd="0" destOrd="0" presId="urn:microsoft.com/office/officeart/2005/8/layout/lProcess1"/>
    <dgm:cxn modelId="{35CAE4BB-F48B-4B09-AA7A-7ABB65593A9C}" type="presOf" srcId="{03C29B87-FC59-4C45-8FAD-9D4A96FEAA41}" destId="{8358D06A-AA2C-4E1E-B4B1-102AC6EA1DCD}" srcOrd="0" destOrd="0" presId="urn:microsoft.com/office/officeart/2005/8/layout/lProcess1"/>
    <dgm:cxn modelId="{7355A373-6986-429E-877A-E15D0A969D83}" srcId="{A5529D31-D8D8-4274-8504-429B21127386}" destId="{A26ECA7A-DCF4-45BE-A5E2-A799B466D75A}" srcOrd="1" destOrd="0" parTransId="{46A12661-93EE-445B-A392-CE5AA417BC57}" sibTransId="{F16F6C0B-D4C0-4285-BC68-3B47A7B7AF33}"/>
    <dgm:cxn modelId="{1C388630-B8BB-40BB-9E78-88EE7194B03B}" srcId="{5246F159-D87B-41F8-ABAE-DDCCBA08917D}" destId="{B62EBEFA-0939-443B-B2DA-E0771E282ED4}" srcOrd="1" destOrd="0" parTransId="{26E4D56E-18D4-4E43-9C45-52C3B6292BBC}" sibTransId="{89815CB2-3A25-495B-862D-F7937DFFE551}"/>
    <dgm:cxn modelId="{4E2DAE12-DC06-4867-982F-B78E44EDBB1E}" type="presOf" srcId="{BFA435EF-BADB-4659-A78A-45AD271BFC93}" destId="{2AF13F86-BF58-47DC-AA12-ED9AAD668103}" srcOrd="0" destOrd="0" presId="urn:microsoft.com/office/officeart/2005/8/layout/lProcess1"/>
    <dgm:cxn modelId="{68A510BC-D28F-4B27-9CC6-36E7AD4D5843}" type="presOf" srcId="{E2003194-06AB-44E6-A6A8-7BAF4443767B}" destId="{B09F5397-0A45-4F4B-B05D-040605AEAF41}" srcOrd="0" destOrd="0" presId="urn:microsoft.com/office/officeart/2005/8/layout/lProcess1"/>
    <dgm:cxn modelId="{AB58827C-8FDB-4590-A001-67E002999ED0}" srcId="{CD184A92-5484-414C-A48F-00F14CAEFE7F}" destId="{5246F159-D87B-41F8-ABAE-DDCCBA08917D}" srcOrd="0" destOrd="0" parTransId="{CCA82907-FD85-4DB1-AE26-104808D36121}" sibTransId="{920A59FB-6BBB-4AC4-9A44-2F8D0413D39C}"/>
    <dgm:cxn modelId="{33652FBF-AE2E-4ED4-8EEE-B3BEE0908716}" srcId="{03C29B87-FC59-4C45-8FAD-9D4A96FEAA41}" destId="{7900D732-DE7F-4BBC-8E5E-F2E4718C5589}" srcOrd="0" destOrd="0" parTransId="{7D22E106-4BBB-4FB1-9788-CE0F726447B4}" sibTransId="{53035F29-94FD-4CBD-88E9-BE20F73FC76F}"/>
    <dgm:cxn modelId="{507A506C-4137-4A00-A6CB-4D4481BFB9AB}" srcId="{5246F159-D87B-41F8-ABAE-DDCCBA08917D}" destId="{47EB5AC0-3A4B-4616-9406-336A82C2E386}" srcOrd="2" destOrd="0" parTransId="{FA6BB301-7399-448D-BA28-2859DACE2F9A}" sibTransId="{E296966A-7C0D-4268-A7A1-7CCB66DF54E1}"/>
    <dgm:cxn modelId="{D21AC162-797B-47C8-A236-A1CD37A1D04B}" type="presOf" srcId="{B62EBEFA-0939-443B-B2DA-E0771E282ED4}" destId="{443040FF-807D-4362-9677-FE8519C04DEB}" srcOrd="0" destOrd="0" presId="urn:microsoft.com/office/officeart/2005/8/layout/lProcess1"/>
    <dgm:cxn modelId="{A53B07AC-16F8-46D2-934B-BED62E4F0B1A}" type="presOf" srcId="{7900D732-DE7F-4BBC-8E5E-F2E4718C5589}" destId="{B08A0F7D-1B61-48FF-ACCC-D17280A23DC5}" srcOrd="0" destOrd="0" presId="urn:microsoft.com/office/officeart/2005/8/layout/lProcess1"/>
    <dgm:cxn modelId="{CC508AEA-3AF6-4F9F-8296-2EE987C63F3B}" type="presOf" srcId="{F5D41706-BEF6-4DDA-9037-8C429FA805E8}" destId="{13C02BAB-48D4-4665-B1D5-F61FACAD649D}" srcOrd="0" destOrd="0" presId="urn:microsoft.com/office/officeart/2005/8/layout/lProcess1"/>
    <dgm:cxn modelId="{B9411843-4AE9-4373-88A1-A12C93AD6A15}" srcId="{03C29B87-FC59-4C45-8FAD-9D4A96FEAA41}" destId="{55CED2D2-ABB6-47DC-9368-0F4AAD5A5CBD}" srcOrd="1" destOrd="0" parTransId="{379D322B-A984-4741-ACBB-4B1EC2074210}" sibTransId="{672BAAB5-EBF5-44E8-A04B-B1CC254A6A9C}"/>
    <dgm:cxn modelId="{2E00A7B7-A53F-4912-9F22-6D9C655A29D1}" srcId="{03C29B87-FC59-4C45-8FAD-9D4A96FEAA41}" destId="{F5D41706-BEF6-4DDA-9037-8C429FA805E8}" srcOrd="4" destOrd="0" parTransId="{5664C477-5A69-4B14-94FA-778DF2DAA6C9}" sibTransId="{695FEED2-7670-46AD-8A75-D3FCD03B99F5}"/>
    <dgm:cxn modelId="{ACBC8FB5-F128-4266-8D90-1A51EC645C14}" srcId="{5246F159-D87B-41F8-ABAE-DDCCBA08917D}" destId="{5D0094A8-7178-4B7E-9BC5-3A4A7696844C}" srcOrd="0" destOrd="0" parTransId="{875EDFB3-00B1-496C-B842-A9430A2F735A}" sibTransId="{0CF7D291-2B8D-4EAD-A487-A65985AEE778}"/>
    <dgm:cxn modelId="{A5ED4A29-49A9-4C0A-AB6A-980A99EF772C}" type="presOf" srcId="{3157E41D-701B-47B9-A1E7-9F799448B4A7}" destId="{85F9920E-832E-43A8-93F3-8AC323B1D435}" srcOrd="0" destOrd="0" presId="urn:microsoft.com/office/officeart/2005/8/layout/lProcess1"/>
    <dgm:cxn modelId="{90326A6F-E8B6-46E8-9A3B-90F902FE4482}" type="presOf" srcId="{7D22E106-4BBB-4FB1-9788-CE0F726447B4}" destId="{509375C1-8A91-4051-8D7A-986D2880AC99}" srcOrd="0" destOrd="0" presId="urn:microsoft.com/office/officeart/2005/8/layout/lProcess1"/>
    <dgm:cxn modelId="{776D915D-B0E3-438B-8C2D-89452E508005}" type="presOf" srcId="{E13D1FD3-90CC-4F76-AAFA-61AAAF62FB0F}" destId="{F0FF903B-9D99-456A-8486-4AAF3988530C}" srcOrd="0" destOrd="0" presId="urn:microsoft.com/office/officeart/2005/8/layout/lProcess1"/>
    <dgm:cxn modelId="{CD18C921-BD8D-4D9B-A0D1-D53767FFCCE7}" srcId="{A5529D31-D8D8-4274-8504-429B21127386}" destId="{E2003194-06AB-44E6-A6A8-7BAF4443767B}" srcOrd="0" destOrd="0" parTransId="{341A112C-EA2E-41CA-814D-E35695B6A14D}" sibTransId="{DFC90650-3868-441A-8B8E-89B633498C7A}"/>
    <dgm:cxn modelId="{2D67020B-815D-4E4B-A3C0-9D633EF7998C}" srcId="{CD184A92-5484-414C-A48F-00F14CAEFE7F}" destId="{A5529D31-D8D8-4274-8504-429B21127386}" srcOrd="3" destOrd="0" parTransId="{31E4150A-F2CD-426C-990D-02CCCFEFE21D}" sibTransId="{FB57DC1E-3086-48B7-BE49-4B477C7E868C}"/>
    <dgm:cxn modelId="{7CF631F6-202F-49C3-93B4-0CF08938F2FF}" type="presOf" srcId="{F16F6C0B-D4C0-4285-BC68-3B47A7B7AF33}" destId="{D6A6041E-0C72-467F-B5AA-CB116352BD59}" srcOrd="0" destOrd="0" presId="urn:microsoft.com/office/officeart/2005/8/layout/lProcess1"/>
    <dgm:cxn modelId="{B00963FE-8C5D-4EB4-A110-09DFC8DDAC74}" type="presOf" srcId="{DFC90650-3868-441A-8B8E-89B633498C7A}" destId="{B6B07EEF-E8AF-4C96-9F70-40CF2B339528}" srcOrd="0" destOrd="0" presId="urn:microsoft.com/office/officeart/2005/8/layout/lProcess1"/>
    <dgm:cxn modelId="{26316279-7780-44F0-87E6-8C4D6D75784C}" srcId="{07DE5B0A-C9C2-4EB0-9533-0E28DF2A5892}" destId="{F5403D62-903B-472D-9E0E-641180B1E510}" srcOrd="3" destOrd="0" parTransId="{5EE8780A-D056-4E36-8AE6-DADFE103C26E}" sibTransId="{644CD1DD-040F-4C44-AD46-BE730FA9D661}"/>
    <dgm:cxn modelId="{60D828BE-0875-43C7-AB85-906881830709}" type="presOf" srcId="{37965339-EFAF-4E90-A5D7-BE5085BB6FCC}" destId="{B4A5A6CC-E300-4DEA-BAE9-2A1D48657161}" srcOrd="0" destOrd="0" presId="urn:microsoft.com/office/officeart/2005/8/layout/lProcess1"/>
    <dgm:cxn modelId="{9C055370-F394-48A7-95C9-799D5D275406}" type="presOf" srcId="{DB51EB9B-02DD-42F5-8787-1F6F0E879519}" destId="{CEA4B844-AE2B-47C8-9DF1-E53C098E5517}" srcOrd="0" destOrd="0" presId="urn:microsoft.com/office/officeart/2005/8/layout/lProcess1"/>
    <dgm:cxn modelId="{EED1C312-646C-4620-8AF3-194E47A49A0C}" type="presOf" srcId="{382A81E3-0EE0-45F7-A85B-9476110F2A7E}" destId="{1B38BD18-BED0-49C1-BF9B-7AEBF6F49C51}" srcOrd="0" destOrd="0" presId="urn:microsoft.com/office/officeart/2005/8/layout/lProcess1"/>
    <dgm:cxn modelId="{ABDF7664-A931-4A6A-8946-4A7665C2CA13}" srcId="{5246F159-D87B-41F8-ABAE-DDCCBA08917D}" destId="{017C5176-115D-46D9-AF02-BD88A8FE6AA7}" srcOrd="3" destOrd="0" parTransId="{CB2C30AA-4962-4D62-B55A-F01ED22B2A6B}" sibTransId="{6D698321-BDD7-4165-9B93-F50F36F5C53A}"/>
    <dgm:cxn modelId="{855A7209-85F9-4E53-B5C9-A31990E552ED}" type="presOf" srcId="{5246F159-D87B-41F8-ABAE-DDCCBA08917D}" destId="{B1C09E2E-3D9A-4EE6-9A44-956D7BCF46CB}" srcOrd="0" destOrd="0" presId="urn:microsoft.com/office/officeart/2005/8/layout/lProcess1"/>
    <dgm:cxn modelId="{5F0EC195-BD84-42C3-9D83-F608EC35731C}" type="presOf" srcId="{CD184A92-5484-414C-A48F-00F14CAEFE7F}" destId="{D912017C-87BA-40FA-89F0-7ED9A23DCCE6}" srcOrd="0" destOrd="0" presId="urn:microsoft.com/office/officeart/2005/8/layout/lProcess1"/>
    <dgm:cxn modelId="{D99C85B1-FAB3-4EC5-A4C7-05F5F0555F62}" type="presOf" srcId="{80B176CB-8E2A-41AA-A1C8-791768B4CB82}" destId="{8DD9EF98-6F5F-44AD-BF8F-3E4409BFB006}" srcOrd="0" destOrd="0" presId="urn:microsoft.com/office/officeart/2005/8/layout/lProcess1"/>
    <dgm:cxn modelId="{7AC303B2-26E7-4F0E-8C9E-B9E9C870F749}" type="presOf" srcId="{4D003F9D-EA87-420C-B4D1-59D0B47B9676}" destId="{8AB34A69-1353-444F-A29E-F6935317A28F}" srcOrd="0" destOrd="0" presId="urn:microsoft.com/office/officeart/2005/8/layout/lProcess1"/>
    <dgm:cxn modelId="{E5937F7B-BF91-4039-AE9C-E18920BF46F3}" type="presOf" srcId="{53035F29-94FD-4CBD-88E9-BE20F73FC76F}" destId="{6842672C-96C9-44B8-9912-77FA84D6E057}" srcOrd="0" destOrd="0" presId="urn:microsoft.com/office/officeart/2005/8/layout/lProcess1"/>
    <dgm:cxn modelId="{AE8FD7B7-A958-434F-B3E7-781F56A6C580}" type="presOf" srcId="{695FEED2-7670-46AD-8A75-D3FCD03B99F5}" destId="{EC26BD19-34E5-4585-8F79-CCA0C77650EF}" srcOrd="0" destOrd="0" presId="urn:microsoft.com/office/officeart/2005/8/layout/lProcess1"/>
    <dgm:cxn modelId="{1A46FA65-21D1-455F-84D4-EFC10FE886CC}" srcId="{03C29B87-FC59-4C45-8FAD-9D4A96FEAA41}" destId="{DB51EB9B-02DD-42F5-8787-1F6F0E879519}" srcOrd="3" destOrd="0" parTransId="{50E63081-F2A0-4910-92D7-57C82DD47D9D}" sibTransId="{E13D1FD3-90CC-4F76-AAFA-61AAAF62FB0F}"/>
    <dgm:cxn modelId="{7B8520EA-3DAA-4AFD-8286-423179333D0B}" type="presOf" srcId="{5172663C-C4E9-4275-A59D-56D59A50399E}" destId="{9AA760F6-A2ED-44DE-936F-8F90327EFF1A}" srcOrd="0" destOrd="0" presId="urn:microsoft.com/office/officeart/2005/8/layout/lProcess1"/>
    <dgm:cxn modelId="{339FDE24-B79F-48C7-9D0D-B7596E1898D6}" srcId="{07DE5B0A-C9C2-4EB0-9533-0E28DF2A5892}" destId="{80B176CB-8E2A-41AA-A1C8-791768B4CB82}" srcOrd="2" destOrd="0" parTransId="{531374A9-3399-4C63-A18D-E6E1EEDCFD7F}" sibTransId="{1A03489A-8DB6-40BC-8619-2B0B8134E54D}"/>
    <dgm:cxn modelId="{8956768C-266F-4169-9CF2-F1C5AD2DC654}" srcId="{03C29B87-FC59-4C45-8FAD-9D4A96FEAA41}" destId="{AC1DCAF3-DF91-43DB-9DC2-93B6416E82E9}" srcOrd="5" destOrd="0" parTransId="{D132C55D-D712-4D3D-907E-C976813DB31D}" sibTransId="{2FBE9842-2707-429C-B36B-EAECFAFF284A}"/>
    <dgm:cxn modelId="{7B62CB16-2447-49A4-9BC7-074A2F393E76}" type="presOf" srcId="{644CD1DD-040F-4C44-AD46-BE730FA9D661}" destId="{611690D0-26F5-4C0F-BD60-137EC3BBDFBC}" srcOrd="0" destOrd="0" presId="urn:microsoft.com/office/officeart/2005/8/layout/lProcess1"/>
    <dgm:cxn modelId="{5B65980C-E205-40EA-A1CC-F31CE4160619}" type="presOf" srcId="{D2BCC68E-79D4-4175-987B-439C32946E61}" destId="{E04A56FF-7B3A-458A-ACCA-E43B0000E311}" srcOrd="0" destOrd="0" presId="urn:microsoft.com/office/officeart/2005/8/layout/lProcess1"/>
    <dgm:cxn modelId="{C5814DDC-2A8E-4C0C-BFFF-69A93DE2F05F}" type="presOf" srcId="{A5529D31-D8D8-4274-8504-429B21127386}" destId="{2741F295-6663-470C-8051-DE2E6365C35B}" srcOrd="0" destOrd="0" presId="urn:microsoft.com/office/officeart/2005/8/layout/lProcess1"/>
    <dgm:cxn modelId="{1F280F5D-0498-4213-AB7A-F951269EEF2A}" type="presOf" srcId="{E296966A-7C0D-4268-A7A1-7CCB66DF54E1}" destId="{37B5D033-20AA-45E1-8C1E-959D2FAD4A7E}" srcOrd="0" destOrd="0" presId="urn:microsoft.com/office/officeart/2005/8/layout/lProcess1"/>
    <dgm:cxn modelId="{891D444B-2502-4076-9B83-76421C9C63E7}" srcId="{CD184A92-5484-414C-A48F-00F14CAEFE7F}" destId="{03C29B87-FC59-4C45-8FAD-9D4A96FEAA41}" srcOrd="2" destOrd="0" parTransId="{501F6069-5E05-48E9-B0FD-FB7585942CF2}" sibTransId="{8152D854-15A0-414F-8C4E-17BD5D8DA7B4}"/>
    <dgm:cxn modelId="{982D15AA-B99D-4CC8-8E90-284E243348E5}" type="presOf" srcId="{F5403D62-903B-472D-9E0E-641180B1E510}" destId="{7551F28E-E4A7-4B19-9424-5236CAADBF67}" srcOrd="0" destOrd="0" presId="urn:microsoft.com/office/officeart/2005/8/layout/lProcess1"/>
    <dgm:cxn modelId="{1F7A51FC-912E-4CD5-A475-DDD47F437C65}" type="presOf" srcId="{0CF7D291-2B8D-4EAD-A487-A65985AEE778}" destId="{3AF77930-D1D0-4BFB-B77F-A5B353124DC5}" srcOrd="0" destOrd="0" presId="urn:microsoft.com/office/officeart/2005/8/layout/lProcess1"/>
    <dgm:cxn modelId="{BA2D28FA-CCF3-4B70-9855-ECD8A7218F53}" type="presOf" srcId="{B5FADB24-797E-4C43-9833-B975E2DC1C19}" destId="{404553F5-A5D2-4477-89C0-7BF47CEEF6B2}" srcOrd="0" destOrd="0" presId="urn:microsoft.com/office/officeart/2005/8/layout/lProcess1"/>
    <dgm:cxn modelId="{93489D2A-A10F-4364-B1FF-121B2DFF5F01}" type="presOf" srcId="{672BAAB5-EBF5-44E8-A04B-B1CC254A6A9C}" destId="{6A959E03-6559-4044-85C4-43DB43CADED9}" srcOrd="0" destOrd="0" presId="urn:microsoft.com/office/officeart/2005/8/layout/lProcess1"/>
    <dgm:cxn modelId="{93481876-FBC1-44BB-A857-2A1BF7F61D12}" type="presOf" srcId="{47EB5AC0-3A4B-4616-9406-336A82C2E386}" destId="{1AD141FB-9B6E-4EB9-AF47-0059FD7B9E70}" srcOrd="0" destOrd="0" presId="urn:microsoft.com/office/officeart/2005/8/layout/lProcess1"/>
    <dgm:cxn modelId="{17FE145C-4C0C-44BB-99F3-A5BA9E11BFE9}" srcId="{CD184A92-5484-414C-A48F-00F14CAEFE7F}" destId="{07DE5B0A-C9C2-4EB0-9533-0E28DF2A5892}" srcOrd="1" destOrd="0" parTransId="{C2B1F831-9E1D-47E6-9669-7024F588BD07}" sibTransId="{0222BE91-BBDA-4F49-8876-72A222E4BD26}"/>
    <dgm:cxn modelId="{35799628-DEAD-49F7-A80E-BE9BABA41E13}" type="presOf" srcId="{A26ECA7A-DCF4-45BE-A5E2-A799B466D75A}" destId="{12B99F2B-D488-4316-9DCD-1FD56B33A7B8}" srcOrd="0" destOrd="0" presId="urn:microsoft.com/office/officeart/2005/8/layout/lProcess1"/>
    <dgm:cxn modelId="{D292D31D-60C4-4ED1-911B-52AE9B85B5CF}" type="presOf" srcId="{9F64955E-76E7-4380-97B0-D389C5EE3060}" destId="{F25329A5-9678-43F6-ACD8-98257A20F460}" srcOrd="0" destOrd="0" presId="urn:microsoft.com/office/officeart/2005/8/layout/lProcess1"/>
    <dgm:cxn modelId="{81AF0EDE-B3F5-47EE-997E-E9CC1BA92140}" type="presOf" srcId="{017C5176-115D-46D9-AF02-BD88A8FE6AA7}" destId="{F00C933E-264C-4FFD-9C18-F6E397F7A534}" srcOrd="0" destOrd="0" presId="urn:microsoft.com/office/officeart/2005/8/layout/lProcess1"/>
    <dgm:cxn modelId="{C7113F18-173E-400F-960F-96C49D11676D}" srcId="{03C29B87-FC59-4C45-8FAD-9D4A96FEAA41}" destId="{D2BCC68E-79D4-4175-987B-439C32946E61}" srcOrd="2" destOrd="0" parTransId="{4DF56D3C-2ED9-42EA-9BC7-0DF315F205DF}" sibTransId="{B5FADB24-797E-4C43-9833-B975E2DC1C19}"/>
    <dgm:cxn modelId="{692CEF18-5B68-4326-BDB6-E18BD3FECA07}" type="presOf" srcId="{341A112C-EA2E-41CA-814D-E35695B6A14D}" destId="{593C17AC-5AEE-4470-9C1F-B6B9F60F8A92}" srcOrd="0" destOrd="0" presId="urn:microsoft.com/office/officeart/2005/8/layout/lProcess1"/>
    <dgm:cxn modelId="{1D402FA8-7332-4816-85E3-1442FAC89F52}" type="presOf" srcId="{5D0094A8-7178-4B7E-9BC5-3A4A7696844C}" destId="{4E38E31C-C620-4D57-9415-0A6A3BDF5518}" srcOrd="0" destOrd="0" presId="urn:microsoft.com/office/officeart/2005/8/layout/lProcess1"/>
    <dgm:cxn modelId="{D9EF6284-ADCD-422C-B6DE-0E137B47AABD}" srcId="{07DE5B0A-C9C2-4EB0-9533-0E28DF2A5892}" destId="{3157E41D-701B-47B9-A1E7-9F799448B4A7}" srcOrd="1" destOrd="0" parTransId="{FECBF804-1827-4F86-95BE-42E11CA2FD20}" sibTransId="{5172663C-C4E9-4275-A59D-56D59A50399E}"/>
    <dgm:cxn modelId="{25A750FE-3732-4C21-9D9F-81EC11C45EFF}" type="presOf" srcId="{89815CB2-3A25-495B-862D-F7937DFFE551}" destId="{2BD9B477-20E3-4305-81B0-BF1E3AB8725B}" srcOrd="0" destOrd="0" presId="urn:microsoft.com/office/officeart/2005/8/layout/lProcess1"/>
    <dgm:cxn modelId="{3FC93D9B-6844-4F65-BDAB-DD95D3815F44}" type="presParOf" srcId="{D912017C-87BA-40FA-89F0-7ED9A23DCCE6}" destId="{84AA8C44-D6A4-45B9-8DD5-5AC080C6BFF8}" srcOrd="0" destOrd="0" presId="urn:microsoft.com/office/officeart/2005/8/layout/lProcess1"/>
    <dgm:cxn modelId="{FA63E452-E97D-412E-B155-74879793D448}" type="presParOf" srcId="{84AA8C44-D6A4-45B9-8DD5-5AC080C6BFF8}" destId="{B1C09E2E-3D9A-4EE6-9A44-956D7BCF46CB}" srcOrd="0" destOrd="0" presId="urn:microsoft.com/office/officeart/2005/8/layout/lProcess1"/>
    <dgm:cxn modelId="{CD648D39-5ED6-4722-BA9E-792A3606BBBE}" type="presParOf" srcId="{84AA8C44-D6A4-45B9-8DD5-5AC080C6BFF8}" destId="{06FA2078-3C55-4B74-88F7-CEFB1F18EFAC}" srcOrd="1" destOrd="0" presId="urn:microsoft.com/office/officeart/2005/8/layout/lProcess1"/>
    <dgm:cxn modelId="{1FDA1F68-AA6E-47F1-9776-C845D40BA58E}" type="presParOf" srcId="{84AA8C44-D6A4-45B9-8DD5-5AC080C6BFF8}" destId="{4E38E31C-C620-4D57-9415-0A6A3BDF5518}" srcOrd="2" destOrd="0" presId="urn:microsoft.com/office/officeart/2005/8/layout/lProcess1"/>
    <dgm:cxn modelId="{DC28DD26-2F4E-4024-84E6-1714A3E29377}" type="presParOf" srcId="{84AA8C44-D6A4-45B9-8DD5-5AC080C6BFF8}" destId="{3AF77930-D1D0-4BFB-B77F-A5B353124DC5}" srcOrd="3" destOrd="0" presId="urn:microsoft.com/office/officeart/2005/8/layout/lProcess1"/>
    <dgm:cxn modelId="{806085BF-14AC-427F-BACD-DF6FE7F563E4}" type="presParOf" srcId="{84AA8C44-D6A4-45B9-8DD5-5AC080C6BFF8}" destId="{443040FF-807D-4362-9677-FE8519C04DEB}" srcOrd="4" destOrd="0" presId="urn:microsoft.com/office/officeart/2005/8/layout/lProcess1"/>
    <dgm:cxn modelId="{C692BB41-7A3E-49BB-B97F-D7CDF1EBCE8D}" type="presParOf" srcId="{84AA8C44-D6A4-45B9-8DD5-5AC080C6BFF8}" destId="{2BD9B477-20E3-4305-81B0-BF1E3AB8725B}" srcOrd="5" destOrd="0" presId="urn:microsoft.com/office/officeart/2005/8/layout/lProcess1"/>
    <dgm:cxn modelId="{7E506846-1ECC-407D-8AE4-2DF64EB38D2A}" type="presParOf" srcId="{84AA8C44-D6A4-45B9-8DD5-5AC080C6BFF8}" destId="{1AD141FB-9B6E-4EB9-AF47-0059FD7B9E70}" srcOrd="6" destOrd="0" presId="urn:microsoft.com/office/officeart/2005/8/layout/lProcess1"/>
    <dgm:cxn modelId="{48B2CF3B-E698-4BC0-8FFC-36B9C38F4195}" type="presParOf" srcId="{84AA8C44-D6A4-45B9-8DD5-5AC080C6BFF8}" destId="{37B5D033-20AA-45E1-8C1E-959D2FAD4A7E}" srcOrd="7" destOrd="0" presId="urn:microsoft.com/office/officeart/2005/8/layout/lProcess1"/>
    <dgm:cxn modelId="{AA155CFE-CFE6-4010-AE73-D56CEAC82B23}" type="presParOf" srcId="{84AA8C44-D6A4-45B9-8DD5-5AC080C6BFF8}" destId="{F00C933E-264C-4FFD-9C18-F6E397F7A534}" srcOrd="8" destOrd="0" presId="urn:microsoft.com/office/officeart/2005/8/layout/lProcess1"/>
    <dgm:cxn modelId="{78DC409A-5829-44D4-94B4-213DDB8864FE}" type="presParOf" srcId="{D912017C-87BA-40FA-89F0-7ED9A23DCCE6}" destId="{62DFA0CF-756B-4FF7-8FE6-7B5E69088CBA}" srcOrd="1" destOrd="0" presId="urn:microsoft.com/office/officeart/2005/8/layout/lProcess1"/>
    <dgm:cxn modelId="{46AAE06F-A5B0-4906-A67A-1D824B849A95}" type="presParOf" srcId="{D912017C-87BA-40FA-89F0-7ED9A23DCCE6}" destId="{05966AAA-41F4-42CC-AB1C-1F80529B6688}" srcOrd="2" destOrd="0" presId="urn:microsoft.com/office/officeart/2005/8/layout/lProcess1"/>
    <dgm:cxn modelId="{EE4963D6-9CCE-4A91-A741-5588D22876B4}" type="presParOf" srcId="{05966AAA-41F4-42CC-AB1C-1F80529B6688}" destId="{C728F6B0-E9FE-428E-98F1-C3D67E1725E3}" srcOrd="0" destOrd="0" presId="urn:microsoft.com/office/officeart/2005/8/layout/lProcess1"/>
    <dgm:cxn modelId="{C2DFFDB1-2A49-484A-8A11-B1F4015B4821}" type="presParOf" srcId="{05966AAA-41F4-42CC-AB1C-1F80529B6688}" destId="{2AF13F86-BF58-47DC-AA12-ED9AAD668103}" srcOrd="1" destOrd="0" presId="urn:microsoft.com/office/officeart/2005/8/layout/lProcess1"/>
    <dgm:cxn modelId="{5E30DCAE-EF50-4070-93AD-8B5016A4DA4C}" type="presParOf" srcId="{05966AAA-41F4-42CC-AB1C-1F80529B6688}" destId="{F25329A5-9678-43F6-ACD8-98257A20F460}" srcOrd="2" destOrd="0" presId="urn:microsoft.com/office/officeart/2005/8/layout/lProcess1"/>
    <dgm:cxn modelId="{D76E7AC8-C372-462F-A405-8D9B0EAFA580}" type="presParOf" srcId="{05966AAA-41F4-42CC-AB1C-1F80529B6688}" destId="{8AB34A69-1353-444F-A29E-F6935317A28F}" srcOrd="3" destOrd="0" presId="urn:microsoft.com/office/officeart/2005/8/layout/lProcess1"/>
    <dgm:cxn modelId="{705CE027-1971-4F2E-AE7B-555CD08F2BF9}" type="presParOf" srcId="{05966AAA-41F4-42CC-AB1C-1F80529B6688}" destId="{85F9920E-832E-43A8-93F3-8AC323B1D435}" srcOrd="4" destOrd="0" presId="urn:microsoft.com/office/officeart/2005/8/layout/lProcess1"/>
    <dgm:cxn modelId="{F799827B-9316-402D-9C8B-8F174B0EFE25}" type="presParOf" srcId="{05966AAA-41F4-42CC-AB1C-1F80529B6688}" destId="{9AA760F6-A2ED-44DE-936F-8F90327EFF1A}" srcOrd="5" destOrd="0" presId="urn:microsoft.com/office/officeart/2005/8/layout/lProcess1"/>
    <dgm:cxn modelId="{EE5E2A2D-4B79-48C2-8250-0A80D7CC575D}" type="presParOf" srcId="{05966AAA-41F4-42CC-AB1C-1F80529B6688}" destId="{8DD9EF98-6F5F-44AD-BF8F-3E4409BFB006}" srcOrd="6" destOrd="0" presId="urn:microsoft.com/office/officeart/2005/8/layout/lProcess1"/>
    <dgm:cxn modelId="{77C276BA-908A-488A-B66A-22A5BD68DAD8}" type="presParOf" srcId="{05966AAA-41F4-42CC-AB1C-1F80529B6688}" destId="{8204C02F-3625-497F-83DD-18BD042C5C5B}" srcOrd="7" destOrd="0" presId="urn:microsoft.com/office/officeart/2005/8/layout/lProcess1"/>
    <dgm:cxn modelId="{6EEDB5EE-9F8C-4A4E-ABCC-700282F72986}" type="presParOf" srcId="{05966AAA-41F4-42CC-AB1C-1F80529B6688}" destId="{7551F28E-E4A7-4B19-9424-5236CAADBF67}" srcOrd="8" destOrd="0" presId="urn:microsoft.com/office/officeart/2005/8/layout/lProcess1"/>
    <dgm:cxn modelId="{D3132DCE-EFC9-45EF-9075-5A236C5F17AF}" type="presParOf" srcId="{05966AAA-41F4-42CC-AB1C-1F80529B6688}" destId="{611690D0-26F5-4C0F-BD60-137EC3BBDFBC}" srcOrd="9" destOrd="0" presId="urn:microsoft.com/office/officeart/2005/8/layout/lProcess1"/>
    <dgm:cxn modelId="{0A26ACA9-E5BD-429F-95DA-E2B6760D3F67}" type="presParOf" srcId="{05966AAA-41F4-42CC-AB1C-1F80529B6688}" destId="{B4A5A6CC-E300-4DEA-BAE9-2A1D48657161}" srcOrd="10" destOrd="0" presId="urn:microsoft.com/office/officeart/2005/8/layout/lProcess1"/>
    <dgm:cxn modelId="{B1B47DF1-2971-43F0-9DCE-40B730131E92}" type="presParOf" srcId="{D912017C-87BA-40FA-89F0-7ED9A23DCCE6}" destId="{C9EE8556-BDBD-4754-A751-3C705CDFA3E6}" srcOrd="3" destOrd="0" presId="urn:microsoft.com/office/officeart/2005/8/layout/lProcess1"/>
    <dgm:cxn modelId="{025DEE79-7479-49BA-9DFA-EF08DD71F1D2}" type="presParOf" srcId="{D912017C-87BA-40FA-89F0-7ED9A23DCCE6}" destId="{D0AE4F07-F304-4555-8052-E3DC16213C48}" srcOrd="4" destOrd="0" presId="urn:microsoft.com/office/officeart/2005/8/layout/lProcess1"/>
    <dgm:cxn modelId="{20B856B2-950E-4CD5-9D4A-18F3B1CFB1D0}" type="presParOf" srcId="{D0AE4F07-F304-4555-8052-E3DC16213C48}" destId="{8358D06A-AA2C-4E1E-B4B1-102AC6EA1DCD}" srcOrd="0" destOrd="0" presId="urn:microsoft.com/office/officeart/2005/8/layout/lProcess1"/>
    <dgm:cxn modelId="{E1CA2E6E-83AA-4BDC-BA1E-630FE4D28C9A}" type="presParOf" srcId="{D0AE4F07-F304-4555-8052-E3DC16213C48}" destId="{509375C1-8A91-4051-8D7A-986D2880AC99}" srcOrd="1" destOrd="0" presId="urn:microsoft.com/office/officeart/2005/8/layout/lProcess1"/>
    <dgm:cxn modelId="{E458F841-8DEF-4D24-A13E-EA407817639C}" type="presParOf" srcId="{D0AE4F07-F304-4555-8052-E3DC16213C48}" destId="{B08A0F7D-1B61-48FF-ACCC-D17280A23DC5}" srcOrd="2" destOrd="0" presId="urn:microsoft.com/office/officeart/2005/8/layout/lProcess1"/>
    <dgm:cxn modelId="{23AD7C40-0EFB-48A4-8C2E-29566C85B71C}" type="presParOf" srcId="{D0AE4F07-F304-4555-8052-E3DC16213C48}" destId="{6842672C-96C9-44B8-9912-77FA84D6E057}" srcOrd="3" destOrd="0" presId="urn:microsoft.com/office/officeart/2005/8/layout/lProcess1"/>
    <dgm:cxn modelId="{0D5AF8F9-03EA-4F8C-A188-0C24DF8C7CB9}" type="presParOf" srcId="{D0AE4F07-F304-4555-8052-E3DC16213C48}" destId="{3BDD2E6C-1A06-4FEE-89FA-395B73022A7A}" srcOrd="4" destOrd="0" presId="urn:microsoft.com/office/officeart/2005/8/layout/lProcess1"/>
    <dgm:cxn modelId="{168B471A-A62B-465A-920D-D1200163F35C}" type="presParOf" srcId="{D0AE4F07-F304-4555-8052-E3DC16213C48}" destId="{6A959E03-6559-4044-85C4-43DB43CADED9}" srcOrd="5" destOrd="0" presId="urn:microsoft.com/office/officeart/2005/8/layout/lProcess1"/>
    <dgm:cxn modelId="{0AD3E171-6D9B-4D94-BFC4-B96D678A4B58}" type="presParOf" srcId="{D0AE4F07-F304-4555-8052-E3DC16213C48}" destId="{E04A56FF-7B3A-458A-ACCA-E43B0000E311}" srcOrd="6" destOrd="0" presId="urn:microsoft.com/office/officeart/2005/8/layout/lProcess1"/>
    <dgm:cxn modelId="{5EA18F4A-8A80-4183-9CC6-3615A4975D3E}" type="presParOf" srcId="{D0AE4F07-F304-4555-8052-E3DC16213C48}" destId="{404553F5-A5D2-4477-89C0-7BF47CEEF6B2}" srcOrd="7" destOrd="0" presId="urn:microsoft.com/office/officeart/2005/8/layout/lProcess1"/>
    <dgm:cxn modelId="{29B794B2-672C-4A1E-967F-89C55BE6094C}" type="presParOf" srcId="{D0AE4F07-F304-4555-8052-E3DC16213C48}" destId="{CEA4B844-AE2B-47C8-9DF1-E53C098E5517}" srcOrd="8" destOrd="0" presId="urn:microsoft.com/office/officeart/2005/8/layout/lProcess1"/>
    <dgm:cxn modelId="{C16A5066-2AB5-46CC-A390-CF5525CF29CB}" type="presParOf" srcId="{D0AE4F07-F304-4555-8052-E3DC16213C48}" destId="{F0FF903B-9D99-456A-8486-4AAF3988530C}" srcOrd="9" destOrd="0" presId="urn:microsoft.com/office/officeart/2005/8/layout/lProcess1"/>
    <dgm:cxn modelId="{C0DA0B8D-2769-45DB-8A11-D39F8F53778B}" type="presParOf" srcId="{D0AE4F07-F304-4555-8052-E3DC16213C48}" destId="{13C02BAB-48D4-4665-B1D5-F61FACAD649D}" srcOrd="10" destOrd="0" presId="urn:microsoft.com/office/officeart/2005/8/layout/lProcess1"/>
    <dgm:cxn modelId="{F396924F-938B-45B9-8424-23D07F8B8C04}" type="presParOf" srcId="{D0AE4F07-F304-4555-8052-E3DC16213C48}" destId="{EC26BD19-34E5-4585-8F79-CCA0C77650EF}" srcOrd="11" destOrd="0" presId="urn:microsoft.com/office/officeart/2005/8/layout/lProcess1"/>
    <dgm:cxn modelId="{780C2AC8-1F11-4857-9EF7-09C31BE57E98}" type="presParOf" srcId="{D0AE4F07-F304-4555-8052-E3DC16213C48}" destId="{AB3B2D03-FD0C-4EAB-BB5B-BA283C6DEC9C}" srcOrd="12" destOrd="0" presId="urn:microsoft.com/office/officeart/2005/8/layout/lProcess1"/>
    <dgm:cxn modelId="{0E10A7E8-03BC-43AE-9A92-EE046B70E8E1}" type="presParOf" srcId="{D912017C-87BA-40FA-89F0-7ED9A23DCCE6}" destId="{06A56297-7BFE-4E64-8DFF-BEBE3E6652CF}" srcOrd="5" destOrd="0" presId="urn:microsoft.com/office/officeart/2005/8/layout/lProcess1"/>
    <dgm:cxn modelId="{64A663DC-08CB-449C-8098-7FBC5BF913AE}" type="presParOf" srcId="{D912017C-87BA-40FA-89F0-7ED9A23DCCE6}" destId="{8032A15B-4FFC-4B2F-9946-D38E84CE7248}" srcOrd="6" destOrd="0" presId="urn:microsoft.com/office/officeart/2005/8/layout/lProcess1"/>
    <dgm:cxn modelId="{57490D2C-9009-431E-8975-5F089E94C38E}" type="presParOf" srcId="{8032A15B-4FFC-4B2F-9946-D38E84CE7248}" destId="{2741F295-6663-470C-8051-DE2E6365C35B}" srcOrd="0" destOrd="0" presId="urn:microsoft.com/office/officeart/2005/8/layout/lProcess1"/>
    <dgm:cxn modelId="{5D943B17-D0BC-4366-BF4E-C24EEBBE6506}" type="presParOf" srcId="{8032A15B-4FFC-4B2F-9946-D38E84CE7248}" destId="{593C17AC-5AEE-4470-9C1F-B6B9F60F8A92}" srcOrd="1" destOrd="0" presId="urn:microsoft.com/office/officeart/2005/8/layout/lProcess1"/>
    <dgm:cxn modelId="{38B7F8EC-CF14-4B34-B778-65B9F94C8725}" type="presParOf" srcId="{8032A15B-4FFC-4B2F-9946-D38E84CE7248}" destId="{B09F5397-0A45-4F4B-B05D-040605AEAF41}" srcOrd="2" destOrd="0" presId="urn:microsoft.com/office/officeart/2005/8/layout/lProcess1"/>
    <dgm:cxn modelId="{AE16B0B9-4C6E-4AE6-8061-5FCD9436DDFE}" type="presParOf" srcId="{8032A15B-4FFC-4B2F-9946-D38E84CE7248}" destId="{B6B07EEF-E8AF-4C96-9F70-40CF2B339528}" srcOrd="3" destOrd="0" presId="urn:microsoft.com/office/officeart/2005/8/layout/lProcess1"/>
    <dgm:cxn modelId="{5D99801C-673C-4407-97C4-9F7F94552EA6}" type="presParOf" srcId="{8032A15B-4FFC-4B2F-9946-D38E84CE7248}" destId="{12B99F2B-D488-4316-9DCD-1FD56B33A7B8}" srcOrd="4" destOrd="0" presId="urn:microsoft.com/office/officeart/2005/8/layout/lProcess1"/>
    <dgm:cxn modelId="{3E2556E8-5AAB-4947-A1D1-DF1206ADFA63}" type="presParOf" srcId="{8032A15B-4FFC-4B2F-9946-D38E84CE7248}" destId="{D6A6041E-0C72-467F-B5AA-CB116352BD59}" srcOrd="5" destOrd="0" presId="urn:microsoft.com/office/officeart/2005/8/layout/lProcess1"/>
    <dgm:cxn modelId="{63A8642A-60CD-4C4A-9DE3-E41351B95DDE}" type="presParOf" srcId="{8032A15B-4FFC-4B2F-9946-D38E84CE7248}" destId="{1B38BD18-BED0-49C1-BF9B-7AEBF6F49C51}" srcOrd="6" destOrd="0" presId="urn:microsoft.com/office/officeart/2005/8/layout/lProcess1"/>
  </dgm:cxnLst>
  <dgm:bg>
    <a:solidFill>
      <a:schemeClr val="bg1"/>
    </a:solidFill>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09E2E-3D9A-4EE6-9A44-956D7BCF46CB}">
      <dsp:nvSpPr>
        <dsp:cNvPr id="0" name=""/>
        <dsp:cNvSpPr/>
      </dsp:nvSpPr>
      <dsp:spPr>
        <a:xfrm>
          <a:off x="1945" y="471789"/>
          <a:ext cx="1195094" cy="29877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Hour 0</a:t>
          </a:r>
          <a:endParaRPr lang="en-US" sz="1200" b="1" kern="1200" dirty="0"/>
        </a:p>
      </dsp:txBody>
      <dsp:txXfrm>
        <a:off x="10696" y="480540"/>
        <a:ext cx="1177592" cy="281271"/>
      </dsp:txXfrm>
    </dsp:sp>
    <dsp:sp modelId="{06FA2078-3C55-4B74-88F7-CEFB1F18EFAC}">
      <dsp:nvSpPr>
        <dsp:cNvPr id="0" name=""/>
        <dsp:cNvSpPr/>
      </dsp:nvSpPr>
      <dsp:spPr>
        <a:xfrm rot="5400000">
          <a:off x="1190503" y="2650814"/>
          <a:ext cx="52285" cy="52285"/>
        </a:xfrm>
        <a:prstGeom prst="rightArrow">
          <a:avLst>
            <a:gd name="adj1" fmla="val 66700"/>
            <a:gd name="adj2" fmla="val 50000"/>
          </a:avLst>
        </a:prstGeom>
        <a:no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E38E31C-C620-4D57-9415-0A6A3BDF5518}">
      <dsp:nvSpPr>
        <dsp:cNvPr id="0" name=""/>
        <dsp:cNvSpPr/>
      </dsp:nvSpPr>
      <dsp:spPr>
        <a:xfrm>
          <a:off x="1945" y="875134"/>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Hour 48</a:t>
          </a:r>
          <a:endParaRPr lang="en-US" sz="1200" b="1" kern="1200" dirty="0"/>
        </a:p>
      </dsp:txBody>
      <dsp:txXfrm>
        <a:off x="10696" y="883885"/>
        <a:ext cx="1177592" cy="281271"/>
      </dsp:txXfrm>
    </dsp:sp>
    <dsp:sp modelId="{3AF77930-D1D0-4BFB-B77F-A5B353124DC5}">
      <dsp:nvSpPr>
        <dsp:cNvPr id="0" name=""/>
        <dsp:cNvSpPr/>
      </dsp:nvSpPr>
      <dsp:spPr>
        <a:xfrm rot="5400000">
          <a:off x="1190503" y="2716845"/>
          <a:ext cx="52285" cy="52285"/>
        </a:xfrm>
        <a:prstGeom prst="rightArrow">
          <a:avLst>
            <a:gd name="adj1" fmla="val 66700"/>
            <a:gd name="adj2" fmla="val 50000"/>
          </a:avLst>
        </a:prstGeom>
        <a:no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43040FF-807D-4362-9677-FE8519C04DEB}">
      <dsp:nvSpPr>
        <dsp:cNvPr id="0" name=""/>
        <dsp:cNvSpPr/>
      </dsp:nvSpPr>
      <dsp:spPr>
        <a:xfrm>
          <a:off x="1945" y="1278478"/>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Hour 72</a:t>
          </a:r>
          <a:endParaRPr lang="en-US" sz="1200" b="1" kern="1200" dirty="0"/>
        </a:p>
      </dsp:txBody>
      <dsp:txXfrm>
        <a:off x="10696" y="1287229"/>
        <a:ext cx="1177592" cy="281271"/>
      </dsp:txXfrm>
    </dsp:sp>
    <dsp:sp modelId="{2BD9B477-20E3-4305-81B0-BF1E3AB8725B}">
      <dsp:nvSpPr>
        <dsp:cNvPr id="0" name=""/>
        <dsp:cNvSpPr/>
      </dsp:nvSpPr>
      <dsp:spPr>
        <a:xfrm rot="5400000">
          <a:off x="1215175" y="2764682"/>
          <a:ext cx="52285" cy="52285"/>
        </a:xfrm>
        <a:prstGeom prst="rightArrow">
          <a:avLst>
            <a:gd name="adj1" fmla="val 66700"/>
            <a:gd name="adj2" fmla="val 50000"/>
          </a:avLst>
        </a:prstGeom>
        <a:no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1AD141FB-9B6E-4EB9-AF47-0059FD7B9E70}">
      <dsp:nvSpPr>
        <dsp:cNvPr id="0" name=""/>
        <dsp:cNvSpPr/>
      </dsp:nvSpPr>
      <dsp:spPr>
        <a:xfrm>
          <a:off x="1945" y="1681822"/>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Hour 73</a:t>
          </a:r>
          <a:endParaRPr lang="en-US" sz="1200" b="1" kern="1200" dirty="0"/>
        </a:p>
      </dsp:txBody>
      <dsp:txXfrm>
        <a:off x="10696" y="1690573"/>
        <a:ext cx="1177592" cy="281271"/>
      </dsp:txXfrm>
    </dsp:sp>
    <dsp:sp modelId="{37B5D033-20AA-45E1-8C1E-959D2FAD4A7E}">
      <dsp:nvSpPr>
        <dsp:cNvPr id="0" name=""/>
        <dsp:cNvSpPr/>
      </dsp:nvSpPr>
      <dsp:spPr>
        <a:xfrm rot="5400000">
          <a:off x="1124472" y="2716846"/>
          <a:ext cx="52285" cy="52285"/>
        </a:xfrm>
        <a:prstGeom prst="rightArrow">
          <a:avLst>
            <a:gd name="adj1" fmla="val 66700"/>
            <a:gd name="adj2" fmla="val 50000"/>
          </a:avLst>
        </a:prstGeom>
        <a:no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00C933E-264C-4FFD-9C18-F6E397F7A534}">
      <dsp:nvSpPr>
        <dsp:cNvPr id="0" name=""/>
        <dsp:cNvSpPr/>
      </dsp:nvSpPr>
      <dsp:spPr>
        <a:xfrm>
          <a:off x="1945" y="2085167"/>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Hour 73.5</a:t>
          </a:r>
          <a:endParaRPr lang="en-US" sz="1200" b="1" kern="1200" dirty="0"/>
        </a:p>
      </dsp:txBody>
      <dsp:txXfrm>
        <a:off x="10696" y="2093918"/>
        <a:ext cx="1177592" cy="281271"/>
      </dsp:txXfrm>
    </dsp:sp>
    <dsp:sp modelId="{C728F6B0-E9FE-428E-98F1-C3D67E1725E3}">
      <dsp:nvSpPr>
        <dsp:cNvPr id="0" name=""/>
        <dsp:cNvSpPr/>
      </dsp:nvSpPr>
      <dsp:spPr>
        <a:xfrm>
          <a:off x="1364436" y="103192"/>
          <a:ext cx="1195094" cy="29877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t>DMSO/DMSO+CORT Condition</a:t>
          </a:r>
          <a:endParaRPr lang="en-US" sz="900" b="1" kern="1200" dirty="0"/>
        </a:p>
      </dsp:txBody>
      <dsp:txXfrm>
        <a:off x="1373187" y="111943"/>
        <a:ext cx="1177592" cy="281271"/>
      </dsp:txXfrm>
    </dsp:sp>
    <dsp:sp modelId="{2AF13F86-BF58-47DC-AA12-ED9AAD668103}">
      <dsp:nvSpPr>
        <dsp:cNvPr id="0" name=""/>
        <dsp:cNvSpPr/>
      </dsp:nvSpPr>
      <dsp:spPr>
        <a:xfrm rot="5400000">
          <a:off x="1190502" y="2650815"/>
          <a:ext cx="52285" cy="52285"/>
        </a:xfrm>
        <a:prstGeom prst="rightArrow">
          <a:avLst>
            <a:gd name="adj1" fmla="val 66700"/>
            <a:gd name="adj2" fmla="val 50000"/>
          </a:avLst>
        </a:prstGeom>
        <a:no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F25329A5-9678-43F6-ACD8-98257A20F460}">
      <dsp:nvSpPr>
        <dsp:cNvPr id="0" name=""/>
        <dsp:cNvSpPr/>
      </dsp:nvSpPr>
      <dsp:spPr>
        <a:xfrm>
          <a:off x="1364436" y="506537"/>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Acclimation</a:t>
          </a:r>
          <a:endParaRPr lang="en-US" sz="1100" kern="1200" dirty="0"/>
        </a:p>
      </dsp:txBody>
      <dsp:txXfrm>
        <a:off x="1373187" y="515288"/>
        <a:ext cx="1177592" cy="281271"/>
      </dsp:txXfrm>
    </dsp:sp>
    <dsp:sp modelId="{8AB34A69-1353-444F-A29E-F6935317A28F}">
      <dsp:nvSpPr>
        <dsp:cNvPr id="0" name=""/>
        <dsp:cNvSpPr/>
      </dsp:nvSpPr>
      <dsp:spPr>
        <a:xfrm rot="5400000">
          <a:off x="1915519" y="753087"/>
          <a:ext cx="145745" cy="145745"/>
        </a:xfrm>
        <a:prstGeom prst="rightArrow">
          <a:avLst>
            <a:gd name="adj1" fmla="val 66700"/>
            <a:gd name="adj2" fmla="val 50000"/>
          </a:avLst>
        </a:prstGeom>
        <a:solidFill>
          <a:schemeClr val="dk1">
            <a:tint val="60000"/>
            <a:hueOff val="0"/>
            <a:satOff val="0"/>
            <a:lumOff val="0"/>
            <a:alphaOff val="0"/>
          </a:schemeClr>
        </a:solidFill>
        <a:ln w="12700">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85F9920E-832E-43A8-93F3-8AC323B1D435}">
      <dsp:nvSpPr>
        <dsp:cNvPr id="0" name=""/>
        <dsp:cNvSpPr/>
      </dsp:nvSpPr>
      <dsp:spPr>
        <a:xfrm>
          <a:off x="1364436" y="909881"/>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Baseline Sample</a:t>
          </a:r>
          <a:endParaRPr lang="en-US" sz="1100" kern="1200" dirty="0"/>
        </a:p>
      </dsp:txBody>
      <dsp:txXfrm>
        <a:off x="1373187" y="918632"/>
        <a:ext cx="1177592" cy="281271"/>
      </dsp:txXfrm>
    </dsp:sp>
    <dsp:sp modelId="{9AA760F6-A2ED-44DE-936F-8F90327EFF1A}">
      <dsp:nvSpPr>
        <dsp:cNvPr id="0" name=""/>
        <dsp:cNvSpPr/>
      </dsp:nvSpPr>
      <dsp:spPr>
        <a:xfrm rot="5400000">
          <a:off x="1915517" y="1158900"/>
          <a:ext cx="145745" cy="145745"/>
        </a:xfrm>
        <a:prstGeom prst="rightArrow">
          <a:avLst>
            <a:gd name="adj1" fmla="val 66700"/>
            <a:gd name="adj2" fmla="val 50000"/>
          </a:avLst>
        </a:prstGeom>
        <a:solidFill>
          <a:schemeClr val="dk1">
            <a:tint val="60000"/>
            <a:hueOff val="0"/>
            <a:satOff val="0"/>
            <a:lumOff val="0"/>
            <a:alphaOff val="0"/>
          </a:schemeClr>
        </a:solidFill>
        <a:ln w="12700">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8DD9EF98-6F5F-44AD-BF8F-3E4409BFB006}">
      <dsp:nvSpPr>
        <dsp:cNvPr id="0" name=""/>
        <dsp:cNvSpPr/>
      </dsp:nvSpPr>
      <dsp:spPr>
        <a:xfrm>
          <a:off x="1364436" y="1313225"/>
          <a:ext cx="1195094" cy="556232"/>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Treatment</a:t>
          </a:r>
          <a:endParaRPr lang="en-US" sz="1100" kern="1200" dirty="0"/>
        </a:p>
      </dsp:txBody>
      <dsp:txXfrm>
        <a:off x="1380727" y="1329516"/>
        <a:ext cx="1162512" cy="523650"/>
      </dsp:txXfrm>
    </dsp:sp>
    <dsp:sp modelId="{8204C02F-3625-497F-83DD-18BD042C5C5B}">
      <dsp:nvSpPr>
        <dsp:cNvPr id="0" name=""/>
        <dsp:cNvSpPr/>
      </dsp:nvSpPr>
      <dsp:spPr>
        <a:xfrm rot="5400000">
          <a:off x="1918104" y="1817160"/>
          <a:ext cx="145746" cy="145746"/>
        </a:xfrm>
        <a:prstGeom prst="rightArrow">
          <a:avLst>
            <a:gd name="adj1" fmla="val 66700"/>
            <a:gd name="adj2" fmla="val 50000"/>
          </a:avLst>
        </a:prstGeom>
        <a:solidFill>
          <a:schemeClr val="dk1">
            <a:tint val="60000"/>
            <a:hueOff val="0"/>
            <a:satOff val="0"/>
            <a:lumOff val="0"/>
            <a:alphaOff val="0"/>
          </a:schemeClr>
        </a:solidFill>
        <a:ln w="12700">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551F28E-E4A7-4B19-9424-5236CAADBF67}">
      <dsp:nvSpPr>
        <dsp:cNvPr id="0" name=""/>
        <dsp:cNvSpPr/>
      </dsp:nvSpPr>
      <dsp:spPr>
        <a:xfrm>
          <a:off x="1364436" y="1974029"/>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Behavioral Recording</a:t>
          </a:r>
          <a:endParaRPr lang="en-US" sz="1100" kern="1200" dirty="0"/>
        </a:p>
      </dsp:txBody>
      <dsp:txXfrm>
        <a:off x="1373187" y="1982780"/>
        <a:ext cx="1177592" cy="281271"/>
      </dsp:txXfrm>
    </dsp:sp>
    <dsp:sp modelId="{611690D0-26F5-4C0F-BD60-137EC3BBDFBC}">
      <dsp:nvSpPr>
        <dsp:cNvPr id="0" name=""/>
        <dsp:cNvSpPr/>
      </dsp:nvSpPr>
      <dsp:spPr>
        <a:xfrm rot="5400000">
          <a:off x="1918104" y="2217960"/>
          <a:ext cx="145746" cy="145745"/>
        </a:xfrm>
        <a:prstGeom prst="rightArrow">
          <a:avLst>
            <a:gd name="adj1" fmla="val 66700"/>
            <a:gd name="adj2" fmla="val 50000"/>
          </a:avLst>
        </a:prstGeom>
        <a:solidFill>
          <a:schemeClr val="dk1">
            <a:tint val="60000"/>
            <a:hueOff val="0"/>
            <a:satOff val="0"/>
            <a:lumOff val="0"/>
            <a:alphaOff val="0"/>
          </a:schemeClr>
        </a:solidFill>
        <a:ln w="12700">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4A5A6CC-E300-4DEA-BAE9-2A1D48657161}">
      <dsp:nvSpPr>
        <dsp:cNvPr id="0" name=""/>
        <dsp:cNvSpPr/>
      </dsp:nvSpPr>
      <dsp:spPr>
        <a:xfrm>
          <a:off x="1364436" y="2377373"/>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Stressed Sample</a:t>
          </a:r>
          <a:endParaRPr lang="en-US" sz="1100" kern="1200" dirty="0"/>
        </a:p>
      </dsp:txBody>
      <dsp:txXfrm>
        <a:off x="1373187" y="2386124"/>
        <a:ext cx="1177592" cy="281271"/>
      </dsp:txXfrm>
    </dsp:sp>
    <dsp:sp modelId="{8358D06A-AA2C-4E1E-B4B1-102AC6EA1DCD}">
      <dsp:nvSpPr>
        <dsp:cNvPr id="0" name=""/>
        <dsp:cNvSpPr/>
      </dsp:nvSpPr>
      <dsp:spPr>
        <a:xfrm>
          <a:off x="2726844" y="103192"/>
          <a:ext cx="1195094" cy="29877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dirty="0" smtClean="0"/>
            <a:t>DMSO+Bagged Condition</a:t>
          </a:r>
          <a:endParaRPr lang="en-US" sz="1000" b="1" kern="1200" dirty="0"/>
        </a:p>
      </dsp:txBody>
      <dsp:txXfrm>
        <a:off x="2735595" y="111943"/>
        <a:ext cx="1177592" cy="281271"/>
      </dsp:txXfrm>
    </dsp:sp>
    <dsp:sp modelId="{509375C1-8A91-4051-8D7A-986D2880AC99}">
      <dsp:nvSpPr>
        <dsp:cNvPr id="0" name=""/>
        <dsp:cNvSpPr/>
      </dsp:nvSpPr>
      <dsp:spPr>
        <a:xfrm rot="5400000">
          <a:off x="1124472" y="2716846"/>
          <a:ext cx="52285" cy="52285"/>
        </a:xfrm>
        <a:prstGeom prst="rightArrow">
          <a:avLst>
            <a:gd name="adj1" fmla="val 66700"/>
            <a:gd name="adj2" fmla="val 50000"/>
          </a:avLst>
        </a:prstGeom>
        <a:no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08A0F7D-1B61-48FF-ACCC-D17280A23DC5}">
      <dsp:nvSpPr>
        <dsp:cNvPr id="0" name=""/>
        <dsp:cNvSpPr/>
      </dsp:nvSpPr>
      <dsp:spPr>
        <a:xfrm>
          <a:off x="2726844" y="506537"/>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Acclimation</a:t>
          </a:r>
          <a:endParaRPr lang="en-US" sz="1100" kern="1200" dirty="0"/>
        </a:p>
      </dsp:txBody>
      <dsp:txXfrm>
        <a:off x="2735595" y="515288"/>
        <a:ext cx="1177592" cy="281271"/>
      </dsp:txXfrm>
    </dsp:sp>
    <dsp:sp modelId="{6842672C-96C9-44B8-9912-77FA84D6E057}">
      <dsp:nvSpPr>
        <dsp:cNvPr id="0" name=""/>
        <dsp:cNvSpPr/>
      </dsp:nvSpPr>
      <dsp:spPr>
        <a:xfrm rot="5400000">
          <a:off x="3244388" y="750813"/>
          <a:ext cx="145746" cy="145746"/>
        </a:xfrm>
        <a:prstGeom prst="rightArrow">
          <a:avLst>
            <a:gd name="adj1" fmla="val 66700"/>
            <a:gd name="adj2" fmla="val 50000"/>
          </a:avLst>
        </a:prstGeom>
        <a:solidFill>
          <a:schemeClr val="dk1">
            <a:tint val="60000"/>
            <a:hueOff val="0"/>
            <a:satOff val="0"/>
            <a:lumOff val="0"/>
            <a:alphaOff val="0"/>
          </a:schemeClr>
        </a:solidFill>
        <a:ln w="12700">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BDD2E6C-1A06-4FEE-89FA-395B73022A7A}">
      <dsp:nvSpPr>
        <dsp:cNvPr id="0" name=""/>
        <dsp:cNvSpPr/>
      </dsp:nvSpPr>
      <dsp:spPr>
        <a:xfrm>
          <a:off x="2726844" y="909881"/>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Baseline Sample</a:t>
          </a:r>
          <a:endParaRPr lang="en-US" sz="1100" kern="1200" dirty="0"/>
        </a:p>
      </dsp:txBody>
      <dsp:txXfrm>
        <a:off x="2735595" y="918632"/>
        <a:ext cx="1177592" cy="281271"/>
      </dsp:txXfrm>
    </dsp:sp>
    <dsp:sp modelId="{6A959E03-6559-4044-85C4-43DB43CADED9}">
      <dsp:nvSpPr>
        <dsp:cNvPr id="0" name=""/>
        <dsp:cNvSpPr/>
      </dsp:nvSpPr>
      <dsp:spPr>
        <a:xfrm rot="5400000">
          <a:off x="3251518" y="1158900"/>
          <a:ext cx="145746" cy="145746"/>
        </a:xfrm>
        <a:prstGeom prst="rightArrow">
          <a:avLst>
            <a:gd name="adj1" fmla="val 66700"/>
            <a:gd name="adj2" fmla="val 50000"/>
          </a:avLst>
        </a:prstGeom>
        <a:solidFill>
          <a:schemeClr val="dk1">
            <a:tint val="60000"/>
            <a:hueOff val="0"/>
            <a:satOff val="0"/>
            <a:lumOff val="0"/>
            <a:alphaOff val="0"/>
          </a:schemeClr>
        </a:solidFill>
        <a:ln w="12700">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04A56FF-7B3A-458A-ACCA-E43B0000E311}">
      <dsp:nvSpPr>
        <dsp:cNvPr id="0" name=""/>
        <dsp:cNvSpPr/>
      </dsp:nvSpPr>
      <dsp:spPr>
        <a:xfrm>
          <a:off x="3018214" y="1313225"/>
          <a:ext cx="612354" cy="232350"/>
        </a:xfrm>
        <a:prstGeom prst="roundRect">
          <a:avLst>
            <a:gd name="adj" fmla="val 10000"/>
          </a:avLst>
        </a:prstGeom>
        <a:solidFill>
          <a:schemeClr val="lt1">
            <a:alpha val="90000"/>
            <a:tint val="40000"/>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dirty="0" smtClean="0"/>
            <a:t>Treatment</a:t>
          </a:r>
          <a:endParaRPr lang="en-US" sz="800" b="1" kern="1200" dirty="0"/>
        </a:p>
      </dsp:txBody>
      <dsp:txXfrm>
        <a:off x="3025019" y="1320030"/>
        <a:ext cx="598744" cy="218740"/>
      </dsp:txXfrm>
    </dsp:sp>
    <dsp:sp modelId="{404553F5-A5D2-4477-89C0-7BF47CEEF6B2}">
      <dsp:nvSpPr>
        <dsp:cNvPr id="0" name=""/>
        <dsp:cNvSpPr/>
      </dsp:nvSpPr>
      <dsp:spPr>
        <a:xfrm rot="5400000" flipV="1">
          <a:off x="3274072" y="1524657"/>
          <a:ext cx="86376" cy="86376"/>
        </a:xfrm>
        <a:prstGeom prst="rightArrow">
          <a:avLst>
            <a:gd name="adj1" fmla="val 66700"/>
            <a:gd name="adj2" fmla="val 50000"/>
          </a:avLst>
        </a:prstGeom>
        <a:solidFill>
          <a:schemeClr val="dk1">
            <a:tint val="60000"/>
            <a:hueOff val="0"/>
            <a:satOff val="0"/>
            <a:lumOff val="0"/>
            <a:alphaOff val="0"/>
          </a:schemeClr>
        </a:solidFill>
        <a:ln w="12700">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EA4B844-AE2B-47C8-9DF1-E53C098E5517}">
      <dsp:nvSpPr>
        <dsp:cNvPr id="0" name=""/>
        <dsp:cNvSpPr/>
      </dsp:nvSpPr>
      <dsp:spPr>
        <a:xfrm>
          <a:off x="3038781" y="1650146"/>
          <a:ext cx="571219" cy="230796"/>
        </a:xfrm>
        <a:prstGeom prst="roundRect">
          <a:avLst>
            <a:gd name="adj" fmla="val 10000"/>
          </a:avLst>
        </a:prstGeom>
        <a:solidFill>
          <a:schemeClr val="lt1">
            <a:alpha val="90000"/>
            <a:tint val="40000"/>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dirty="0" smtClean="0"/>
            <a:t>Bag (30 min.)</a:t>
          </a:r>
          <a:endParaRPr lang="en-US" sz="800" b="1" kern="1200" dirty="0"/>
        </a:p>
      </dsp:txBody>
      <dsp:txXfrm>
        <a:off x="3045541" y="1656906"/>
        <a:ext cx="557699" cy="217276"/>
      </dsp:txXfrm>
    </dsp:sp>
    <dsp:sp modelId="{F0FF903B-9D99-456A-8486-4AAF3988530C}">
      <dsp:nvSpPr>
        <dsp:cNvPr id="0" name=""/>
        <dsp:cNvSpPr/>
      </dsp:nvSpPr>
      <dsp:spPr>
        <a:xfrm rot="5400000">
          <a:off x="3280824" y="1895053"/>
          <a:ext cx="72872" cy="72919"/>
        </a:xfrm>
        <a:prstGeom prst="rightArrow">
          <a:avLst>
            <a:gd name="adj1" fmla="val 66700"/>
            <a:gd name="adj2" fmla="val 50000"/>
          </a:avLst>
        </a:prstGeom>
        <a:solidFill>
          <a:schemeClr val="dk1">
            <a:tint val="60000"/>
            <a:hueOff val="0"/>
            <a:satOff val="0"/>
            <a:lumOff val="0"/>
            <a:alphaOff val="0"/>
          </a:schemeClr>
        </a:solidFill>
        <a:ln w="12700">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13C02BAB-48D4-4665-B1D5-F61FACAD649D}">
      <dsp:nvSpPr>
        <dsp:cNvPr id="0" name=""/>
        <dsp:cNvSpPr/>
      </dsp:nvSpPr>
      <dsp:spPr>
        <a:xfrm>
          <a:off x="2726844" y="1985514"/>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smtClean="0"/>
            <a:t>Behavioral </a:t>
          </a:r>
          <a:r>
            <a:rPr lang="en-US" sz="1100" kern="1200" dirty="0" smtClean="0"/>
            <a:t>Recording</a:t>
          </a:r>
          <a:endParaRPr lang="en-US" sz="1100" kern="1200" dirty="0"/>
        </a:p>
      </dsp:txBody>
      <dsp:txXfrm>
        <a:off x="2735595" y="1994265"/>
        <a:ext cx="1177592" cy="281271"/>
      </dsp:txXfrm>
    </dsp:sp>
    <dsp:sp modelId="{EC26BD19-34E5-4585-8F79-CCA0C77650EF}">
      <dsp:nvSpPr>
        <dsp:cNvPr id="0" name=""/>
        <dsp:cNvSpPr/>
      </dsp:nvSpPr>
      <dsp:spPr>
        <a:xfrm rot="5400000">
          <a:off x="3251471" y="2234032"/>
          <a:ext cx="145839" cy="145839"/>
        </a:xfrm>
        <a:prstGeom prst="rightArrow">
          <a:avLst>
            <a:gd name="adj1" fmla="val 66700"/>
            <a:gd name="adj2" fmla="val 50000"/>
          </a:avLst>
        </a:prstGeom>
        <a:solidFill>
          <a:schemeClr val="dk1">
            <a:tint val="60000"/>
            <a:hueOff val="0"/>
            <a:satOff val="0"/>
            <a:lumOff val="0"/>
            <a:alphaOff val="0"/>
          </a:schemeClr>
        </a:solidFill>
        <a:ln w="12700">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B3B2D03-FD0C-4EAB-BB5B-BA283C6DEC9C}">
      <dsp:nvSpPr>
        <dsp:cNvPr id="0" name=""/>
        <dsp:cNvSpPr/>
      </dsp:nvSpPr>
      <dsp:spPr>
        <a:xfrm>
          <a:off x="2726844" y="2388858"/>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Stressed Sample</a:t>
          </a:r>
          <a:endParaRPr lang="en-US" sz="1100" kern="1200" dirty="0"/>
        </a:p>
      </dsp:txBody>
      <dsp:txXfrm>
        <a:off x="2735595" y="2397609"/>
        <a:ext cx="1177592" cy="281271"/>
      </dsp:txXfrm>
    </dsp:sp>
    <dsp:sp modelId="{2741F295-6663-470C-8051-DE2E6365C35B}">
      <dsp:nvSpPr>
        <dsp:cNvPr id="0" name=""/>
        <dsp:cNvSpPr/>
      </dsp:nvSpPr>
      <dsp:spPr>
        <a:xfrm>
          <a:off x="4089251" y="103192"/>
          <a:ext cx="1195094" cy="298773"/>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dirty="0" smtClean="0"/>
            <a:t>Unhandled Condition</a:t>
          </a:r>
          <a:endParaRPr lang="en-US" sz="1000" b="1" kern="1200" dirty="0"/>
        </a:p>
      </dsp:txBody>
      <dsp:txXfrm>
        <a:off x="4098002" y="111943"/>
        <a:ext cx="1177592" cy="281271"/>
      </dsp:txXfrm>
    </dsp:sp>
    <dsp:sp modelId="{593C17AC-5AEE-4470-9C1F-B6B9F60F8A92}">
      <dsp:nvSpPr>
        <dsp:cNvPr id="0" name=""/>
        <dsp:cNvSpPr/>
      </dsp:nvSpPr>
      <dsp:spPr>
        <a:xfrm rot="16200000" flipH="1">
          <a:off x="1275940" y="2746314"/>
          <a:ext cx="36460" cy="36460"/>
        </a:xfrm>
        <a:prstGeom prst="rightArrow">
          <a:avLst>
            <a:gd name="adj1" fmla="val 66700"/>
            <a:gd name="adj2" fmla="val 50000"/>
          </a:avLst>
        </a:prstGeom>
        <a:no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09F5397-0A45-4F4B-B05D-040605AEAF41}">
      <dsp:nvSpPr>
        <dsp:cNvPr id="0" name=""/>
        <dsp:cNvSpPr/>
      </dsp:nvSpPr>
      <dsp:spPr>
        <a:xfrm>
          <a:off x="4089251" y="506537"/>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Acclimation</a:t>
          </a:r>
          <a:endParaRPr lang="en-US" sz="1100" kern="1200" dirty="0"/>
        </a:p>
      </dsp:txBody>
      <dsp:txXfrm>
        <a:off x="4098002" y="515288"/>
        <a:ext cx="1177592" cy="281271"/>
      </dsp:txXfrm>
    </dsp:sp>
    <dsp:sp modelId="{B6B07EEF-E8AF-4C96-9F70-40CF2B339528}">
      <dsp:nvSpPr>
        <dsp:cNvPr id="0" name=""/>
        <dsp:cNvSpPr/>
      </dsp:nvSpPr>
      <dsp:spPr>
        <a:xfrm rot="5391385">
          <a:off x="4085122" y="1279123"/>
          <a:ext cx="1219380" cy="145839"/>
        </a:xfrm>
        <a:prstGeom prst="rightArrow">
          <a:avLst>
            <a:gd name="adj1" fmla="val 66700"/>
            <a:gd name="adj2" fmla="val 50000"/>
          </a:avLst>
        </a:prstGeom>
        <a:solidFill>
          <a:schemeClr val="dk1">
            <a:tint val="60000"/>
            <a:hueOff val="0"/>
            <a:satOff val="0"/>
            <a:lumOff val="0"/>
            <a:alphaOff val="0"/>
          </a:schemeClr>
        </a:solidFill>
        <a:ln w="12700">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12B99F2B-D488-4316-9DCD-1FD56B33A7B8}">
      <dsp:nvSpPr>
        <dsp:cNvPr id="0" name=""/>
        <dsp:cNvSpPr/>
      </dsp:nvSpPr>
      <dsp:spPr>
        <a:xfrm>
          <a:off x="4071205" y="1974668"/>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Behavioral Recording</a:t>
          </a:r>
          <a:endParaRPr lang="en-US" sz="1100" kern="1200" dirty="0"/>
        </a:p>
      </dsp:txBody>
      <dsp:txXfrm>
        <a:off x="4079956" y="1983419"/>
        <a:ext cx="1177592" cy="281271"/>
      </dsp:txXfrm>
    </dsp:sp>
    <dsp:sp modelId="{D6A6041E-0C72-467F-B5AA-CB116352BD59}">
      <dsp:nvSpPr>
        <dsp:cNvPr id="0" name=""/>
        <dsp:cNvSpPr/>
      </dsp:nvSpPr>
      <dsp:spPr>
        <a:xfrm rot="5400000">
          <a:off x="4628070" y="2232366"/>
          <a:ext cx="117130" cy="145839"/>
        </a:xfrm>
        <a:prstGeom prst="rightArrow">
          <a:avLst>
            <a:gd name="adj1" fmla="val 66700"/>
            <a:gd name="adj2" fmla="val 50000"/>
          </a:avLst>
        </a:prstGeom>
        <a:solidFill>
          <a:schemeClr val="dk1">
            <a:tint val="60000"/>
            <a:hueOff val="0"/>
            <a:satOff val="0"/>
            <a:lumOff val="0"/>
            <a:alphaOff val="0"/>
          </a:schemeClr>
        </a:solidFill>
        <a:ln w="12700">
          <a:solidFill>
            <a:schemeClr val="tx1"/>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1B38BD18-BED0-49C1-BF9B-7AEBF6F49C51}">
      <dsp:nvSpPr>
        <dsp:cNvPr id="0" name=""/>
        <dsp:cNvSpPr/>
      </dsp:nvSpPr>
      <dsp:spPr>
        <a:xfrm>
          <a:off x="4071205" y="2385407"/>
          <a:ext cx="1195094" cy="298773"/>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Stressed Sample</a:t>
          </a:r>
          <a:endParaRPr lang="en-US" sz="1100" kern="1200" dirty="0"/>
        </a:p>
      </dsp:txBody>
      <dsp:txXfrm>
        <a:off x="4079956" y="2394158"/>
        <a:ext cx="1177592" cy="28127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7CE0D4-3E6E-497B-BDDB-0A765818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74</Pages>
  <Words>13375</Words>
  <Characters>76242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89439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Laura Francis</cp:lastModifiedBy>
  <cp:revision>3</cp:revision>
  <dcterms:created xsi:type="dcterms:W3CDTF">2014-08-04T00:08:00Z</dcterms:created>
  <dcterms:modified xsi:type="dcterms:W3CDTF">2014-08-04T00:18:00Z</dcterms:modified>
</cp:coreProperties>
</file>